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300" w14:textId="5CFFFD61" w:rsidR="00794C8B" w:rsidRPr="00A82215" w:rsidRDefault="00281F44" w:rsidP="0026255C">
      <w:pPr>
        <w:jc w:val="center"/>
        <w:rPr>
          <w:rFonts w:ascii="Verdana" w:hAnsi="Verdana"/>
          <w:b/>
          <w:bCs/>
          <w:sz w:val="22"/>
          <w:szCs w:val="22"/>
        </w:rPr>
      </w:pPr>
      <w:r w:rsidRPr="00A82215">
        <w:rPr>
          <w:rFonts w:ascii="Verdana" w:hAnsi="Verdana"/>
          <w:b/>
          <w:bCs/>
          <w:sz w:val="22"/>
          <w:szCs w:val="22"/>
        </w:rPr>
        <w:t>RESOLUCIÓN 1919 DE 1991</w:t>
      </w:r>
    </w:p>
    <w:p w14:paraId="6A579FEE" w14:textId="77777777" w:rsidR="00582976" w:rsidRPr="00582976" w:rsidRDefault="00582976" w:rsidP="00582976">
      <w:pPr>
        <w:pStyle w:val="Sinespaciado"/>
        <w:rPr>
          <w:rFonts w:ascii="Verdana" w:hAnsi="Verdana"/>
          <w:sz w:val="20"/>
          <w:szCs w:val="20"/>
        </w:rPr>
      </w:pPr>
      <w:r w:rsidRPr="00582976">
        <w:rPr>
          <w:rFonts w:ascii="Verdana" w:hAnsi="Verdana"/>
          <w:sz w:val="20"/>
          <w:szCs w:val="20"/>
        </w:rPr>
        <w:t>Fecha de Expedición: 20/08/1991</w:t>
      </w:r>
    </w:p>
    <w:p w14:paraId="3E9F5743" w14:textId="77777777" w:rsidR="00582976" w:rsidRPr="00582976" w:rsidRDefault="00582976" w:rsidP="00582976">
      <w:pPr>
        <w:pStyle w:val="Sinespaciado"/>
        <w:rPr>
          <w:rFonts w:ascii="Verdana" w:hAnsi="Verdana"/>
          <w:sz w:val="20"/>
          <w:szCs w:val="20"/>
        </w:rPr>
      </w:pPr>
      <w:r w:rsidRPr="00582976">
        <w:rPr>
          <w:rFonts w:ascii="Verdana" w:hAnsi="Verdana"/>
          <w:sz w:val="20"/>
          <w:szCs w:val="20"/>
        </w:rPr>
        <w:t xml:space="preserve">Fecha de </w:t>
      </w:r>
      <w:proofErr w:type="gramStart"/>
      <w:r w:rsidRPr="00582976">
        <w:rPr>
          <w:rFonts w:ascii="Verdana" w:hAnsi="Verdana"/>
          <w:sz w:val="20"/>
          <w:szCs w:val="20"/>
        </w:rPr>
        <w:t>entrada en vigencia</w:t>
      </w:r>
      <w:proofErr w:type="gramEnd"/>
      <w:r w:rsidRPr="00582976">
        <w:rPr>
          <w:rFonts w:ascii="Verdana" w:hAnsi="Verdana"/>
          <w:sz w:val="20"/>
          <w:szCs w:val="20"/>
        </w:rPr>
        <w:t>: 20/08/1991</w:t>
      </w:r>
    </w:p>
    <w:p w14:paraId="01E36B1A" w14:textId="77777777" w:rsidR="00582976" w:rsidRPr="00582976" w:rsidRDefault="00582976" w:rsidP="00582976">
      <w:pPr>
        <w:pStyle w:val="Sinespaciado"/>
        <w:rPr>
          <w:rFonts w:ascii="Verdana" w:hAnsi="Verdana"/>
          <w:sz w:val="20"/>
          <w:szCs w:val="20"/>
        </w:rPr>
      </w:pPr>
      <w:r w:rsidRPr="00582976">
        <w:rPr>
          <w:rFonts w:ascii="Verdana" w:hAnsi="Verdana"/>
          <w:sz w:val="20"/>
          <w:szCs w:val="20"/>
        </w:rPr>
        <w:t>Estado de la vigencia: Vigente</w:t>
      </w:r>
    </w:p>
    <w:p w14:paraId="45701BCE" w14:textId="77777777" w:rsidR="00582976" w:rsidRDefault="00582976" w:rsidP="00582976">
      <w:pPr>
        <w:pStyle w:val="Sinespaciado"/>
        <w:rPr>
          <w:rFonts w:ascii="Verdana" w:hAnsi="Verdana"/>
          <w:sz w:val="20"/>
          <w:szCs w:val="20"/>
        </w:rPr>
      </w:pPr>
      <w:r w:rsidRPr="00582976">
        <w:rPr>
          <w:rFonts w:ascii="Verdana" w:hAnsi="Verdana"/>
          <w:sz w:val="20"/>
          <w:szCs w:val="20"/>
        </w:rPr>
        <w:tab/>
      </w:r>
    </w:p>
    <w:p w14:paraId="0C907C0C" w14:textId="333CFAD9" w:rsidR="00582976" w:rsidRPr="00582976" w:rsidRDefault="00582976" w:rsidP="00582976">
      <w:pPr>
        <w:pStyle w:val="Sinespaciado"/>
        <w:rPr>
          <w:rFonts w:ascii="Verdana" w:hAnsi="Verdana"/>
          <w:sz w:val="20"/>
          <w:szCs w:val="20"/>
        </w:rPr>
      </w:pPr>
      <w:r w:rsidRPr="00582976">
        <w:rPr>
          <w:rFonts w:ascii="Verdana" w:hAnsi="Verdana"/>
          <w:sz w:val="20"/>
          <w:szCs w:val="20"/>
        </w:rPr>
        <w:t>Fecha de publicación en Diario Oficial: N/A</w:t>
      </w:r>
    </w:p>
    <w:p w14:paraId="7A658ADC" w14:textId="1DF3834C" w:rsidR="00794C8B" w:rsidRDefault="00582976" w:rsidP="00582976">
      <w:pPr>
        <w:pStyle w:val="Sinespaciado"/>
        <w:rPr>
          <w:rFonts w:ascii="Verdana" w:hAnsi="Verdana"/>
          <w:sz w:val="20"/>
          <w:szCs w:val="20"/>
        </w:rPr>
      </w:pPr>
      <w:r w:rsidRPr="00582976">
        <w:rPr>
          <w:rFonts w:ascii="Verdana" w:hAnsi="Verdana"/>
          <w:sz w:val="20"/>
          <w:szCs w:val="20"/>
        </w:rPr>
        <w:t>Número del Diario Oficial: N/A</w:t>
      </w:r>
    </w:p>
    <w:p w14:paraId="130B4AB0" w14:textId="77777777" w:rsidR="00582976" w:rsidRPr="00582976" w:rsidRDefault="00582976" w:rsidP="00582976">
      <w:pPr>
        <w:pStyle w:val="Sinespaciado"/>
        <w:rPr>
          <w:rFonts w:ascii="Verdana" w:hAnsi="Verdana"/>
          <w:sz w:val="20"/>
          <w:szCs w:val="20"/>
        </w:rPr>
      </w:pPr>
    </w:p>
    <w:p w14:paraId="0A9ABD3F" w14:textId="77777777" w:rsidR="00281F44" w:rsidRPr="00233F62" w:rsidRDefault="00281F44" w:rsidP="0026255C">
      <w:pPr>
        <w:jc w:val="center"/>
        <w:rPr>
          <w:rFonts w:ascii="Verdana" w:hAnsi="Verdana"/>
          <w:b/>
          <w:bCs/>
          <w:sz w:val="22"/>
          <w:szCs w:val="22"/>
        </w:rPr>
      </w:pPr>
      <w:r w:rsidRPr="00233F62">
        <w:rPr>
          <w:rFonts w:ascii="Verdana" w:hAnsi="Verdana"/>
          <w:b/>
          <w:bCs/>
          <w:sz w:val="22"/>
          <w:szCs w:val="22"/>
        </w:rPr>
        <w:t xml:space="preserve">RESOLUCIÓN 1919 DE 1991 </w:t>
      </w:r>
    </w:p>
    <w:p w14:paraId="5B82FE03" w14:textId="1622E0FB" w:rsidR="00794C8B" w:rsidRDefault="00794C8B" w:rsidP="0026255C">
      <w:pPr>
        <w:jc w:val="center"/>
        <w:rPr>
          <w:rFonts w:ascii="Verdana" w:hAnsi="Verdana"/>
          <w:sz w:val="22"/>
          <w:szCs w:val="22"/>
        </w:rPr>
      </w:pPr>
      <w:r w:rsidRPr="00233F62">
        <w:rPr>
          <w:rFonts w:ascii="Verdana" w:hAnsi="Verdana"/>
          <w:sz w:val="22"/>
          <w:szCs w:val="22"/>
        </w:rPr>
        <w:t>(</w:t>
      </w:r>
      <w:r w:rsidR="00FC4EE8" w:rsidRPr="00233F62">
        <w:rPr>
          <w:rFonts w:ascii="Verdana" w:hAnsi="Verdana"/>
          <w:sz w:val="22"/>
          <w:szCs w:val="22"/>
        </w:rPr>
        <w:t>2</w:t>
      </w:r>
      <w:r w:rsidR="00281F44" w:rsidRPr="00233F62">
        <w:rPr>
          <w:rFonts w:ascii="Verdana" w:hAnsi="Verdana"/>
          <w:sz w:val="22"/>
          <w:szCs w:val="22"/>
        </w:rPr>
        <w:t>0</w:t>
      </w:r>
      <w:r w:rsidRPr="00233F62">
        <w:rPr>
          <w:rFonts w:ascii="Verdana" w:hAnsi="Verdana"/>
          <w:sz w:val="22"/>
          <w:szCs w:val="22"/>
        </w:rPr>
        <w:t xml:space="preserve"> de</w:t>
      </w:r>
      <w:r w:rsidR="00281F44" w:rsidRPr="00233F62">
        <w:rPr>
          <w:rFonts w:ascii="Verdana" w:hAnsi="Verdana"/>
          <w:sz w:val="22"/>
          <w:szCs w:val="22"/>
        </w:rPr>
        <w:t xml:space="preserve"> agosto</w:t>
      </w:r>
      <w:r w:rsidR="00B85A8A" w:rsidRPr="00233F62">
        <w:rPr>
          <w:rFonts w:ascii="Verdana" w:hAnsi="Verdana"/>
          <w:sz w:val="22"/>
          <w:szCs w:val="22"/>
        </w:rPr>
        <w:t>)</w:t>
      </w:r>
    </w:p>
    <w:p w14:paraId="4DCB6616" w14:textId="2859EA30" w:rsidR="008E4A01" w:rsidRPr="008E4A01" w:rsidRDefault="008E4A01" w:rsidP="0026255C">
      <w:pPr>
        <w:jc w:val="center"/>
        <w:rPr>
          <w:rFonts w:ascii="Verdana" w:hAnsi="Verdana"/>
          <w:sz w:val="22"/>
          <w:szCs w:val="22"/>
        </w:rPr>
      </w:pPr>
      <w:r w:rsidRPr="008E4A01">
        <w:rPr>
          <w:rFonts w:ascii="Verdana" w:hAnsi="Verdana"/>
          <w:sz w:val="22"/>
          <w:szCs w:val="22"/>
        </w:rPr>
        <w:t>Por la cual se establece el procedimiento para el pago de las multas previstas</w:t>
      </w:r>
      <w:r>
        <w:rPr>
          <w:rFonts w:ascii="Verdana" w:hAnsi="Verdana"/>
          <w:sz w:val="22"/>
          <w:szCs w:val="22"/>
        </w:rPr>
        <w:t xml:space="preserve"> </w:t>
      </w:r>
      <w:r w:rsidRPr="008E4A01">
        <w:rPr>
          <w:rFonts w:ascii="Verdana" w:hAnsi="Verdana"/>
          <w:sz w:val="22"/>
          <w:szCs w:val="22"/>
        </w:rPr>
        <w:t>en el Código del Menor</w:t>
      </w:r>
    </w:p>
    <w:p w14:paraId="2DE316E7" w14:textId="77777777" w:rsidR="00CC5ED5" w:rsidRPr="00233F62" w:rsidRDefault="00CC5ED5" w:rsidP="00CC5ED5">
      <w:pPr>
        <w:jc w:val="center"/>
        <w:rPr>
          <w:rFonts w:ascii="Verdana" w:hAnsi="Verdana"/>
          <w:b/>
          <w:bCs/>
          <w:sz w:val="22"/>
          <w:szCs w:val="22"/>
        </w:rPr>
      </w:pPr>
      <w:r w:rsidRPr="00233F62">
        <w:rPr>
          <w:rFonts w:ascii="Verdana" w:hAnsi="Verdana"/>
          <w:b/>
          <w:bCs/>
          <w:sz w:val="22"/>
          <w:szCs w:val="22"/>
        </w:rPr>
        <w:t>EL DIRECTOR GENERAL DEL INSTITUTO COLOMBIANO DE BIENESTAR FAMILIAR</w:t>
      </w:r>
      <w:r w:rsidRPr="00233F62">
        <w:rPr>
          <w:rFonts w:ascii="Verdana" w:hAnsi="Verdana"/>
          <w:b/>
          <w:bCs/>
          <w:sz w:val="22"/>
          <w:szCs w:val="22"/>
        </w:rPr>
        <w:br/>
        <w:t> </w:t>
      </w:r>
    </w:p>
    <w:p w14:paraId="1D0742E5" w14:textId="5D2A19DC" w:rsidR="00CC5ED5" w:rsidRPr="00233F62" w:rsidRDefault="00CC5ED5" w:rsidP="00233F62">
      <w:pPr>
        <w:jc w:val="center"/>
        <w:rPr>
          <w:rFonts w:ascii="Verdana" w:hAnsi="Verdana"/>
          <w:sz w:val="22"/>
          <w:szCs w:val="22"/>
        </w:rPr>
      </w:pPr>
      <w:r w:rsidRPr="00233F62">
        <w:rPr>
          <w:rFonts w:ascii="Verdana" w:hAnsi="Verdana"/>
          <w:sz w:val="22"/>
          <w:szCs w:val="22"/>
        </w:rPr>
        <w:t>en uso de sus facultades legales y estatutarias.   </w:t>
      </w:r>
    </w:p>
    <w:p w14:paraId="3A9E1958" w14:textId="77777777" w:rsidR="00CC5ED5" w:rsidRPr="008E4A01" w:rsidRDefault="00CC5ED5" w:rsidP="00CC5ED5">
      <w:pPr>
        <w:jc w:val="center"/>
        <w:rPr>
          <w:rFonts w:ascii="Verdana" w:hAnsi="Verdana"/>
          <w:b/>
          <w:bCs/>
          <w:sz w:val="22"/>
          <w:szCs w:val="22"/>
        </w:rPr>
      </w:pPr>
      <w:r w:rsidRPr="008E4A01">
        <w:rPr>
          <w:rFonts w:ascii="Verdana" w:hAnsi="Verdana"/>
          <w:b/>
          <w:bCs/>
          <w:sz w:val="22"/>
          <w:szCs w:val="22"/>
        </w:rPr>
        <w:t>CONSIDERANDO: </w:t>
      </w:r>
    </w:p>
    <w:p w14:paraId="6B49551F" w14:textId="052DD744" w:rsidR="00CC5ED5" w:rsidRPr="00233F62" w:rsidRDefault="00CC5ED5" w:rsidP="00167D44">
      <w:pPr>
        <w:jc w:val="both"/>
        <w:rPr>
          <w:rFonts w:ascii="Verdana" w:hAnsi="Verdana"/>
          <w:sz w:val="22"/>
          <w:szCs w:val="22"/>
        </w:rPr>
      </w:pPr>
      <w:r w:rsidRPr="00233F62">
        <w:rPr>
          <w:rFonts w:ascii="Verdana" w:hAnsi="Verdana"/>
          <w:sz w:val="22"/>
          <w:szCs w:val="22"/>
        </w:rPr>
        <w:t>Que el</w:t>
      </w:r>
      <w:r w:rsidR="008E4A01">
        <w:rPr>
          <w:rFonts w:ascii="Verdana" w:hAnsi="Verdana"/>
          <w:sz w:val="22"/>
          <w:szCs w:val="22"/>
        </w:rPr>
        <w:t xml:space="preserve"> Código del Menor</w:t>
      </w:r>
      <w:r w:rsidR="008E4A01" w:rsidRPr="00233F62">
        <w:rPr>
          <w:rFonts w:ascii="Verdana" w:hAnsi="Verdana"/>
          <w:sz w:val="22"/>
          <w:szCs w:val="22"/>
        </w:rPr>
        <w:t xml:space="preserve"> </w:t>
      </w:r>
      <w:r w:rsidRPr="00233F62">
        <w:rPr>
          <w:rFonts w:ascii="Verdana" w:hAnsi="Verdana"/>
          <w:sz w:val="22"/>
          <w:szCs w:val="22"/>
        </w:rPr>
        <w:t>en su artículo </w:t>
      </w:r>
      <w:r w:rsidR="00167D44">
        <w:rPr>
          <w:rFonts w:ascii="Verdana" w:hAnsi="Verdana"/>
          <w:sz w:val="22"/>
          <w:szCs w:val="22"/>
          <w:u w:val="single"/>
        </w:rPr>
        <w:t>332</w:t>
      </w:r>
      <w:r w:rsidRPr="00233F62">
        <w:rPr>
          <w:rFonts w:ascii="Verdana" w:hAnsi="Verdana"/>
          <w:sz w:val="22"/>
          <w:szCs w:val="22"/>
        </w:rPr>
        <w:t> establece que los dineros</w:t>
      </w:r>
      <w:r w:rsidR="008E4A01">
        <w:rPr>
          <w:rFonts w:ascii="Verdana" w:hAnsi="Verdana"/>
          <w:sz w:val="22"/>
          <w:szCs w:val="22"/>
        </w:rPr>
        <w:t xml:space="preserve"> </w:t>
      </w:r>
      <w:r w:rsidR="00167D44">
        <w:rPr>
          <w:rFonts w:ascii="Verdana" w:hAnsi="Verdana"/>
          <w:sz w:val="22"/>
          <w:szCs w:val="22"/>
        </w:rPr>
        <w:t>r</w:t>
      </w:r>
      <w:r w:rsidRPr="00233F62">
        <w:rPr>
          <w:rFonts w:ascii="Verdana" w:hAnsi="Verdana"/>
          <w:sz w:val="22"/>
          <w:szCs w:val="22"/>
        </w:rPr>
        <w:t xml:space="preserve">ecaudados por concepto de las multas contempladas en el </w:t>
      </w:r>
      <w:r w:rsidR="00167D44" w:rsidRPr="00233F62">
        <w:rPr>
          <w:rFonts w:ascii="Verdana" w:hAnsi="Verdana"/>
          <w:sz w:val="22"/>
          <w:szCs w:val="22"/>
        </w:rPr>
        <w:t>mismo</w:t>
      </w:r>
      <w:r w:rsidRPr="00233F62">
        <w:rPr>
          <w:rFonts w:ascii="Verdana" w:hAnsi="Verdana"/>
          <w:sz w:val="22"/>
          <w:szCs w:val="22"/>
        </w:rPr>
        <w:t xml:space="preserve"> ingresarán al ICBF con destino a los programas de protección especial que adelanta la entidad en beneficio del menor infractor, con excepción de los impuestos por el Ministerio de Trabajo y Seguridad Social. </w:t>
      </w:r>
    </w:p>
    <w:p w14:paraId="5A155814" w14:textId="0CCA9D6B" w:rsidR="00CC5ED5" w:rsidRPr="00233F62" w:rsidRDefault="00CC5ED5" w:rsidP="00167D44">
      <w:pPr>
        <w:jc w:val="both"/>
        <w:rPr>
          <w:rFonts w:ascii="Verdana" w:hAnsi="Verdana"/>
          <w:sz w:val="22"/>
          <w:szCs w:val="22"/>
        </w:rPr>
      </w:pPr>
      <w:r w:rsidRPr="00233F62">
        <w:rPr>
          <w:rFonts w:ascii="Verdana" w:hAnsi="Verdana"/>
          <w:sz w:val="22"/>
          <w:szCs w:val="22"/>
        </w:rPr>
        <w:t xml:space="preserve">Que </w:t>
      </w:r>
      <w:r w:rsidR="00167D44">
        <w:rPr>
          <w:rFonts w:ascii="Verdana" w:hAnsi="Verdana"/>
          <w:sz w:val="22"/>
          <w:szCs w:val="22"/>
        </w:rPr>
        <w:t xml:space="preserve">el Código del Menor </w:t>
      </w:r>
      <w:r w:rsidRPr="00233F62">
        <w:rPr>
          <w:rFonts w:ascii="Verdana" w:hAnsi="Verdana"/>
          <w:sz w:val="22"/>
          <w:szCs w:val="22"/>
        </w:rPr>
        <w:t>quienes son los funcionarios encargados de imponer las multas a que se refiere el considerando anterior.</w:t>
      </w:r>
    </w:p>
    <w:p w14:paraId="731298D1" w14:textId="621FEDF0" w:rsidR="00CC5ED5" w:rsidRPr="00233F62" w:rsidRDefault="00CC5ED5" w:rsidP="00167D44">
      <w:pPr>
        <w:jc w:val="both"/>
        <w:rPr>
          <w:rFonts w:ascii="Verdana" w:hAnsi="Verdana"/>
          <w:sz w:val="22"/>
          <w:szCs w:val="22"/>
        </w:rPr>
      </w:pPr>
      <w:r w:rsidRPr="00233F62">
        <w:rPr>
          <w:rFonts w:ascii="Verdana" w:hAnsi="Verdana"/>
          <w:sz w:val="22"/>
          <w:szCs w:val="22"/>
        </w:rPr>
        <w:t>Que se hace necesario establecer un procedimiento para el recaudo del dinero proveniente de las multas que se impongan y su ingreso al ICBF. </w:t>
      </w:r>
    </w:p>
    <w:p w14:paraId="69F1D9C9" w14:textId="0DAA12E4" w:rsidR="007E7A94" w:rsidRDefault="00CC5ED5" w:rsidP="006F292C">
      <w:pPr>
        <w:jc w:val="center"/>
        <w:rPr>
          <w:rFonts w:ascii="Verdana" w:hAnsi="Verdana"/>
          <w:b/>
          <w:bCs/>
          <w:sz w:val="22"/>
          <w:szCs w:val="22"/>
        </w:rPr>
      </w:pPr>
      <w:r w:rsidRPr="00167D44">
        <w:rPr>
          <w:rFonts w:ascii="Verdana" w:hAnsi="Verdana"/>
          <w:b/>
          <w:bCs/>
          <w:sz w:val="22"/>
          <w:szCs w:val="22"/>
        </w:rPr>
        <w:t>RESUELVE:</w:t>
      </w:r>
      <w:bookmarkStart w:id="0" w:name="ver_30143670"/>
      <w:bookmarkEnd w:id="0"/>
    </w:p>
    <w:p w14:paraId="29629E23" w14:textId="3D4B03E1" w:rsidR="00CC5ED5" w:rsidRPr="00233F62" w:rsidRDefault="00CC5ED5" w:rsidP="007E7A94">
      <w:pPr>
        <w:ind w:right="-376"/>
        <w:rPr>
          <w:rFonts w:ascii="Verdana" w:hAnsi="Verdana"/>
          <w:sz w:val="22"/>
          <w:szCs w:val="22"/>
        </w:rPr>
      </w:pPr>
      <w:r w:rsidRPr="007E7A94">
        <w:rPr>
          <w:rFonts w:ascii="Verdana" w:hAnsi="Verdana"/>
          <w:b/>
          <w:bCs/>
          <w:sz w:val="22"/>
          <w:szCs w:val="22"/>
        </w:rPr>
        <w:t>ARTÍCULO PRIMERO.</w:t>
      </w:r>
      <w:r w:rsidRPr="00233F62">
        <w:rPr>
          <w:rFonts w:ascii="Verdana" w:hAnsi="Verdana"/>
          <w:sz w:val="22"/>
          <w:szCs w:val="22"/>
        </w:rPr>
        <w:t> De conformidad con el</w:t>
      </w:r>
      <w:r w:rsidR="007E7A94">
        <w:rPr>
          <w:rFonts w:ascii="Verdana" w:hAnsi="Verdana"/>
          <w:sz w:val="22"/>
          <w:szCs w:val="22"/>
        </w:rPr>
        <w:t xml:space="preserve"> Código del Menor</w:t>
      </w:r>
      <w:r w:rsidR="007E7A94" w:rsidRPr="00233F62">
        <w:rPr>
          <w:rFonts w:ascii="Verdana" w:hAnsi="Verdana"/>
          <w:sz w:val="22"/>
          <w:szCs w:val="22"/>
        </w:rPr>
        <w:t xml:space="preserve"> </w:t>
      </w:r>
      <w:r w:rsidRPr="00233F62">
        <w:rPr>
          <w:rFonts w:ascii="Verdana" w:hAnsi="Verdana"/>
          <w:sz w:val="22"/>
          <w:szCs w:val="22"/>
        </w:rPr>
        <w:t>los</w:t>
      </w:r>
      <w:r w:rsidR="007E7A94">
        <w:rPr>
          <w:rFonts w:ascii="Verdana" w:hAnsi="Verdana"/>
          <w:sz w:val="22"/>
          <w:szCs w:val="22"/>
        </w:rPr>
        <w:t xml:space="preserve"> f</w:t>
      </w:r>
      <w:r w:rsidRPr="00233F62">
        <w:rPr>
          <w:rFonts w:ascii="Verdana" w:hAnsi="Verdana"/>
          <w:sz w:val="22"/>
          <w:szCs w:val="22"/>
        </w:rPr>
        <w:t>uncionarios</w:t>
      </w:r>
      <w:r w:rsidR="007E7A94">
        <w:rPr>
          <w:rFonts w:ascii="Verdana" w:hAnsi="Verdana"/>
          <w:sz w:val="22"/>
          <w:szCs w:val="22"/>
        </w:rPr>
        <w:t xml:space="preserve"> competentes para imponer </w:t>
      </w:r>
      <w:r w:rsidRPr="00233F62">
        <w:rPr>
          <w:rFonts w:ascii="Verdana" w:hAnsi="Verdana"/>
          <w:sz w:val="22"/>
          <w:szCs w:val="22"/>
        </w:rPr>
        <w:t>las multas que ingresen al ICBF son:  </w:t>
      </w:r>
    </w:p>
    <w:p w14:paraId="4F9AFC48" w14:textId="07276C41" w:rsidR="00CC5ED5" w:rsidRDefault="00CC5ED5" w:rsidP="00167D44">
      <w:pPr>
        <w:jc w:val="both"/>
        <w:rPr>
          <w:rFonts w:ascii="Verdana" w:hAnsi="Verdana"/>
          <w:sz w:val="22"/>
          <w:szCs w:val="22"/>
        </w:rPr>
      </w:pPr>
      <w:r w:rsidRPr="00233F62">
        <w:rPr>
          <w:rFonts w:ascii="Verdana" w:hAnsi="Verdana"/>
          <w:sz w:val="22"/>
          <w:szCs w:val="22"/>
        </w:rPr>
        <w:t xml:space="preserve">- El </w:t>
      </w:r>
      <w:proofErr w:type="gramStart"/>
      <w:r w:rsidRPr="00233F62">
        <w:rPr>
          <w:rFonts w:ascii="Verdana" w:hAnsi="Verdana"/>
          <w:sz w:val="22"/>
          <w:szCs w:val="22"/>
        </w:rPr>
        <w:t>Director</w:t>
      </w:r>
      <w:r w:rsidR="007E7A94">
        <w:rPr>
          <w:rFonts w:ascii="Verdana" w:hAnsi="Verdana"/>
          <w:sz w:val="22"/>
          <w:szCs w:val="22"/>
        </w:rPr>
        <w:t xml:space="preserve"> </w:t>
      </w:r>
      <w:r w:rsidRPr="00233F62">
        <w:rPr>
          <w:rFonts w:ascii="Verdana" w:hAnsi="Verdana"/>
          <w:sz w:val="22"/>
          <w:szCs w:val="22"/>
        </w:rPr>
        <w:t>General</w:t>
      </w:r>
      <w:proofErr w:type="gramEnd"/>
      <w:r w:rsidRPr="00233F62">
        <w:rPr>
          <w:rFonts w:ascii="Verdana" w:hAnsi="Verdana"/>
          <w:sz w:val="22"/>
          <w:szCs w:val="22"/>
        </w:rPr>
        <w:t xml:space="preserve"> del ICBF en los casos contemplados en sus artículos </w:t>
      </w:r>
      <w:r w:rsidRPr="00233F62">
        <w:rPr>
          <w:rFonts w:ascii="Verdana" w:hAnsi="Verdana"/>
          <w:sz w:val="22"/>
          <w:szCs w:val="22"/>
          <w:u w:val="single"/>
        </w:rPr>
        <w:t>128</w:t>
      </w:r>
      <w:r w:rsidRPr="00233F62">
        <w:rPr>
          <w:rFonts w:ascii="Verdana" w:hAnsi="Verdana"/>
          <w:sz w:val="22"/>
          <w:szCs w:val="22"/>
        </w:rPr>
        <w:t> y </w:t>
      </w:r>
      <w:r w:rsidRPr="00233F62">
        <w:rPr>
          <w:rFonts w:ascii="Verdana" w:hAnsi="Verdana"/>
          <w:sz w:val="22"/>
          <w:szCs w:val="22"/>
          <w:u w:val="single"/>
        </w:rPr>
        <w:t>268</w:t>
      </w:r>
      <w:r w:rsidRPr="00233F62">
        <w:rPr>
          <w:rFonts w:ascii="Verdana" w:hAnsi="Verdana"/>
          <w:sz w:val="22"/>
          <w:szCs w:val="22"/>
        </w:rPr>
        <w:t>. </w:t>
      </w:r>
    </w:p>
    <w:p w14:paraId="2948E125" w14:textId="77777777" w:rsidR="006F292C" w:rsidRPr="00233F62" w:rsidRDefault="006F292C" w:rsidP="00167D44">
      <w:pPr>
        <w:jc w:val="both"/>
        <w:rPr>
          <w:rFonts w:ascii="Verdana" w:hAnsi="Verdana"/>
          <w:sz w:val="22"/>
          <w:szCs w:val="22"/>
        </w:rPr>
      </w:pPr>
    </w:p>
    <w:p w14:paraId="68B0D909" w14:textId="750400BC" w:rsidR="00CC5ED5" w:rsidRDefault="00CC5ED5" w:rsidP="00167D44">
      <w:pPr>
        <w:jc w:val="both"/>
        <w:rPr>
          <w:rFonts w:ascii="Verdana" w:hAnsi="Verdana"/>
          <w:sz w:val="22"/>
          <w:szCs w:val="22"/>
        </w:rPr>
      </w:pPr>
      <w:r w:rsidRPr="00233F62">
        <w:rPr>
          <w:rFonts w:ascii="Verdana" w:hAnsi="Verdana"/>
          <w:sz w:val="22"/>
          <w:szCs w:val="22"/>
        </w:rPr>
        <w:t xml:space="preserve">- Los </w:t>
      </w:r>
      <w:proofErr w:type="gramStart"/>
      <w:r w:rsidRPr="00233F62">
        <w:rPr>
          <w:rFonts w:ascii="Verdana" w:hAnsi="Verdana"/>
          <w:sz w:val="22"/>
          <w:szCs w:val="22"/>
        </w:rPr>
        <w:t>Directores Regionales</w:t>
      </w:r>
      <w:proofErr w:type="gramEnd"/>
      <w:r w:rsidRPr="00233F62">
        <w:rPr>
          <w:rFonts w:ascii="Verdana" w:hAnsi="Verdana"/>
          <w:sz w:val="22"/>
          <w:szCs w:val="22"/>
        </w:rPr>
        <w:t xml:space="preserve"> del ICBF en los casos contemplados en sus artículos </w:t>
      </w:r>
      <w:r w:rsidRPr="00233F62">
        <w:rPr>
          <w:rFonts w:ascii="Verdana" w:hAnsi="Verdana"/>
          <w:sz w:val="22"/>
          <w:szCs w:val="22"/>
          <w:u w:val="single"/>
        </w:rPr>
        <w:t>33</w:t>
      </w:r>
      <w:r w:rsidRPr="00233F62">
        <w:rPr>
          <w:rFonts w:ascii="Verdana" w:hAnsi="Verdana"/>
          <w:sz w:val="22"/>
          <w:szCs w:val="22"/>
        </w:rPr>
        <w:t>, </w:t>
      </w:r>
      <w:r w:rsidRPr="00233F62">
        <w:rPr>
          <w:rFonts w:ascii="Verdana" w:hAnsi="Verdana"/>
          <w:sz w:val="22"/>
          <w:szCs w:val="22"/>
          <w:u w:val="single"/>
        </w:rPr>
        <w:t>34</w:t>
      </w:r>
      <w:r w:rsidRPr="00233F62">
        <w:rPr>
          <w:rFonts w:ascii="Verdana" w:hAnsi="Verdana"/>
          <w:sz w:val="22"/>
          <w:szCs w:val="22"/>
        </w:rPr>
        <w:t>, </w:t>
      </w:r>
      <w:r w:rsidRPr="00233F62">
        <w:rPr>
          <w:rFonts w:ascii="Verdana" w:hAnsi="Verdana"/>
          <w:sz w:val="22"/>
          <w:szCs w:val="22"/>
          <w:u w:val="single"/>
        </w:rPr>
        <w:t>35</w:t>
      </w:r>
      <w:r w:rsidRPr="00233F62">
        <w:rPr>
          <w:rFonts w:ascii="Verdana" w:hAnsi="Verdana"/>
          <w:sz w:val="22"/>
          <w:szCs w:val="22"/>
        </w:rPr>
        <w:t>, </w:t>
      </w:r>
      <w:r w:rsidRPr="00233F62">
        <w:rPr>
          <w:rFonts w:ascii="Verdana" w:hAnsi="Verdana"/>
          <w:sz w:val="22"/>
          <w:szCs w:val="22"/>
          <w:u w:val="single"/>
        </w:rPr>
        <w:t>80</w:t>
      </w:r>
      <w:r w:rsidRPr="00233F62">
        <w:rPr>
          <w:rFonts w:ascii="Verdana" w:hAnsi="Verdana"/>
          <w:sz w:val="22"/>
          <w:szCs w:val="22"/>
        </w:rPr>
        <w:t> y </w:t>
      </w:r>
      <w:r w:rsidRPr="00233F62">
        <w:rPr>
          <w:rFonts w:ascii="Verdana" w:hAnsi="Verdana"/>
          <w:sz w:val="22"/>
          <w:szCs w:val="22"/>
          <w:u w:val="single"/>
        </w:rPr>
        <w:t>329</w:t>
      </w:r>
      <w:r w:rsidRPr="00233F62">
        <w:rPr>
          <w:rFonts w:ascii="Verdana" w:hAnsi="Verdana"/>
          <w:sz w:val="22"/>
          <w:szCs w:val="22"/>
        </w:rPr>
        <w:t>. </w:t>
      </w:r>
    </w:p>
    <w:p w14:paraId="3FD85B55" w14:textId="77777777" w:rsidR="006F292C" w:rsidRPr="00233F62" w:rsidRDefault="006F292C" w:rsidP="00167D44">
      <w:pPr>
        <w:jc w:val="both"/>
        <w:rPr>
          <w:rFonts w:ascii="Verdana" w:hAnsi="Verdana"/>
          <w:sz w:val="22"/>
          <w:szCs w:val="22"/>
        </w:rPr>
      </w:pPr>
    </w:p>
    <w:p w14:paraId="37DA6951" w14:textId="5DCF6A4D" w:rsidR="00CC5ED5" w:rsidRDefault="00CC5ED5" w:rsidP="00167D44">
      <w:pPr>
        <w:jc w:val="both"/>
        <w:rPr>
          <w:rFonts w:ascii="Verdana" w:hAnsi="Verdana"/>
          <w:sz w:val="22"/>
          <w:szCs w:val="22"/>
        </w:rPr>
      </w:pPr>
      <w:r w:rsidRPr="00233F62">
        <w:rPr>
          <w:rFonts w:ascii="Verdana" w:hAnsi="Verdana"/>
          <w:sz w:val="22"/>
          <w:szCs w:val="22"/>
        </w:rPr>
        <w:lastRenderedPageBreak/>
        <w:t>- Los Defensores de Familia en los casos contemplados en sus artículos </w:t>
      </w:r>
      <w:r w:rsidRPr="00233F62">
        <w:rPr>
          <w:rFonts w:ascii="Verdana" w:hAnsi="Verdana"/>
          <w:sz w:val="22"/>
          <w:szCs w:val="22"/>
          <w:u w:val="single"/>
        </w:rPr>
        <w:t>68</w:t>
      </w:r>
      <w:r w:rsidRPr="00233F62">
        <w:rPr>
          <w:rFonts w:ascii="Verdana" w:hAnsi="Verdana"/>
          <w:sz w:val="22"/>
          <w:szCs w:val="22"/>
        </w:rPr>
        <w:t>, </w:t>
      </w:r>
      <w:r w:rsidRPr="00233F62">
        <w:rPr>
          <w:rFonts w:ascii="Verdana" w:hAnsi="Verdana"/>
          <w:sz w:val="22"/>
          <w:szCs w:val="22"/>
          <w:u w:val="single"/>
        </w:rPr>
        <w:t>72</w:t>
      </w:r>
      <w:r w:rsidRPr="00233F62">
        <w:rPr>
          <w:rFonts w:ascii="Verdana" w:hAnsi="Verdana"/>
          <w:sz w:val="22"/>
          <w:szCs w:val="22"/>
        </w:rPr>
        <w:t>, </w:t>
      </w:r>
      <w:r w:rsidRPr="00233F62">
        <w:rPr>
          <w:rFonts w:ascii="Verdana" w:hAnsi="Verdana"/>
          <w:sz w:val="22"/>
          <w:szCs w:val="22"/>
          <w:u w:val="single"/>
        </w:rPr>
        <w:t>223</w:t>
      </w:r>
      <w:r w:rsidRPr="00233F62">
        <w:rPr>
          <w:rFonts w:ascii="Verdana" w:hAnsi="Verdana"/>
          <w:sz w:val="22"/>
          <w:szCs w:val="22"/>
        </w:rPr>
        <w:t>, </w:t>
      </w:r>
      <w:r w:rsidRPr="00233F62">
        <w:rPr>
          <w:rFonts w:ascii="Verdana" w:hAnsi="Verdana"/>
          <w:sz w:val="22"/>
          <w:szCs w:val="22"/>
          <w:u w:val="single"/>
        </w:rPr>
        <w:t>279</w:t>
      </w:r>
      <w:r w:rsidRPr="00233F62">
        <w:rPr>
          <w:rFonts w:ascii="Verdana" w:hAnsi="Verdana"/>
          <w:sz w:val="22"/>
          <w:szCs w:val="22"/>
        </w:rPr>
        <w:t>, </w:t>
      </w:r>
      <w:r w:rsidRPr="00233F62">
        <w:rPr>
          <w:rFonts w:ascii="Verdana" w:hAnsi="Verdana"/>
          <w:sz w:val="22"/>
          <w:szCs w:val="22"/>
          <w:u w:val="single"/>
        </w:rPr>
        <w:t>312</w:t>
      </w:r>
      <w:r w:rsidRPr="00233F62">
        <w:rPr>
          <w:rFonts w:ascii="Verdana" w:hAnsi="Verdana"/>
          <w:sz w:val="22"/>
          <w:szCs w:val="22"/>
        </w:rPr>
        <w:t>, </w:t>
      </w:r>
      <w:r w:rsidRPr="00233F62">
        <w:rPr>
          <w:rFonts w:ascii="Verdana" w:hAnsi="Verdana"/>
          <w:sz w:val="22"/>
          <w:szCs w:val="22"/>
          <w:u w:val="single"/>
        </w:rPr>
        <w:t>326</w:t>
      </w:r>
      <w:r w:rsidRPr="00233F62">
        <w:rPr>
          <w:rFonts w:ascii="Verdana" w:hAnsi="Verdana"/>
          <w:sz w:val="22"/>
          <w:szCs w:val="22"/>
        </w:rPr>
        <w:t>, </w:t>
      </w:r>
      <w:r w:rsidRPr="00233F62">
        <w:rPr>
          <w:rFonts w:ascii="Verdana" w:hAnsi="Verdana"/>
          <w:sz w:val="22"/>
          <w:szCs w:val="22"/>
          <w:u w:val="single"/>
        </w:rPr>
        <w:t>319</w:t>
      </w:r>
      <w:r w:rsidRPr="00233F62">
        <w:rPr>
          <w:rFonts w:ascii="Verdana" w:hAnsi="Verdana"/>
          <w:sz w:val="22"/>
          <w:szCs w:val="22"/>
        </w:rPr>
        <w:t>, </w:t>
      </w:r>
      <w:r w:rsidRPr="00233F62">
        <w:rPr>
          <w:rFonts w:ascii="Verdana" w:hAnsi="Verdana"/>
          <w:sz w:val="22"/>
          <w:szCs w:val="22"/>
          <w:u w:val="single"/>
        </w:rPr>
        <w:t>327</w:t>
      </w:r>
      <w:r w:rsidRPr="00233F62">
        <w:rPr>
          <w:rFonts w:ascii="Verdana" w:hAnsi="Verdana"/>
          <w:sz w:val="22"/>
          <w:szCs w:val="22"/>
        </w:rPr>
        <w:t> y </w:t>
      </w:r>
      <w:r w:rsidRPr="00233F62">
        <w:rPr>
          <w:rFonts w:ascii="Verdana" w:hAnsi="Verdana"/>
          <w:sz w:val="22"/>
          <w:szCs w:val="22"/>
          <w:u w:val="single"/>
        </w:rPr>
        <w:t>331</w:t>
      </w:r>
      <w:r w:rsidRPr="00233F62">
        <w:rPr>
          <w:rFonts w:ascii="Verdana" w:hAnsi="Verdana"/>
          <w:sz w:val="22"/>
          <w:szCs w:val="22"/>
        </w:rPr>
        <w:t>.  </w:t>
      </w:r>
    </w:p>
    <w:p w14:paraId="01954C35" w14:textId="77777777" w:rsidR="006F292C" w:rsidRPr="00233F62" w:rsidRDefault="006F292C" w:rsidP="00167D44">
      <w:pPr>
        <w:jc w:val="both"/>
        <w:rPr>
          <w:rFonts w:ascii="Verdana" w:hAnsi="Verdana"/>
          <w:sz w:val="22"/>
          <w:szCs w:val="22"/>
        </w:rPr>
      </w:pPr>
    </w:p>
    <w:p w14:paraId="15BDEA4A" w14:textId="4295F07C" w:rsidR="00CC5ED5" w:rsidRDefault="00CC5ED5" w:rsidP="00167D44">
      <w:pPr>
        <w:jc w:val="both"/>
        <w:rPr>
          <w:rFonts w:ascii="Verdana" w:hAnsi="Verdana"/>
          <w:sz w:val="22"/>
          <w:szCs w:val="22"/>
        </w:rPr>
      </w:pPr>
      <w:r w:rsidRPr="00233F62">
        <w:rPr>
          <w:rFonts w:ascii="Verdana" w:hAnsi="Verdana"/>
          <w:sz w:val="22"/>
          <w:szCs w:val="22"/>
        </w:rPr>
        <w:t xml:space="preserve">- Los Comisarios de Familia, los </w:t>
      </w:r>
      <w:proofErr w:type="gramStart"/>
      <w:r w:rsidRPr="00233F62">
        <w:rPr>
          <w:rFonts w:ascii="Verdana" w:hAnsi="Verdana"/>
          <w:sz w:val="22"/>
          <w:szCs w:val="22"/>
        </w:rPr>
        <w:t>Alcaldes</w:t>
      </w:r>
      <w:proofErr w:type="gramEnd"/>
      <w:r w:rsidRPr="00233F62">
        <w:rPr>
          <w:rFonts w:ascii="Verdana" w:hAnsi="Verdana"/>
          <w:sz w:val="22"/>
          <w:szCs w:val="22"/>
        </w:rPr>
        <w:t xml:space="preserve"> municipales o sus delegados y los Inspectores de Policía en los casos contemplados en sus artículos </w:t>
      </w:r>
      <w:r w:rsidRPr="00233F62">
        <w:rPr>
          <w:rFonts w:ascii="Verdana" w:hAnsi="Verdana"/>
          <w:sz w:val="22"/>
          <w:szCs w:val="22"/>
          <w:u w:val="single"/>
        </w:rPr>
        <w:t>272</w:t>
      </w:r>
      <w:r w:rsidRPr="00233F62">
        <w:rPr>
          <w:rFonts w:ascii="Verdana" w:hAnsi="Verdana"/>
          <w:sz w:val="22"/>
          <w:szCs w:val="22"/>
        </w:rPr>
        <w:t>, </w:t>
      </w:r>
      <w:r w:rsidRPr="00233F62">
        <w:rPr>
          <w:rFonts w:ascii="Verdana" w:hAnsi="Verdana"/>
          <w:sz w:val="22"/>
          <w:szCs w:val="22"/>
          <w:u w:val="single"/>
        </w:rPr>
        <w:t>273</w:t>
      </w:r>
      <w:r w:rsidRPr="00233F62">
        <w:rPr>
          <w:rFonts w:ascii="Verdana" w:hAnsi="Verdana"/>
          <w:sz w:val="22"/>
          <w:szCs w:val="22"/>
        </w:rPr>
        <w:t>, </w:t>
      </w:r>
      <w:r w:rsidRPr="00233F62">
        <w:rPr>
          <w:rFonts w:ascii="Verdana" w:hAnsi="Verdana"/>
          <w:sz w:val="22"/>
          <w:szCs w:val="22"/>
          <w:u w:val="single"/>
        </w:rPr>
        <w:t>319</w:t>
      </w:r>
      <w:r w:rsidRPr="00233F62">
        <w:rPr>
          <w:rFonts w:ascii="Verdana" w:hAnsi="Verdana"/>
          <w:sz w:val="22"/>
          <w:szCs w:val="22"/>
        </w:rPr>
        <w:t>, </w:t>
      </w:r>
      <w:r w:rsidRPr="00233F62">
        <w:rPr>
          <w:rFonts w:ascii="Verdana" w:hAnsi="Verdana"/>
          <w:sz w:val="22"/>
          <w:szCs w:val="22"/>
          <w:u w:val="single"/>
        </w:rPr>
        <w:t>320</w:t>
      </w:r>
      <w:r w:rsidRPr="00233F62">
        <w:rPr>
          <w:rFonts w:ascii="Verdana" w:hAnsi="Verdana"/>
          <w:sz w:val="22"/>
          <w:szCs w:val="22"/>
        </w:rPr>
        <w:t>, </w:t>
      </w:r>
      <w:r w:rsidRPr="00233F62">
        <w:rPr>
          <w:rFonts w:ascii="Verdana" w:hAnsi="Verdana"/>
          <w:sz w:val="22"/>
          <w:szCs w:val="22"/>
          <w:u w:val="single"/>
        </w:rPr>
        <w:t>321</w:t>
      </w:r>
      <w:r w:rsidRPr="00233F62">
        <w:rPr>
          <w:rFonts w:ascii="Verdana" w:hAnsi="Verdana"/>
          <w:sz w:val="22"/>
          <w:szCs w:val="22"/>
        </w:rPr>
        <w:t>, </w:t>
      </w:r>
      <w:r w:rsidRPr="00233F62">
        <w:rPr>
          <w:rFonts w:ascii="Verdana" w:hAnsi="Verdana"/>
          <w:sz w:val="22"/>
          <w:szCs w:val="22"/>
          <w:u w:val="single"/>
        </w:rPr>
        <w:t>324</w:t>
      </w:r>
      <w:r w:rsidRPr="00233F62">
        <w:rPr>
          <w:rFonts w:ascii="Verdana" w:hAnsi="Verdana"/>
          <w:sz w:val="22"/>
          <w:szCs w:val="22"/>
        </w:rPr>
        <w:t>, </w:t>
      </w:r>
      <w:r w:rsidRPr="00233F62">
        <w:rPr>
          <w:rFonts w:ascii="Verdana" w:hAnsi="Verdana"/>
          <w:sz w:val="22"/>
          <w:szCs w:val="22"/>
          <w:u w:val="single"/>
        </w:rPr>
        <w:t>325</w:t>
      </w:r>
      <w:r w:rsidRPr="00233F62">
        <w:rPr>
          <w:rFonts w:ascii="Verdana" w:hAnsi="Verdana"/>
          <w:sz w:val="22"/>
          <w:szCs w:val="22"/>
        </w:rPr>
        <w:t> y </w:t>
      </w:r>
      <w:r w:rsidRPr="00233F62">
        <w:rPr>
          <w:rFonts w:ascii="Verdana" w:hAnsi="Verdana"/>
          <w:sz w:val="22"/>
          <w:szCs w:val="22"/>
          <w:u w:val="single"/>
        </w:rPr>
        <w:t>326</w:t>
      </w:r>
      <w:r w:rsidRPr="00233F62">
        <w:rPr>
          <w:rFonts w:ascii="Verdana" w:hAnsi="Verdana"/>
          <w:sz w:val="22"/>
          <w:szCs w:val="22"/>
        </w:rPr>
        <w:t>. </w:t>
      </w:r>
    </w:p>
    <w:p w14:paraId="2ECAC6CC" w14:textId="77777777" w:rsidR="006F292C" w:rsidRPr="00233F62" w:rsidRDefault="006F292C" w:rsidP="00167D44">
      <w:pPr>
        <w:jc w:val="both"/>
        <w:rPr>
          <w:rFonts w:ascii="Verdana" w:hAnsi="Verdana"/>
          <w:sz w:val="22"/>
          <w:szCs w:val="22"/>
        </w:rPr>
      </w:pPr>
    </w:p>
    <w:p w14:paraId="594ECEF2" w14:textId="38E3B801" w:rsidR="00CC5ED5" w:rsidRDefault="00CC5ED5" w:rsidP="00167D44">
      <w:pPr>
        <w:jc w:val="both"/>
        <w:rPr>
          <w:rFonts w:ascii="Verdana" w:hAnsi="Verdana"/>
          <w:sz w:val="22"/>
          <w:szCs w:val="22"/>
        </w:rPr>
      </w:pPr>
      <w:r w:rsidRPr="00233F62">
        <w:rPr>
          <w:rFonts w:ascii="Verdana" w:hAnsi="Verdana"/>
          <w:sz w:val="22"/>
          <w:szCs w:val="22"/>
        </w:rPr>
        <w:t>- El Ministerio de Comunicaciones, el Ministerio de Gobierno y el Instituto Nacional de Radio y Televisión, en el caso contemplado en el artículo </w:t>
      </w:r>
      <w:r w:rsidRPr="00233F62">
        <w:rPr>
          <w:rFonts w:ascii="Verdana" w:hAnsi="Verdana"/>
          <w:sz w:val="22"/>
          <w:szCs w:val="22"/>
          <w:u w:val="single"/>
        </w:rPr>
        <w:t>305</w:t>
      </w:r>
      <w:r w:rsidRPr="00233F62">
        <w:rPr>
          <w:rFonts w:ascii="Verdana" w:hAnsi="Verdana"/>
          <w:sz w:val="22"/>
          <w:szCs w:val="22"/>
        </w:rPr>
        <w:t>. </w:t>
      </w:r>
    </w:p>
    <w:p w14:paraId="13571DD4" w14:textId="77777777" w:rsidR="006F292C" w:rsidRPr="00233F62" w:rsidRDefault="006F292C" w:rsidP="00167D44">
      <w:pPr>
        <w:jc w:val="both"/>
        <w:rPr>
          <w:rFonts w:ascii="Verdana" w:hAnsi="Verdana"/>
          <w:sz w:val="22"/>
          <w:szCs w:val="22"/>
        </w:rPr>
      </w:pPr>
    </w:p>
    <w:p w14:paraId="4689D62C" w14:textId="208FDA69" w:rsidR="00CC5ED5" w:rsidRDefault="00CC5ED5" w:rsidP="00167D44">
      <w:pPr>
        <w:jc w:val="both"/>
        <w:rPr>
          <w:rFonts w:ascii="Verdana" w:hAnsi="Verdana"/>
          <w:sz w:val="22"/>
          <w:szCs w:val="22"/>
        </w:rPr>
      </w:pPr>
      <w:r w:rsidRPr="00233F62">
        <w:rPr>
          <w:rFonts w:ascii="Verdana" w:hAnsi="Verdana"/>
          <w:sz w:val="22"/>
          <w:szCs w:val="22"/>
        </w:rPr>
        <w:t>- Los Jueces de Menores o promiscuos de familia en los casos contemplados en sus artículos </w:t>
      </w:r>
      <w:r w:rsidRPr="00233F62">
        <w:rPr>
          <w:rFonts w:ascii="Verdana" w:hAnsi="Verdana"/>
          <w:sz w:val="22"/>
          <w:szCs w:val="22"/>
          <w:u w:val="single"/>
        </w:rPr>
        <w:t>197</w:t>
      </w:r>
      <w:r w:rsidRPr="00233F62">
        <w:rPr>
          <w:rFonts w:ascii="Verdana" w:hAnsi="Verdana"/>
          <w:sz w:val="22"/>
          <w:szCs w:val="22"/>
        </w:rPr>
        <w:t>, </w:t>
      </w:r>
      <w:r w:rsidRPr="00233F62">
        <w:rPr>
          <w:rFonts w:ascii="Verdana" w:hAnsi="Verdana"/>
          <w:sz w:val="22"/>
          <w:szCs w:val="22"/>
          <w:u w:val="single"/>
        </w:rPr>
        <w:t>200</w:t>
      </w:r>
      <w:r w:rsidRPr="00233F62">
        <w:rPr>
          <w:rFonts w:ascii="Verdana" w:hAnsi="Verdana"/>
          <w:sz w:val="22"/>
          <w:szCs w:val="22"/>
        </w:rPr>
        <w:t>, </w:t>
      </w:r>
      <w:r w:rsidRPr="00233F62">
        <w:rPr>
          <w:rFonts w:ascii="Verdana" w:hAnsi="Verdana"/>
          <w:sz w:val="22"/>
          <w:szCs w:val="22"/>
          <w:u w:val="single"/>
        </w:rPr>
        <w:t>204</w:t>
      </w:r>
      <w:r w:rsidRPr="00233F62">
        <w:rPr>
          <w:rFonts w:ascii="Verdana" w:hAnsi="Verdana"/>
          <w:sz w:val="22"/>
          <w:szCs w:val="22"/>
        </w:rPr>
        <w:t> parágrafo 3, </w:t>
      </w:r>
      <w:r w:rsidRPr="00233F62">
        <w:rPr>
          <w:rFonts w:ascii="Verdana" w:hAnsi="Verdana"/>
          <w:sz w:val="22"/>
          <w:szCs w:val="22"/>
          <w:u w:val="single"/>
        </w:rPr>
        <w:t>218</w:t>
      </w:r>
      <w:r w:rsidRPr="00233F62">
        <w:rPr>
          <w:rFonts w:ascii="Verdana" w:hAnsi="Verdana"/>
          <w:sz w:val="22"/>
          <w:szCs w:val="22"/>
        </w:rPr>
        <w:t> y </w:t>
      </w:r>
      <w:r w:rsidRPr="00233F62">
        <w:rPr>
          <w:rFonts w:ascii="Verdana" w:hAnsi="Verdana"/>
          <w:sz w:val="22"/>
          <w:szCs w:val="22"/>
          <w:u w:val="single"/>
        </w:rPr>
        <w:t>350</w:t>
      </w:r>
      <w:r w:rsidRPr="00233F62">
        <w:rPr>
          <w:rFonts w:ascii="Verdana" w:hAnsi="Verdana"/>
          <w:sz w:val="22"/>
          <w:szCs w:val="22"/>
        </w:rPr>
        <w:t> numeral 2. </w:t>
      </w:r>
      <w:bookmarkStart w:id="1" w:name="ver_30143671"/>
      <w:bookmarkEnd w:id="1"/>
    </w:p>
    <w:p w14:paraId="386A1EFD" w14:textId="77777777" w:rsidR="006F292C" w:rsidRPr="00233F62" w:rsidRDefault="006F292C" w:rsidP="00167D44">
      <w:pPr>
        <w:jc w:val="both"/>
        <w:rPr>
          <w:rFonts w:ascii="Verdana" w:hAnsi="Verdana"/>
          <w:sz w:val="22"/>
          <w:szCs w:val="22"/>
        </w:rPr>
      </w:pPr>
    </w:p>
    <w:p w14:paraId="225C2D49" w14:textId="5E2157F9" w:rsidR="00CC5ED5" w:rsidRDefault="00CC5ED5" w:rsidP="00167D44">
      <w:pPr>
        <w:jc w:val="both"/>
        <w:rPr>
          <w:rFonts w:ascii="Verdana" w:hAnsi="Verdana"/>
          <w:sz w:val="22"/>
          <w:szCs w:val="22"/>
        </w:rPr>
      </w:pPr>
      <w:r w:rsidRPr="007E7A94">
        <w:rPr>
          <w:rFonts w:ascii="Verdana" w:hAnsi="Verdana"/>
          <w:b/>
          <w:bCs/>
          <w:sz w:val="22"/>
          <w:szCs w:val="22"/>
        </w:rPr>
        <w:t>ARTÍCULO SEGUNDO.</w:t>
      </w:r>
      <w:r w:rsidRPr="00233F62">
        <w:rPr>
          <w:rFonts w:ascii="Verdana" w:hAnsi="Verdana"/>
          <w:sz w:val="22"/>
          <w:szCs w:val="22"/>
        </w:rPr>
        <w:t> Las multas de que trata el decreto </w:t>
      </w:r>
      <w:r w:rsidRPr="00233F62">
        <w:rPr>
          <w:rFonts w:ascii="Verdana" w:hAnsi="Verdana"/>
          <w:sz w:val="22"/>
          <w:szCs w:val="22"/>
          <w:u w:val="single"/>
        </w:rPr>
        <w:t>2737</w:t>
      </w:r>
      <w:r w:rsidRPr="00233F62">
        <w:rPr>
          <w:rFonts w:ascii="Verdana" w:hAnsi="Verdana"/>
          <w:sz w:val="22"/>
          <w:szCs w:val="22"/>
        </w:rPr>
        <w:t> de 1989 prestarán mérito ejecutivo y se impondrán mediante resolución motivada que se notificará personalmente al infractor. </w:t>
      </w:r>
      <w:bookmarkStart w:id="2" w:name="ver_30143672"/>
      <w:bookmarkEnd w:id="2"/>
    </w:p>
    <w:p w14:paraId="1113BB40" w14:textId="77777777" w:rsidR="006F292C" w:rsidRPr="00233F62" w:rsidRDefault="006F292C" w:rsidP="00167D44">
      <w:pPr>
        <w:jc w:val="both"/>
        <w:rPr>
          <w:rFonts w:ascii="Verdana" w:hAnsi="Verdana"/>
          <w:sz w:val="22"/>
          <w:szCs w:val="22"/>
        </w:rPr>
      </w:pPr>
    </w:p>
    <w:p w14:paraId="1111E31D" w14:textId="373357BD" w:rsidR="00CC5ED5" w:rsidRDefault="00CC5ED5" w:rsidP="00167D44">
      <w:pPr>
        <w:jc w:val="both"/>
        <w:rPr>
          <w:rFonts w:ascii="Verdana" w:hAnsi="Verdana"/>
          <w:sz w:val="22"/>
          <w:szCs w:val="22"/>
        </w:rPr>
      </w:pPr>
      <w:r w:rsidRPr="007E7A94">
        <w:rPr>
          <w:rFonts w:ascii="Verdana" w:hAnsi="Verdana"/>
          <w:b/>
          <w:bCs/>
          <w:sz w:val="22"/>
          <w:szCs w:val="22"/>
        </w:rPr>
        <w:t>ARTÍCULO TERCERO.</w:t>
      </w:r>
      <w:r w:rsidRPr="00233F62">
        <w:rPr>
          <w:rFonts w:ascii="Verdana" w:hAnsi="Verdana"/>
          <w:sz w:val="22"/>
          <w:szCs w:val="22"/>
        </w:rPr>
        <w:t xml:space="preserve"> En el acto de notificación personal el funcionario que impone la multa indicará al infractor donde debe consignar el valor de ésta, bien sea en </w:t>
      </w:r>
      <w:r w:rsidR="007E7A94" w:rsidRPr="00233F62">
        <w:rPr>
          <w:rFonts w:ascii="Verdana" w:hAnsi="Verdana"/>
          <w:sz w:val="22"/>
          <w:szCs w:val="22"/>
        </w:rPr>
        <w:t>la</w:t>
      </w:r>
      <w:r w:rsidRPr="00233F62">
        <w:rPr>
          <w:rFonts w:ascii="Verdana" w:hAnsi="Verdana"/>
          <w:sz w:val="22"/>
          <w:szCs w:val="22"/>
        </w:rPr>
        <w:t xml:space="preserve"> Tesorería de la Sede Nacional o Regional según el caso o en las cuentas bancarias que los Directores Regionales del ICBF destinen para el efecto, comunicando el Banco y número de la cuenta por escrito a los funcionarios competentes para imponer multas, con el fin de facilitar a los infractores que residan en lugar distinto al de la Sede Regional, la cancelación de las mismas. </w:t>
      </w:r>
      <w:bookmarkStart w:id="3" w:name="ver_30143673"/>
      <w:bookmarkEnd w:id="3"/>
    </w:p>
    <w:p w14:paraId="3E8BBB23" w14:textId="77777777" w:rsidR="006F292C" w:rsidRPr="00233F62" w:rsidRDefault="006F292C" w:rsidP="00167D44">
      <w:pPr>
        <w:jc w:val="both"/>
        <w:rPr>
          <w:rFonts w:ascii="Verdana" w:hAnsi="Verdana"/>
          <w:sz w:val="22"/>
          <w:szCs w:val="22"/>
        </w:rPr>
      </w:pPr>
    </w:p>
    <w:p w14:paraId="6820FA3E" w14:textId="629C96E5" w:rsidR="006F292C" w:rsidRDefault="00CC5ED5" w:rsidP="00167D44">
      <w:pPr>
        <w:jc w:val="both"/>
        <w:rPr>
          <w:rFonts w:ascii="Verdana" w:hAnsi="Verdana"/>
          <w:sz w:val="22"/>
          <w:szCs w:val="22"/>
        </w:rPr>
      </w:pPr>
      <w:r w:rsidRPr="007E7A94">
        <w:rPr>
          <w:rFonts w:ascii="Verdana" w:hAnsi="Verdana"/>
          <w:b/>
          <w:bCs/>
          <w:sz w:val="22"/>
          <w:szCs w:val="22"/>
        </w:rPr>
        <w:t>ARTÍCULO CUARTO.</w:t>
      </w:r>
      <w:r w:rsidRPr="00233F62">
        <w:rPr>
          <w:rFonts w:ascii="Verdana" w:hAnsi="Verdana"/>
          <w:sz w:val="22"/>
          <w:szCs w:val="22"/>
        </w:rPr>
        <w:t> El infractor deberá pagar la multa en la cuantía señalada dentro de los 15 días hábiles siguientes a la ejecutoria de la resolución que la impuso. </w:t>
      </w:r>
    </w:p>
    <w:p w14:paraId="72B48ADA" w14:textId="77777777" w:rsidR="006F292C" w:rsidRPr="00233F62" w:rsidRDefault="006F292C" w:rsidP="00167D44">
      <w:pPr>
        <w:jc w:val="both"/>
        <w:rPr>
          <w:rFonts w:ascii="Verdana" w:hAnsi="Verdana"/>
          <w:sz w:val="22"/>
          <w:szCs w:val="22"/>
        </w:rPr>
      </w:pPr>
    </w:p>
    <w:p w14:paraId="42B41395" w14:textId="0EC7656B" w:rsidR="00CC5ED5" w:rsidRDefault="00CC5ED5" w:rsidP="00167D44">
      <w:pPr>
        <w:jc w:val="both"/>
        <w:rPr>
          <w:rFonts w:ascii="Verdana" w:hAnsi="Verdana"/>
          <w:sz w:val="22"/>
          <w:szCs w:val="22"/>
        </w:rPr>
      </w:pPr>
      <w:bookmarkStart w:id="4" w:name="ver_30143674"/>
      <w:bookmarkEnd w:id="4"/>
      <w:r w:rsidRPr="007E7A94">
        <w:rPr>
          <w:rFonts w:ascii="Verdana" w:hAnsi="Verdana"/>
          <w:b/>
          <w:bCs/>
          <w:sz w:val="22"/>
          <w:szCs w:val="22"/>
        </w:rPr>
        <w:t>ARTÍCULO QUINTO.</w:t>
      </w:r>
      <w:r w:rsidRPr="00233F62">
        <w:rPr>
          <w:rFonts w:ascii="Verdana" w:hAnsi="Verdana"/>
          <w:sz w:val="22"/>
          <w:szCs w:val="22"/>
        </w:rPr>
        <w:t xml:space="preserve"> Una vez notificada y ejecutoriada la resolución, el funcionario que la impuso enviará copia de </w:t>
      </w:r>
      <w:proofErr w:type="gramStart"/>
      <w:r w:rsidRPr="00233F62">
        <w:rPr>
          <w:rFonts w:ascii="Verdana" w:hAnsi="Verdana"/>
          <w:sz w:val="22"/>
          <w:szCs w:val="22"/>
        </w:rPr>
        <w:t>la misma</w:t>
      </w:r>
      <w:proofErr w:type="gramEnd"/>
      <w:r w:rsidRPr="00233F62">
        <w:rPr>
          <w:rFonts w:ascii="Verdana" w:hAnsi="Verdana"/>
          <w:sz w:val="22"/>
          <w:szCs w:val="22"/>
        </w:rPr>
        <w:t xml:space="preserve">, del acta de notificación personal y constancia de ejecutoria a la División Jurídica de la respectiva Regional, con el objeto de que dicha área constate el pago dentro del término </w:t>
      </w:r>
      <w:r w:rsidRPr="00233F62">
        <w:rPr>
          <w:rFonts w:ascii="Verdana" w:hAnsi="Verdana"/>
          <w:sz w:val="22"/>
          <w:szCs w:val="22"/>
        </w:rPr>
        <w:lastRenderedPageBreak/>
        <w:t>establecido en el artículo cuarto de la presente resolución y en caso contrario inicie el proceso ejecutivo a que haya lugar. </w:t>
      </w:r>
    </w:p>
    <w:p w14:paraId="62C2CA50" w14:textId="77777777" w:rsidR="006F292C" w:rsidRPr="00233F62" w:rsidRDefault="006F292C" w:rsidP="00167D44">
      <w:pPr>
        <w:jc w:val="both"/>
        <w:rPr>
          <w:rFonts w:ascii="Verdana" w:hAnsi="Verdana"/>
          <w:sz w:val="22"/>
          <w:szCs w:val="22"/>
        </w:rPr>
      </w:pPr>
    </w:p>
    <w:p w14:paraId="31D9937B" w14:textId="52516BBD" w:rsidR="00CC5ED5" w:rsidRPr="00233F62" w:rsidRDefault="00CC5ED5" w:rsidP="00167D44">
      <w:pPr>
        <w:jc w:val="both"/>
        <w:rPr>
          <w:rFonts w:ascii="Verdana" w:hAnsi="Verdana"/>
          <w:sz w:val="22"/>
          <w:szCs w:val="22"/>
        </w:rPr>
      </w:pPr>
      <w:bookmarkStart w:id="5" w:name="ver_30143675"/>
      <w:bookmarkEnd w:id="5"/>
      <w:r w:rsidRPr="007E7A94">
        <w:rPr>
          <w:rFonts w:ascii="Verdana" w:hAnsi="Verdana"/>
          <w:b/>
          <w:bCs/>
          <w:sz w:val="22"/>
          <w:szCs w:val="22"/>
        </w:rPr>
        <w:t>ARTÍCULO SEXTO.</w:t>
      </w:r>
      <w:r w:rsidRPr="00233F62">
        <w:rPr>
          <w:rFonts w:ascii="Verdana" w:hAnsi="Verdana"/>
          <w:sz w:val="22"/>
          <w:szCs w:val="22"/>
        </w:rPr>
        <w:t> Contra las resoluciones que impongan multas procederán los siguientes recursos: </w:t>
      </w:r>
    </w:p>
    <w:p w14:paraId="096A5D4F" w14:textId="35DADBBC" w:rsidR="00CC5ED5" w:rsidRPr="00233F62" w:rsidRDefault="00CC5ED5" w:rsidP="00167D44">
      <w:pPr>
        <w:jc w:val="both"/>
        <w:rPr>
          <w:rFonts w:ascii="Verdana" w:hAnsi="Verdana"/>
          <w:sz w:val="22"/>
          <w:szCs w:val="22"/>
        </w:rPr>
      </w:pPr>
      <w:r w:rsidRPr="00233F62">
        <w:rPr>
          <w:rFonts w:ascii="Verdana" w:hAnsi="Verdana"/>
          <w:sz w:val="22"/>
          <w:szCs w:val="22"/>
        </w:rPr>
        <w:t>a) Si la multa fuere de 30 salarios diarios mínimos legales o menos sólo procederá el recurso de reposición. </w:t>
      </w:r>
    </w:p>
    <w:p w14:paraId="508A4D7B" w14:textId="77777777" w:rsidR="00CC5ED5" w:rsidRDefault="00CC5ED5" w:rsidP="00167D44">
      <w:pPr>
        <w:jc w:val="both"/>
        <w:rPr>
          <w:rFonts w:ascii="Verdana" w:hAnsi="Verdana"/>
          <w:sz w:val="22"/>
          <w:szCs w:val="22"/>
        </w:rPr>
      </w:pPr>
      <w:r w:rsidRPr="00233F62">
        <w:rPr>
          <w:rFonts w:ascii="Verdana" w:hAnsi="Verdana"/>
          <w:sz w:val="22"/>
          <w:szCs w:val="22"/>
        </w:rPr>
        <w:t>b) Si la multa tuviere un valor superior a 30 salarios diarios mínimos legales además del recurso de reposición proceden el de apelación o el de queja ante el superior jerárquico, del funcionario correspondiente. </w:t>
      </w:r>
    </w:p>
    <w:p w14:paraId="45EB53A3" w14:textId="77777777" w:rsidR="006F292C" w:rsidRPr="00233F62" w:rsidRDefault="006F292C" w:rsidP="00167D44">
      <w:pPr>
        <w:jc w:val="both"/>
        <w:rPr>
          <w:rFonts w:ascii="Verdana" w:hAnsi="Verdana"/>
          <w:sz w:val="22"/>
          <w:szCs w:val="22"/>
        </w:rPr>
      </w:pPr>
    </w:p>
    <w:p w14:paraId="59F24F50" w14:textId="3DE0056D" w:rsidR="00CC5ED5" w:rsidRDefault="00CC5ED5" w:rsidP="00167D44">
      <w:pPr>
        <w:jc w:val="both"/>
        <w:rPr>
          <w:rFonts w:ascii="Verdana" w:hAnsi="Verdana"/>
          <w:sz w:val="22"/>
          <w:szCs w:val="22"/>
        </w:rPr>
      </w:pPr>
      <w:bookmarkStart w:id="6" w:name="ver_30143676"/>
      <w:bookmarkEnd w:id="6"/>
      <w:r w:rsidRPr="007E7A94">
        <w:rPr>
          <w:rFonts w:ascii="Verdana" w:hAnsi="Verdana"/>
          <w:b/>
          <w:bCs/>
          <w:sz w:val="22"/>
          <w:szCs w:val="22"/>
        </w:rPr>
        <w:t>ARTÍCULO SÉPTIMO.</w:t>
      </w:r>
      <w:r w:rsidRPr="00233F62">
        <w:rPr>
          <w:rFonts w:ascii="Verdana" w:hAnsi="Verdana"/>
          <w:sz w:val="22"/>
          <w:szCs w:val="22"/>
        </w:rPr>
        <w:t xml:space="preserve"> Contra las multas que impongan los </w:t>
      </w:r>
      <w:proofErr w:type="gramStart"/>
      <w:r w:rsidRPr="00233F62">
        <w:rPr>
          <w:rFonts w:ascii="Verdana" w:hAnsi="Verdana"/>
          <w:sz w:val="22"/>
          <w:szCs w:val="22"/>
        </w:rPr>
        <w:t>Ministros</w:t>
      </w:r>
      <w:proofErr w:type="gramEnd"/>
      <w:r w:rsidRPr="00233F62">
        <w:rPr>
          <w:rFonts w:ascii="Verdana" w:hAnsi="Verdana"/>
          <w:sz w:val="22"/>
          <w:szCs w:val="22"/>
        </w:rPr>
        <w:t xml:space="preserve"> del Despacho, los </w:t>
      </w:r>
      <w:proofErr w:type="gramStart"/>
      <w:r w:rsidRPr="00233F62">
        <w:rPr>
          <w:rFonts w:ascii="Verdana" w:hAnsi="Verdana"/>
          <w:sz w:val="22"/>
          <w:szCs w:val="22"/>
        </w:rPr>
        <w:t>Directores</w:t>
      </w:r>
      <w:proofErr w:type="gramEnd"/>
      <w:r w:rsidRPr="00233F62">
        <w:rPr>
          <w:rFonts w:ascii="Verdana" w:hAnsi="Verdana"/>
          <w:sz w:val="22"/>
          <w:szCs w:val="22"/>
        </w:rPr>
        <w:t xml:space="preserve"> de Establecimientos Públicos, los </w:t>
      </w:r>
      <w:proofErr w:type="gramStart"/>
      <w:r w:rsidRPr="00233F62">
        <w:rPr>
          <w:rFonts w:ascii="Verdana" w:hAnsi="Verdana"/>
          <w:sz w:val="22"/>
          <w:szCs w:val="22"/>
        </w:rPr>
        <w:t>Alcaldes</w:t>
      </w:r>
      <w:proofErr w:type="gramEnd"/>
      <w:r w:rsidRPr="00233F62">
        <w:rPr>
          <w:rFonts w:ascii="Verdana" w:hAnsi="Verdana"/>
          <w:sz w:val="22"/>
          <w:szCs w:val="22"/>
        </w:rPr>
        <w:t xml:space="preserve"> y Comisarios de Familia, sólo procederá el recurso de reposición. Las multas que impongan los Jueces se regirán por lo que dispongan las respectivas normas procesales. </w:t>
      </w:r>
    </w:p>
    <w:p w14:paraId="0194EC78" w14:textId="77777777" w:rsidR="006F292C" w:rsidRPr="00233F62" w:rsidRDefault="006F292C" w:rsidP="00167D44">
      <w:pPr>
        <w:jc w:val="both"/>
        <w:rPr>
          <w:rFonts w:ascii="Verdana" w:hAnsi="Verdana"/>
          <w:sz w:val="22"/>
          <w:szCs w:val="22"/>
        </w:rPr>
      </w:pPr>
    </w:p>
    <w:p w14:paraId="7C3ACF0C" w14:textId="48D89AD4" w:rsidR="00CC5ED5" w:rsidRPr="00233F62" w:rsidRDefault="00CC5ED5" w:rsidP="00167D44">
      <w:pPr>
        <w:jc w:val="both"/>
        <w:rPr>
          <w:rFonts w:ascii="Verdana" w:hAnsi="Verdana"/>
          <w:sz w:val="22"/>
          <w:szCs w:val="22"/>
        </w:rPr>
      </w:pPr>
      <w:bookmarkStart w:id="7" w:name="ver_30143677"/>
      <w:bookmarkEnd w:id="7"/>
      <w:r w:rsidRPr="007E7A94">
        <w:rPr>
          <w:rFonts w:ascii="Verdana" w:hAnsi="Verdana"/>
          <w:b/>
          <w:bCs/>
          <w:sz w:val="22"/>
          <w:szCs w:val="22"/>
        </w:rPr>
        <w:t>ARTÍCULO OCTAVO.</w:t>
      </w:r>
      <w:r w:rsidRPr="00233F62">
        <w:rPr>
          <w:rFonts w:ascii="Verdana" w:hAnsi="Verdana"/>
          <w:sz w:val="22"/>
          <w:szCs w:val="22"/>
        </w:rPr>
        <w:t> Contra las resoluciones del ICBF que impongan multas, proceden los recursos señalados en el artículo sexto de la presente resolución, los cuales deben interponerse por escrito en la diligencia de notificación personal o dentro de los tres (3) días siguientes a la misma, personalmente o mediante apoderado debidamente constituido, de acuerdo con las siguientes competencias: </w:t>
      </w:r>
    </w:p>
    <w:p w14:paraId="11E58CD2" w14:textId="77777777" w:rsidR="006F292C" w:rsidRDefault="00CC5ED5" w:rsidP="00167D44">
      <w:pPr>
        <w:pStyle w:val="Prrafodelista"/>
        <w:numPr>
          <w:ilvl w:val="0"/>
          <w:numId w:val="1"/>
        </w:numPr>
        <w:jc w:val="both"/>
        <w:rPr>
          <w:rFonts w:ascii="Verdana" w:hAnsi="Verdana"/>
          <w:sz w:val="22"/>
          <w:szCs w:val="22"/>
        </w:rPr>
      </w:pPr>
      <w:r w:rsidRPr="006F292C">
        <w:rPr>
          <w:rFonts w:ascii="Verdana" w:hAnsi="Verdana"/>
          <w:sz w:val="22"/>
          <w:szCs w:val="22"/>
        </w:rPr>
        <w:t>De reposición ante el mismo funcionario que expidió el acto para que aclare modifique o revoque. </w:t>
      </w:r>
    </w:p>
    <w:p w14:paraId="026F21AC" w14:textId="77777777" w:rsidR="006F292C" w:rsidRDefault="00CC5ED5" w:rsidP="006F292C">
      <w:pPr>
        <w:ind w:left="360"/>
        <w:jc w:val="both"/>
        <w:rPr>
          <w:rFonts w:ascii="Verdana" w:hAnsi="Verdana"/>
          <w:sz w:val="22"/>
          <w:szCs w:val="22"/>
        </w:rPr>
      </w:pPr>
      <w:r w:rsidRPr="006F292C">
        <w:rPr>
          <w:rFonts w:ascii="Verdana" w:hAnsi="Verdana"/>
          <w:sz w:val="22"/>
          <w:szCs w:val="22"/>
        </w:rPr>
        <w:t xml:space="preserve">2) De apelación cuando la multa sea impuesta por el Defensor de Familia y la resolverá el </w:t>
      </w:r>
      <w:proofErr w:type="gramStart"/>
      <w:r w:rsidRPr="006F292C">
        <w:rPr>
          <w:rFonts w:ascii="Verdana" w:hAnsi="Verdana"/>
          <w:sz w:val="22"/>
          <w:szCs w:val="22"/>
        </w:rPr>
        <w:t>Director Regional</w:t>
      </w:r>
      <w:proofErr w:type="gramEnd"/>
      <w:r w:rsidRPr="006F292C">
        <w:rPr>
          <w:rFonts w:ascii="Verdana" w:hAnsi="Verdana"/>
          <w:sz w:val="22"/>
          <w:szCs w:val="22"/>
        </w:rPr>
        <w:t xml:space="preserve">; cuando la imponga el </w:t>
      </w:r>
      <w:proofErr w:type="gramStart"/>
      <w:r w:rsidRPr="006F292C">
        <w:rPr>
          <w:rFonts w:ascii="Verdana" w:hAnsi="Verdana"/>
          <w:sz w:val="22"/>
          <w:szCs w:val="22"/>
        </w:rPr>
        <w:t>Director Regional</w:t>
      </w:r>
      <w:proofErr w:type="gramEnd"/>
      <w:r w:rsidRPr="006F292C">
        <w:rPr>
          <w:rFonts w:ascii="Verdana" w:hAnsi="Verdana"/>
          <w:sz w:val="22"/>
          <w:szCs w:val="22"/>
        </w:rPr>
        <w:t xml:space="preserve"> será resuelto por el </w:t>
      </w:r>
      <w:proofErr w:type="gramStart"/>
      <w:r w:rsidRPr="006F292C">
        <w:rPr>
          <w:rFonts w:ascii="Verdana" w:hAnsi="Verdana"/>
          <w:sz w:val="22"/>
          <w:szCs w:val="22"/>
        </w:rPr>
        <w:t>Director General</w:t>
      </w:r>
      <w:proofErr w:type="gramEnd"/>
      <w:r w:rsidRPr="006F292C">
        <w:rPr>
          <w:rFonts w:ascii="Verdana" w:hAnsi="Verdana"/>
          <w:sz w:val="22"/>
          <w:szCs w:val="22"/>
        </w:rPr>
        <w:t>. </w:t>
      </w:r>
    </w:p>
    <w:p w14:paraId="41AE4DD1" w14:textId="5F9FC1A4" w:rsidR="006F292C" w:rsidRPr="00233F62" w:rsidRDefault="00CC5ED5" w:rsidP="006F292C">
      <w:pPr>
        <w:ind w:left="360"/>
        <w:jc w:val="both"/>
        <w:rPr>
          <w:rFonts w:ascii="Verdana" w:hAnsi="Verdana"/>
          <w:sz w:val="22"/>
          <w:szCs w:val="22"/>
        </w:rPr>
      </w:pPr>
      <w:r w:rsidRPr="00233F62">
        <w:rPr>
          <w:rFonts w:ascii="Verdana" w:hAnsi="Verdana"/>
          <w:sz w:val="22"/>
          <w:szCs w:val="22"/>
        </w:rPr>
        <w:t>3) De queja cuando se rechace el de apelación y se interpondrá directamente ante el superior del funcionario que dictó la resolución (</w:t>
      </w:r>
      <w:proofErr w:type="gramStart"/>
      <w:r w:rsidRPr="00233F62">
        <w:rPr>
          <w:rFonts w:ascii="Verdana" w:hAnsi="Verdana"/>
          <w:sz w:val="22"/>
          <w:szCs w:val="22"/>
        </w:rPr>
        <w:t>Director Regional</w:t>
      </w:r>
      <w:proofErr w:type="gramEnd"/>
      <w:r w:rsidRPr="00233F62">
        <w:rPr>
          <w:rFonts w:ascii="Verdana" w:hAnsi="Verdana"/>
          <w:sz w:val="22"/>
          <w:szCs w:val="22"/>
        </w:rPr>
        <w:t xml:space="preserve"> o </w:t>
      </w:r>
      <w:proofErr w:type="gramStart"/>
      <w:r w:rsidRPr="00233F62">
        <w:rPr>
          <w:rFonts w:ascii="Verdana" w:hAnsi="Verdana"/>
          <w:sz w:val="22"/>
          <w:szCs w:val="22"/>
        </w:rPr>
        <w:t>Director General</w:t>
      </w:r>
      <w:proofErr w:type="gramEnd"/>
      <w:r w:rsidRPr="00233F62">
        <w:rPr>
          <w:rFonts w:ascii="Verdana" w:hAnsi="Verdana"/>
          <w:sz w:val="22"/>
          <w:szCs w:val="22"/>
        </w:rPr>
        <w:t>). </w:t>
      </w:r>
    </w:p>
    <w:p w14:paraId="32F3F75C" w14:textId="5EA15518" w:rsidR="00CC5ED5" w:rsidRDefault="00CC5ED5" w:rsidP="00167D44">
      <w:pPr>
        <w:jc w:val="both"/>
        <w:rPr>
          <w:rFonts w:ascii="Verdana" w:hAnsi="Verdana"/>
          <w:sz w:val="22"/>
          <w:szCs w:val="22"/>
        </w:rPr>
      </w:pPr>
      <w:r w:rsidRPr="000C701D">
        <w:rPr>
          <w:rFonts w:ascii="Verdana" w:hAnsi="Verdana"/>
          <w:b/>
          <w:bCs/>
          <w:sz w:val="22"/>
          <w:szCs w:val="22"/>
        </w:rPr>
        <w:t>PARÁGRAFO:</w:t>
      </w:r>
      <w:r w:rsidRPr="00233F62">
        <w:rPr>
          <w:rFonts w:ascii="Verdana" w:hAnsi="Verdana"/>
          <w:sz w:val="22"/>
          <w:szCs w:val="22"/>
        </w:rPr>
        <w:t> Los recursos que se interpongan ante las demás entidades se sujetarán a los procedimientos propios de cada organismo. </w:t>
      </w:r>
      <w:bookmarkStart w:id="8" w:name="ver_30143678"/>
      <w:bookmarkEnd w:id="8"/>
    </w:p>
    <w:p w14:paraId="0FCE22FF" w14:textId="77777777" w:rsidR="006F292C" w:rsidRPr="00233F62" w:rsidRDefault="006F292C" w:rsidP="00167D44">
      <w:pPr>
        <w:jc w:val="both"/>
        <w:rPr>
          <w:rFonts w:ascii="Verdana" w:hAnsi="Verdana"/>
          <w:sz w:val="22"/>
          <w:szCs w:val="22"/>
        </w:rPr>
      </w:pPr>
    </w:p>
    <w:p w14:paraId="40B6318E" w14:textId="77777777" w:rsidR="000C701D" w:rsidRDefault="00CC5ED5" w:rsidP="00167D44">
      <w:pPr>
        <w:jc w:val="both"/>
        <w:rPr>
          <w:rFonts w:ascii="Verdana" w:hAnsi="Verdana"/>
          <w:sz w:val="22"/>
          <w:szCs w:val="22"/>
        </w:rPr>
      </w:pPr>
      <w:r w:rsidRPr="000C701D">
        <w:rPr>
          <w:rFonts w:ascii="Verdana" w:hAnsi="Verdana"/>
          <w:b/>
          <w:bCs/>
          <w:sz w:val="22"/>
          <w:szCs w:val="22"/>
        </w:rPr>
        <w:lastRenderedPageBreak/>
        <w:t>ARTÍCULO NOVENO.</w:t>
      </w:r>
      <w:r w:rsidRPr="00233F62">
        <w:rPr>
          <w:rFonts w:ascii="Verdana" w:hAnsi="Verdana"/>
          <w:sz w:val="22"/>
          <w:szCs w:val="22"/>
        </w:rPr>
        <w:t xml:space="preserve"> Los dineros recaudados por concepto de las multas de que trata la presente resolución serán destinados exclusivamente a los programas de protección especial para el menor infractor, por el correspondiente </w:t>
      </w:r>
      <w:proofErr w:type="gramStart"/>
      <w:r w:rsidRPr="00233F62">
        <w:rPr>
          <w:rFonts w:ascii="Verdana" w:hAnsi="Verdana"/>
          <w:sz w:val="22"/>
          <w:szCs w:val="22"/>
        </w:rPr>
        <w:t>Director Regional</w:t>
      </w:r>
      <w:proofErr w:type="gramEnd"/>
      <w:r w:rsidRPr="00233F62">
        <w:rPr>
          <w:rFonts w:ascii="Verdana" w:hAnsi="Verdana"/>
          <w:sz w:val="22"/>
          <w:szCs w:val="22"/>
        </w:rPr>
        <w:t>.</w:t>
      </w:r>
      <w:bookmarkStart w:id="9" w:name="ver_30143679"/>
      <w:bookmarkEnd w:id="9"/>
    </w:p>
    <w:p w14:paraId="024FF1ED" w14:textId="7F97B557" w:rsidR="006F292C" w:rsidRDefault="00CC5ED5" w:rsidP="00167D44">
      <w:pPr>
        <w:jc w:val="both"/>
        <w:rPr>
          <w:rFonts w:ascii="Verdana" w:hAnsi="Verdana"/>
          <w:sz w:val="22"/>
          <w:szCs w:val="22"/>
        </w:rPr>
      </w:pPr>
      <w:r w:rsidRPr="00233F62">
        <w:rPr>
          <w:rFonts w:ascii="Verdana" w:hAnsi="Verdana"/>
          <w:sz w:val="22"/>
          <w:szCs w:val="22"/>
        </w:rPr>
        <w:br/>
      </w:r>
      <w:r w:rsidRPr="000C701D">
        <w:rPr>
          <w:rFonts w:ascii="Verdana" w:hAnsi="Verdana"/>
          <w:b/>
          <w:bCs/>
          <w:sz w:val="22"/>
          <w:szCs w:val="22"/>
        </w:rPr>
        <w:t>ARTÍCULO DÉCIMO.</w:t>
      </w:r>
      <w:r w:rsidRPr="00233F62">
        <w:rPr>
          <w:rFonts w:ascii="Verdana" w:hAnsi="Verdana"/>
          <w:sz w:val="22"/>
          <w:szCs w:val="22"/>
        </w:rPr>
        <w:t> La presente resolución rige a partir de la fecha de su expedición. </w:t>
      </w:r>
    </w:p>
    <w:p w14:paraId="4745DB4D" w14:textId="77777777" w:rsidR="006F292C" w:rsidRPr="000C701D" w:rsidRDefault="006F292C" w:rsidP="00167D44">
      <w:pPr>
        <w:jc w:val="both"/>
        <w:rPr>
          <w:rFonts w:ascii="Verdana" w:hAnsi="Verdana"/>
          <w:b/>
          <w:bCs/>
          <w:sz w:val="22"/>
          <w:szCs w:val="22"/>
        </w:rPr>
      </w:pPr>
    </w:p>
    <w:p w14:paraId="40C93BE5" w14:textId="38CDEB73" w:rsidR="00CC5ED5" w:rsidRPr="000C701D" w:rsidRDefault="00CC5ED5" w:rsidP="000C701D">
      <w:pPr>
        <w:jc w:val="center"/>
        <w:rPr>
          <w:rFonts w:ascii="Verdana" w:hAnsi="Verdana"/>
          <w:b/>
          <w:bCs/>
          <w:sz w:val="22"/>
          <w:szCs w:val="22"/>
        </w:rPr>
      </w:pPr>
      <w:bookmarkStart w:id="10" w:name="ver_30143680"/>
      <w:bookmarkEnd w:id="10"/>
      <w:r w:rsidRPr="000C701D">
        <w:rPr>
          <w:rFonts w:ascii="Verdana" w:hAnsi="Verdana"/>
          <w:b/>
          <w:bCs/>
          <w:sz w:val="22"/>
          <w:szCs w:val="22"/>
        </w:rPr>
        <w:t>COMUNÍQUESE, PUBLÍQUESE Y CÚMPLASE   </w:t>
      </w:r>
    </w:p>
    <w:p w14:paraId="030B879A" w14:textId="77777777" w:rsidR="00CC5ED5" w:rsidRPr="000C701D" w:rsidRDefault="00CC5ED5" w:rsidP="00CC5ED5">
      <w:pPr>
        <w:jc w:val="center"/>
        <w:rPr>
          <w:rFonts w:ascii="Verdana" w:hAnsi="Verdana"/>
          <w:sz w:val="22"/>
          <w:szCs w:val="22"/>
        </w:rPr>
      </w:pPr>
      <w:r w:rsidRPr="000C701D">
        <w:rPr>
          <w:rFonts w:ascii="Verdana" w:hAnsi="Verdana"/>
          <w:sz w:val="22"/>
          <w:szCs w:val="22"/>
        </w:rPr>
        <w:t>Dada en Santafé de Bogotá, D. C. a los 20 AGO: 1991 </w:t>
      </w:r>
    </w:p>
    <w:p w14:paraId="6C5DD664" w14:textId="77777777" w:rsidR="00CC5ED5" w:rsidRPr="00233F62" w:rsidRDefault="00CC5ED5" w:rsidP="00CC5ED5">
      <w:pPr>
        <w:jc w:val="center"/>
        <w:rPr>
          <w:rFonts w:ascii="Verdana" w:hAnsi="Verdana"/>
          <w:b/>
          <w:bCs/>
          <w:sz w:val="22"/>
          <w:szCs w:val="22"/>
        </w:rPr>
      </w:pPr>
      <w:r w:rsidRPr="00233F62">
        <w:rPr>
          <w:rFonts w:ascii="Verdana" w:hAnsi="Verdana"/>
          <w:b/>
          <w:bCs/>
          <w:sz w:val="22"/>
          <w:szCs w:val="22"/>
        </w:rPr>
        <w:br/>
        <w:t>EDUARDO VERGARA WIESNER </w:t>
      </w:r>
    </w:p>
    <w:p w14:paraId="66F6A40D" w14:textId="77777777" w:rsidR="00CC5ED5" w:rsidRPr="000C701D" w:rsidRDefault="00CC5ED5" w:rsidP="00CC5ED5">
      <w:pPr>
        <w:jc w:val="center"/>
        <w:rPr>
          <w:rFonts w:ascii="Verdana" w:hAnsi="Verdana"/>
          <w:sz w:val="22"/>
          <w:szCs w:val="22"/>
        </w:rPr>
      </w:pPr>
      <w:r w:rsidRPr="000C701D">
        <w:rPr>
          <w:rFonts w:ascii="Verdana" w:hAnsi="Verdana"/>
          <w:sz w:val="22"/>
          <w:szCs w:val="22"/>
        </w:rPr>
        <w:t xml:space="preserve">Director General De las funciones de </w:t>
      </w:r>
      <w:proofErr w:type="gramStart"/>
      <w:r w:rsidRPr="000C701D">
        <w:rPr>
          <w:rFonts w:ascii="Verdana" w:hAnsi="Verdana"/>
          <w:sz w:val="22"/>
          <w:szCs w:val="22"/>
        </w:rPr>
        <w:t>Secretario General</w:t>
      </w:r>
      <w:proofErr w:type="gramEnd"/>
      <w:r w:rsidRPr="000C701D">
        <w:rPr>
          <w:rFonts w:ascii="Verdana" w:hAnsi="Verdana"/>
          <w:sz w:val="22"/>
          <w:szCs w:val="22"/>
        </w:rPr>
        <w:t> </w:t>
      </w:r>
    </w:p>
    <w:p w14:paraId="1F0082E2" w14:textId="77777777" w:rsidR="00CC5ED5" w:rsidRPr="00233F62" w:rsidRDefault="00CC5ED5" w:rsidP="00CC5ED5">
      <w:pPr>
        <w:jc w:val="center"/>
        <w:rPr>
          <w:rFonts w:ascii="Verdana" w:hAnsi="Verdana"/>
          <w:b/>
          <w:bCs/>
          <w:sz w:val="22"/>
          <w:szCs w:val="22"/>
        </w:rPr>
      </w:pPr>
      <w:r w:rsidRPr="00233F62">
        <w:rPr>
          <w:rFonts w:ascii="Verdana" w:hAnsi="Verdana"/>
          <w:b/>
          <w:bCs/>
          <w:sz w:val="22"/>
          <w:szCs w:val="22"/>
        </w:rPr>
        <w:t>  </w:t>
      </w:r>
    </w:p>
    <w:p w14:paraId="71A9CAC0" w14:textId="77777777" w:rsidR="00CC5ED5" w:rsidRPr="00233F62" w:rsidRDefault="00CC5ED5" w:rsidP="00CC5ED5">
      <w:pPr>
        <w:jc w:val="center"/>
        <w:rPr>
          <w:rFonts w:ascii="Verdana" w:hAnsi="Verdana"/>
          <w:b/>
          <w:bCs/>
          <w:sz w:val="22"/>
          <w:szCs w:val="22"/>
        </w:rPr>
      </w:pPr>
      <w:r w:rsidRPr="00233F62">
        <w:rPr>
          <w:rFonts w:ascii="Verdana" w:hAnsi="Verdana"/>
          <w:b/>
          <w:bCs/>
          <w:sz w:val="22"/>
          <w:szCs w:val="22"/>
        </w:rPr>
        <w:t>EDGAR IVÁN RAMÍREZ ANGEL </w:t>
      </w:r>
    </w:p>
    <w:p w14:paraId="19D41FDD" w14:textId="77777777" w:rsidR="00CC5ED5" w:rsidRPr="000C701D" w:rsidRDefault="00CC5ED5" w:rsidP="00CC5ED5">
      <w:pPr>
        <w:jc w:val="center"/>
        <w:rPr>
          <w:rFonts w:ascii="Verdana" w:hAnsi="Verdana"/>
          <w:sz w:val="22"/>
          <w:szCs w:val="22"/>
        </w:rPr>
      </w:pPr>
      <w:r w:rsidRPr="000C701D">
        <w:rPr>
          <w:rFonts w:ascii="Verdana" w:hAnsi="Verdana"/>
          <w:sz w:val="22"/>
          <w:szCs w:val="22"/>
        </w:rPr>
        <w:t>Subdirector Jurídico encargado </w:t>
      </w:r>
    </w:p>
    <w:p w14:paraId="1881F352" w14:textId="7EF715D3" w:rsidR="00794C8B" w:rsidRPr="00B85A8A" w:rsidRDefault="00794C8B" w:rsidP="00CC5ED5">
      <w:pPr>
        <w:jc w:val="center"/>
        <w:rPr>
          <w:b/>
          <w:bCs/>
        </w:rPr>
      </w:pPr>
    </w:p>
    <w:sectPr w:rsidR="00794C8B" w:rsidRPr="00B85A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65690"/>
    <w:multiLevelType w:val="hybridMultilevel"/>
    <w:tmpl w:val="D52454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8004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50F65"/>
    <w:rsid w:val="000C701D"/>
    <w:rsid w:val="000F55B9"/>
    <w:rsid w:val="001033E7"/>
    <w:rsid w:val="00167D44"/>
    <w:rsid w:val="00233F62"/>
    <w:rsid w:val="002423C7"/>
    <w:rsid w:val="0026255C"/>
    <w:rsid w:val="00270179"/>
    <w:rsid w:val="002717D9"/>
    <w:rsid w:val="00281F44"/>
    <w:rsid w:val="002B6543"/>
    <w:rsid w:val="0033760A"/>
    <w:rsid w:val="00411CB4"/>
    <w:rsid w:val="00530F70"/>
    <w:rsid w:val="00536063"/>
    <w:rsid w:val="00582976"/>
    <w:rsid w:val="005A7703"/>
    <w:rsid w:val="005B3CD1"/>
    <w:rsid w:val="006C6703"/>
    <w:rsid w:val="006F292C"/>
    <w:rsid w:val="00794C8B"/>
    <w:rsid w:val="007E46F5"/>
    <w:rsid w:val="007E7A94"/>
    <w:rsid w:val="008E4A01"/>
    <w:rsid w:val="00953C3B"/>
    <w:rsid w:val="009D207A"/>
    <w:rsid w:val="00A21F20"/>
    <w:rsid w:val="00A42548"/>
    <w:rsid w:val="00A82215"/>
    <w:rsid w:val="00B8362C"/>
    <w:rsid w:val="00B85A8A"/>
    <w:rsid w:val="00C83F29"/>
    <w:rsid w:val="00CC5ED5"/>
    <w:rsid w:val="00D4742D"/>
    <w:rsid w:val="00D71035"/>
    <w:rsid w:val="00D72857"/>
    <w:rsid w:val="00E746C5"/>
    <w:rsid w:val="00E93D02"/>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328ED-99CA-4EC2-93F3-F08CFF733661}"/>
</file>

<file path=customXml/itemProps2.xml><?xml version="1.0" encoding="utf-8"?>
<ds:datastoreItem xmlns:ds="http://schemas.openxmlformats.org/officeDocument/2006/customXml" ds:itemID="{F9CB2E70-FD25-4326-B3EE-707BC4E038C3}"/>
</file>

<file path=customXml/itemProps3.xml><?xml version="1.0" encoding="utf-8"?>
<ds:datastoreItem xmlns:ds="http://schemas.openxmlformats.org/officeDocument/2006/customXml" ds:itemID="{B941DCC2-B17A-45E4-95E3-50DBE85EB006}"/>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2025-12-01T14:51:00Z</dcterms:created>
  <dcterms:modified xsi:type="dcterms:W3CDTF">2026-01-15T20:51:00Z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