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B9758" w14:textId="552AA23D" w:rsidR="007D1A7C" w:rsidRPr="007D1A7C" w:rsidRDefault="007D1A7C" w:rsidP="007D1A7C">
      <w:pPr>
        <w:jc w:val="center"/>
        <w:rPr>
          <w:rFonts w:ascii="Verdana" w:hAnsi="Verdana"/>
        </w:rPr>
      </w:pPr>
      <w:r w:rsidRPr="007D1A7C">
        <w:rPr>
          <w:rFonts w:ascii="Verdana" w:hAnsi="Verdana"/>
          <w:b/>
          <w:bCs/>
        </w:rPr>
        <w:t xml:space="preserve">RESOLUCIÓN </w:t>
      </w:r>
      <w:r w:rsidR="00010038" w:rsidRPr="00AA7953">
        <w:rPr>
          <w:rFonts w:ascii="Verdana" w:hAnsi="Verdana"/>
          <w:b/>
          <w:bCs/>
        </w:rPr>
        <w:t xml:space="preserve">1876 </w:t>
      </w:r>
      <w:r w:rsidRPr="007D1A7C">
        <w:rPr>
          <w:rFonts w:ascii="Verdana" w:hAnsi="Verdana"/>
          <w:b/>
          <w:bCs/>
        </w:rPr>
        <w:t>DE 2008</w:t>
      </w:r>
    </w:p>
    <w:p w14:paraId="702FF1CC" w14:textId="77777777" w:rsidR="00567397" w:rsidRPr="00567397" w:rsidRDefault="00567397" w:rsidP="00567397">
      <w:pPr>
        <w:pStyle w:val="Sinespaciado"/>
        <w:rPr>
          <w:rFonts w:ascii="Verdana" w:hAnsi="Verdana"/>
          <w:sz w:val="20"/>
          <w:szCs w:val="20"/>
        </w:rPr>
      </w:pPr>
      <w:r w:rsidRPr="00567397">
        <w:rPr>
          <w:rFonts w:ascii="Verdana" w:hAnsi="Verdana"/>
          <w:sz w:val="20"/>
          <w:szCs w:val="20"/>
        </w:rPr>
        <w:t>Fecha de Expedición: 13 de mayo de 2008</w:t>
      </w:r>
    </w:p>
    <w:p w14:paraId="7A5BFFB0" w14:textId="77777777" w:rsidR="00567397" w:rsidRPr="00567397" w:rsidRDefault="00567397" w:rsidP="00567397">
      <w:pPr>
        <w:pStyle w:val="Sinespaciado"/>
        <w:rPr>
          <w:rFonts w:ascii="Verdana" w:hAnsi="Verdana"/>
          <w:sz w:val="20"/>
          <w:szCs w:val="20"/>
        </w:rPr>
      </w:pPr>
      <w:r w:rsidRPr="00567397">
        <w:rPr>
          <w:rFonts w:ascii="Verdana" w:hAnsi="Verdana"/>
          <w:sz w:val="20"/>
          <w:szCs w:val="20"/>
        </w:rPr>
        <w:t>Fecha de entrada en vigencia: 13 de mayo de 2008</w:t>
      </w:r>
    </w:p>
    <w:p w14:paraId="50CC647B" w14:textId="63390C54" w:rsidR="00567397" w:rsidRDefault="00567397" w:rsidP="00567397">
      <w:pPr>
        <w:pStyle w:val="Sinespaciado"/>
        <w:rPr>
          <w:rFonts w:ascii="Verdana" w:hAnsi="Verdana"/>
          <w:sz w:val="20"/>
          <w:szCs w:val="20"/>
        </w:rPr>
      </w:pPr>
      <w:r w:rsidRPr="00567397">
        <w:rPr>
          <w:rFonts w:ascii="Verdana" w:hAnsi="Verdana"/>
          <w:sz w:val="20"/>
          <w:szCs w:val="20"/>
        </w:rPr>
        <w:t>Estado de la vigencia: derogada por el artículo 5 de la Resolución 8484 de 2013</w:t>
      </w:r>
      <w:r w:rsidRPr="00567397">
        <w:rPr>
          <w:rFonts w:ascii="Verdana" w:hAnsi="Verdana"/>
          <w:sz w:val="20"/>
          <w:szCs w:val="20"/>
        </w:rPr>
        <w:tab/>
      </w:r>
    </w:p>
    <w:p w14:paraId="0B3AA0D7" w14:textId="77777777" w:rsidR="00567397" w:rsidRDefault="00567397" w:rsidP="00567397">
      <w:pPr>
        <w:pStyle w:val="Sinespaciado"/>
        <w:rPr>
          <w:rFonts w:ascii="Verdana" w:hAnsi="Verdana"/>
          <w:sz w:val="20"/>
          <w:szCs w:val="20"/>
        </w:rPr>
      </w:pPr>
    </w:p>
    <w:p w14:paraId="0FE784C6" w14:textId="4C379421" w:rsidR="00567397" w:rsidRPr="00567397" w:rsidRDefault="00567397" w:rsidP="00567397">
      <w:pPr>
        <w:pStyle w:val="Sinespaciado"/>
        <w:rPr>
          <w:rFonts w:ascii="Verdana" w:hAnsi="Verdana"/>
          <w:sz w:val="20"/>
          <w:szCs w:val="20"/>
        </w:rPr>
      </w:pPr>
      <w:r w:rsidRPr="00567397">
        <w:rPr>
          <w:rFonts w:ascii="Verdana" w:hAnsi="Verdana"/>
          <w:sz w:val="20"/>
          <w:szCs w:val="20"/>
        </w:rPr>
        <w:t>Fecha de publicación en Diario Oficial: N/A</w:t>
      </w:r>
    </w:p>
    <w:p w14:paraId="79E07296" w14:textId="3FDD6C5B" w:rsidR="006664B3" w:rsidRDefault="00567397" w:rsidP="00567397">
      <w:pPr>
        <w:pStyle w:val="Sinespaciado"/>
        <w:rPr>
          <w:rFonts w:ascii="Verdana" w:hAnsi="Verdana"/>
          <w:sz w:val="20"/>
          <w:szCs w:val="20"/>
        </w:rPr>
      </w:pPr>
      <w:r w:rsidRPr="00567397">
        <w:rPr>
          <w:rFonts w:ascii="Verdana" w:hAnsi="Verdana"/>
          <w:sz w:val="20"/>
          <w:szCs w:val="20"/>
        </w:rPr>
        <w:t>Número del Diario Oficial: N/A</w:t>
      </w:r>
    </w:p>
    <w:p w14:paraId="155E8F20" w14:textId="77777777" w:rsidR="00567397" w:rsidRPr="00567397" w:rsidRDefault="00567397" w:rsidP="00567397">
      <w:pPr>
        <w:pStyle w:val="Sinespaciado"/>
        <w:rPr>
          <w:rFonts w:ascii="Verdana" w:hAnsi="Verdana"/>
          <w:sz w:val="20"/>
          <w:szCs w:val="20"/>
        </w:rPr>
      </w:pPr>
    </w:p>
    <w:p w14:paraId="0598550F" w14:textId="3A26E45A" w:rsidR="00AA7953" w:rsidRPr="00AA7953" w:rsidRDefault="00AA7953" w:rsidP="00AA7953">
      <w:pPr>
        <w:jc w:val="center"/>
        <w:rPr>
          <w:rFonts w:ascii="Verdana" w:hAnsi="Verdana"/>
          <w:b/>
          <w:bCs/>
        </w:rPr>
      </w:pPr>
      <w:r w:rsidRPr="00AA7953">
        <w:rPr>
          <w:rFonts w:ascii="Verdana" w:hAnsi="Verdana"/>
          <w:b/>
          <w:bCs/>
        </w:rPr>
        <w:t>RESOLUCI</w:t>
      </w:r>
      <w:r>
        <w:rPr>
          <w:rFonts w:ascii="Verdana" w:hAnsi="Verdana"/>
          <w:b/>
          <w:bCs/>
        </w:rPr>
        <w:t>Ó</w:t>
      </w:r>
      <w:r w:rsidRPr="00AA7953">
        <w:rPr>
          <w:rFonts w:ascii="Verdana" w:hAnsi="Verdana"/>
          <w:b/>
          <w:bCs/>
        </w:rPr>
        <w:t>N 1876 DE 2008</w:t>
      </w:r>
    </w:p>
    <w:p w14:paraId="6FD46686" w14:textId="77777777" w:rsidR="00AA7953" w:rsidRPr="00AA7953" w:rsidRDefault="00AA7953" w:rsidP="00AA7953">
      <w:pPr>
        <w:jc w:val="center"/>
        <w:rPr>
          <w:rFonts w:ascii="Verdana" w:hAnsi="Verdana"/>
          <w:b/>
          <w:bCs/>
        </w:rPr>
      </w:pPr>
      <w:r w:rsidRPr="00AA7953">
        <w:rPr>
          <w:rFonts w:ascii="Verdana" w:hAnsi="Verdana"/>
          <w:b/>
          <w:bCs/>
        </w:rPr>
        <w:t>(13 mayo)</w:t>
      </w:r>
    </w:p>
    <w:p w14:paraId="3B9A9137" w14:textId="77777777" w:rsidR="00AA7953" w:rsidRPr="00AA7953" w:rsidRDefault="00AA7953" w:rsidP="00AA7953">
      <w:pPr>
        <w:jc w:val="center"/>
        <w:rPr>
          <w:rFonts w:ascii="Verdana" w:hAnsi="Verdana"/>
          <w:b/>
          <w:bCs/>
        </w:rPr>
      </w:pPr>
      <w:r w:rsidRPr="00AA7953">
        <w:rPr>
          <w:rFonts w:ascii="Verdana" w:hAnsi="Verdana"/>
          <w:b/>
          <w:bCs/>
        </w:rPr>
        <w:t>INSTITUTO COLOMBIANO DE BIENESTAR FAMILIAR – ICBF</w:t>
      </w:r>
    </w:p>
    <w:p w14:paraId="33C1B529" w14:textId="77777777" w:rsidR="00AA7953" w:rsidRPr="00AA7953" w:rsidRDefault="00AA7953" w:rsidP="00AA7953">
      <w:pPr>
        <w:jc w:val="center"/>
        <w:rPr>
          <w:rFonts w:ascii="Verdana" w:hAnsi="Verdana"/>
          <w:b/>
          <w:bCs/>
        </w:rPr>
      </w:pPr>
    </w:p>
    <w:p w14:paraId="1A82A953" w14:textId="77777777" w:rsidR="00AA7953" w:rsidRPr="00AA7953" w:rsidRDefault="00AA7953" w:rsidP="00AA7953">
      <w:pPr>
        <w:jc w:val="center"/>
        <w:rPr>
          <w:rFonts w:ascii="Verdana" w:hAnsi="Verdana"/>
        </w:rPr>
      </w:pPr>
      <w:r w:rsidRPr="00AA7953">
        <w:rPr>
          <w:rFonts w:ascii="Verdana" w:hAnsi="Verdana"/>
        </w:rPr>
        <w:t>“Por la cual se modifica la Resolución No.645 del 29 de febrero del 2008, que a su vez modificó la Resolución No.1542 del 12 julio de 2007, la cual adopta el Manual Específico de Funciones y Competencias Laborales para los empleos de la Planta Global de Personal del Instituto Colombiano de Bienestar Familiar”</w:t>
      </w:r>
    </w:p>
    <w:p w14:paraId="21A6A81A" w14:textId="77777777" w:rsidR="00AA7953" w:rsidRPr="00AA7953" w:rsidRDefault="00AA7953" w:rsidP="00AA7953">
      <w:pPr>
        <w:jc w:val="both"/>
        <w:rPr>
          <w:rFonts w:ascii="Verdana" w:hAnsi="Verdana"/>
        </w:rPr>
      </w:pPr>
    </w:p>
    <w:p w14:paraId="35196A5D" w14:textId="77777777" w:rsidR="00AA7953" w:rsidRPr="00AA7953" w:rsidRDefault="00AA7953" w:rsidP="00AA7953">
      <w:pPr>
        <w:jc w:val="center"/>
        <w:rPr>
          <w:rFonts w:ascii="Verdana" w:hAnsi="Verdana"/>
          <w:b/>
          <w:bCs/>
        </w:rPr>
      </w:pPr>
      <w:r w:rsidRPr="00AA7953">
        <w:rPr>
          <w:rFonts w:ascii="Verdana" w:hAnsi="Verdana"/>
          <w:b/>
          <w:bCs/>
        </w:rPr>
        <w:t>LA DIRECTORA GENERAL DEL INSTITUTO COLOMBIANO DE BIENESTAR FAMILIAR</w:t>
      </w:r>
    </w:p>
    <w:p w14:paraId="76C3F81D" w14:textId="77777777" w:rsidR="00AA7953" w:rsidRPr="00AA7953" w:rsidRDefault="00AA7953" w:rsidP="00AA7953">
      <w:pPr>
        <w:jc w:val="center"/>
        <w:rPr>
          <w:rFonts w:ascii="Verdana" w:hAnsi="Verdana"/>
        </w:rPr>
      </w:pPr>
      <w:r w:rsidRPr="00AA7953">
        <w:rPr>
          <w:rFonts w:ascii="Verdana" w:hAnsi="Verdana"/>
        </w:rPr>
        <w:t>En ejercicio de la facultad que le confiere el Artículo 78 de la Ley 489 de 1998, el Artículo 30 del Decreto 2772 del 10 de agosto de 2005, y el Decreto 2539 del 2005.</w:t>
      </w:r>
    </w:p>
    <w:p w14:paraId="79C970FD" w14:textId="01131BDB" w:rsidR="00AA7953" w:rsidRPr="00AA7953" w:rsidRDefault="00AA7953" w:rsidP="00AA7953">
      <w:pPr>
        <w:jc w:val="center"/>
        <w:rPr>
          <w:rFonts w:ascii="Verdana" w:hAnsi="Verdana"/>
          <w:b/>
          <w:bCs/>
        </w:rPr>
      </w:pPr>
      <w:r w:rsidRPr="00AA7953">
        <w:rPr>
          <w:rFonts w:ascii="Verdana" w:hAnsi="Verdana"/>
          <w:b/>
          <w:bCs/>
        </w:rPr>
        <w:t>CONSIDERANDO</w:t>
      </w:r>
      <w:r>
        <w:rPr>
          <w:rFonts w:ascii="Verdana" w:hAnsi="Verdana"/>
          <w:b/>
          <w:bCs/>
        </w:rPr>
        <w:t>:</w:t>
      </w:r>
    </w:p>
    <w:p w14:paraId="09737B1D" w14:textId="55204BCB" w:rsidR="00AA7953" w:rsidRPr="00AA7953" w:rsidRDefault="00AA7953" w:rsidP="00AA7953">
      <w:pPr>
        <w:jc w:val="both"/>
        <w:rPr>
          <w:rFonts w:ascii="Verdana" w:hAnsi="Verdana"/>
        </w:rPr>
      </w:pPr>
      <w:r w:rsidRPr="00AA7953">
        <w:rPr>
          <w:rFonts w:ascii="Verdana" w:hAnsi="Verdana"/>
        </w:rPr>
        <w:t>Que de acuerdo con lo previsto en la Ley 909 de 2004, y en los Decretos 770 de 2005, 2539 de 2005 y 2772 de 2005, los manuales de funciones y requisitos de las entidades deben ser ajustados señalando las competencias para los empleos que conforman su planta de personal.</w:t>
      </w:r>
    </w:p>
    <w:p w14:paraId="6905C4D5" w14:textId="53087D2B" w:rsidR="00AA7953" w:rsidRPr="00AA7953" w:rsidRDefault="00AA7953" w:rsidP="00AA7953">
      <w:pPr>
        <w:jc w:val="both"/>
        <w:rPr>
          <w:rFonts w:ascii="Verdana" w:hAnsi="Verdana"/>
        </w:rPr>
      </w:pPr>
      <w:r w:rsidRPr="00AA7953">
        <w:rPr>
          <w:rFonts w:ascii="Verdana" w:hAnsi="Verdana"/>
        </w:rPr>
        <w:t>Que el artículo 28 del Decreto 2772 del 10 de agosto de 2005 dispone:</w:t>
      </w:r>
    </w:p>
    <w:p w14:paraId="13C8DFE6" w14:textId="07B6B86F" w:rsidR="00AA7953" w:rsidRPr="00AA7953" w:rsidRDefault="00AA7953" w:rsidP="00AA7953">
      <w:pPr>
        <w:jc w:val="both"/>
        <w:rPr>
          <w:rFonts w:ascii="Verdana" w:hAnsi="Verdana"/>
        </w:rPr>
      </w:pPr>
      <w:r w:rsidRPr="00AA7953">
        <w:rPr>
          <w:rFonts w:ascii="Verdana" w:hAnsi="Verdana"/>
        </w:rPr>
        <w:t>“Los organismos y entidades a los cuales se refiere el presente decreto, expedirán el manual específico describiendo las funciones que correspondan a los empleos de la planta de personal y determinando los requisitos exigidos para su ejercicio.</w:t>
      </w:r>
    </w:p>
    <w:p w14:paraId="1C422471" w14:textId="77777777" w:rsidR="00AA7953" w:rsidRPr="00AA7953" w:rsidRDefault="00AA7953" w:rsidP="00AA7953">
      <w:pPr>
        <w:jc w:val="both"/>
        <w:rPr>
          <w:rFonts w:ascii="Verdana" w:hAnsi="Verdana"/>
        </w:rPr>
      </w:pPr>
      <w:r w:rsidRPr="00AA7953">
        <w:rPr>
          <w:rFonts w:ascii="Verdana" w:hAnsi="Verdana"/>
        </w:rPr>
        <w:t>La adopción, adición, modificación o actualización del manual específico se efectuará mediante resolución interna del jefe del organismo respectivo, de acuerdo con el manual general. El manual específico no requerirá refrendación por parte del Departamento Administrativo de la Función Pública”</w:t>
      </w:r>
    </w:p>
    <w:p w14:paraId="307CCB22" w14:textId="77777777" w:rsidR="00AA7953" w:rsidRPr="00AA7953" w:rsidRDefault="00AA7953" w:rsidP="00AA7953">
      <w:pPr>
        <w:jc w:val="both"/>
        <w:rPr>
          <w:rFonts w:ascii="Verdana" w:hAnsi="Verdana"/>
        </w:rPr>
      </w:pPr>
    </w:p>
    <w:p w14:paraId="41DE47CD" w14:textId="07CE3DB0" w:rsidR="00AA7953" w:rsidRPr="00AA7953" w:rsidRDefault="00AA7953" w:rsidP="00AA7953">
      <w:pPr>
        <w:jc w:val="both"/>
        <w:rPr>
          <w:rFonts w:ascii="Verdana" w:hAnsi="Verdana"/>
        </w:rPr>
      </w:pPr>
      <w:r w:rsidRPr="00AA7953">
        <w:rPr>
          <w:rFonts w:ascii="Verdana" w:hAnsi="Verdana"/>
        </w:rPr>
        <w:lastRenderedPageBreak/>
        <w:t>Que de acuerdo a lo establecido en la Resolución No. 2772 del 13 de noviembre del 2003, expedida por el Ministerio de Educación Nacional, el programa de formación académica en Enfermería proporciona competencias que orientan los procesos tendientes a mejorar las condiciones de vida y salud, promocionando el autocuidado en diferentes contextos sociales y en beneficio del individuo, la familia y la comunidad, además proporciona bases sólidas en procesos administrativos, financieros y de gerencia de servicios.</w:t>
      </w:r>
    </w:p>
    <w:p w14:paraId="07756C00" w14:textId="77777777" w:rsidR="00AA7953" w:rsidRPr="00AA7953" w:rsidRDefault="00AA7953" w:rsidP="00AA7953">
      <w:pPr>
        <w:jc w:val="both"/>
        <w:rPr>
          <w:rFonts w:ascii="Verdana" w:hAnsi="Verdana"/>
        </w:rPr>
      </w:pPr>
      <w:r w:rsidRPr="00AA7953">
        <w:rPr>
          <w:rFonts w:ascii="Verdana" w:hAnsi="Verdana"/>
        </w:rPr>
        <w:t>Que teniendo en cuenta lo anterior,</w:t>
      </w:r>
    </w:p>
    <w:p w14:paraId="3EBCFE63" w14:textId="77777777" w:rsidR="00AA7953" w:rsidRPr="00AA7953" w:rsidRDefault="00AA7953" w:rsidP="00AA7953">
      <w:pPr>
        <w:jc w:val="both"/>
        <w:rPr>
          <w:rFonts w:ascii="Verdana" w:hAnsi="Verdana"/>
        </w:rPr>
      </w:pPr>
    </w:p>
    <w:p w14:paraId="7377F341" w14:textId="77777777" w:rsidR="00AA7953" w:rsidRPr="00AA7953" w:rsidRDefault="00AA7953" w:rsidP="00AA7953">
      <w:pPr>
        <w:jc w:val="center"/>
        <w:rPr>
          <w:rFonts w:ascii="Verdana" w:hAnsi="Verdana"/>
          <w:b/>
          <w:bCs/>
        </w:rPr>
      </w:pPr>
      <w:r w:rsidRPr="00AA7953">
        <w:rPr>
          <w:rFonts w:ascii="Verdana" w:hAnsi="Verdana"/>
          <w:b/>
          <w:bCs/>
        </w:rPr>
        <w:t>RESUELVE:</w:t>
      </w:r>
    </w:p>
    <w:p w14:paraId="5BBBF5E7" w14:textId="77777777" w:rsidR="00AA7953" w:rsidRPr="00AA7953" w:rsidRDefault="00AA7953" w:rsidP="00AA7953">
      <w:pPr>
        <w:jc w:val="both"/>
        <w:rPr>
          <w:rFonts w:ascii="Verdana" w:hAnsi="Verdana"/>
        </w:rPr>
      </w:pPr>
    </w:p>
    <w:p w14:paraId="203551BB" w14:textId="1E9AE383" w:rsidR="00AA7953" w:rsidRPr="00AA7953" w:rsidRDefault="00AA7953" w:rsidP="00AA7953">
      <w:pPr>
        <w:jc w:val="both"/>
        <w:rPr>
          <w:rFonts w:ascii="Verdana" w:hAnsi="Verdana"/>
        </w:rPr>
      </w:pPr>
      <w:r w:rsidRPr="00AA7953">
        <w:rPr>
          <w:rFonts w:ascii="Verdana" w:hAnsi="Verdana"/>
          <w:b/>
          <w:bCs/>
        </w:rPr>
        <w:t>ARTÍCULO 1o.</w:t>
      </w:r>
      <w:r w:rsidRPr="00AA7953">
        <w:rPr>
          <w:rFonts w:ascii="Verdana" w:hAnsi="Verdana"/>
        </w:rPr>
        <w:t xml:space="preserve"> Modificar la Resolución No. 645 del 29 de febrero del 2008, que a su vez modificó la Resolución No.1542 del 12 julio de en el sentido de adicionar como requisitos de estudio el título de Enfermería para el cargo de Director Regional - Código: 0042, Grados: 19 y 18, y del Director Seccional - Código: 0042, Grado: 09.</w:t>
      </w:r>
    </w:p>
    <w:p w14:paraId="1E5CE9E6" w14:textId="4967884A" w:rsidR="00AA7953" w:rsidRPr="00AA7953" w:rsidRDefault="00AA7953" w:rsidP="00AA7953">
      <w:pPr>
        <w:jc w:val="both"/>
        <w:rPr>
          <w:rFonts w:ascii="Verdana" w:hAnsi="Verdana"/>
        </w:rPr>
      </w:pPr>
      <w:r w:rsidRPr="00AA7953">
        <w:rPr>
          <w:rFonts w:ascii="Verdana" w:hAnsi="Verdana"/>
          <w:b/>
          <w:bCs/>
        </w:rPr>
        <w:t>ARTÍCULO 2o</w:t>
      </w:r>
      <w:r w:rsidRPr="00AA7953">
        <w:rPr>
          <w:rFonts w:ascii="Verdana" w:hAnsi="Verdana"/>
        </w:rPr>
        <w:t xml:space="preserve">. </w:t>
      </w:r>
      <w:r>
        <w:rPr>
          <w:rFonts w:ascii="Verdana" w:hAnsi="Verdana"/>
        </w:rPr>
        <w:t>[</w:t>
      </w:r>
      <w:r w:rsidRPr="00AA7953">
        <w:rPr>
          <w:rFonts w:ascii="Verdana" w:hAnsi="Verdana"/>
        </w:rPr>
        <w:t>Resolución derogada por el artículo 5 de la Resolución 8484 de 2013</w:t>
      </w:r>
      <w:r>
        <w:rPr>
          <w:rFonts w:ascii="Verdana" w:hAnsi="Verdana"/>
        </w:rPr>
        <w:t>]</w:t>
      </w:r>
      <w:r w:rsidRPr="00AA7953">
        <w:rPr>
          <w:rFonts w:ascii="Verdana" w:hAnsi="Verdana"/>
        </w:rPr>
        <w:t xml:space="preserve"> La presente Resolución rige a partir de la fecha de su expedición.</w:t>
      </w:r>
    </w:p>
    <w:p w14:paraId="6D85E41C" w14:textId="77777777" w:rsidR="00AA7953" w:rsidRPr="00AA7953" w:rsidRDefault="00AA7953" w:rsidP="00AA7953">
      <w:pPr>
        <w:jc w:val="both"/>
        <w:rPr>
          <w:rFonts w:ascii="Verdana" w:hAnsi="Verdana"/>
        </w:rPr>
      </w:pPr>
    </w:p>
    <w:p w14:paraId="448CF1EB" w14:textId="77777777" w:rsidR="00AA7953" w:rsidRPr="00AA7953" w:rsidRDefault="00AA7953" w:rsidP="00AA7953">
      <w:pPr>
        <w:jc w:val="center"/>
        <w:rPr>
          <w:rFonts w:ascii="Verdana" w:hAnsi="Verdana"/>
          <w:b/>
          <w:bCs/>
        </w:rPr>
      </w:pPr>
      <w:r w:rsidRPr="00AA7953">
        <w:rPr>
          <w:rFonts w:ascii="Verdana" w:hAnsi="Verdana"/>
          <w:b/>
          <w:bCs/>
        </w:rPr>
        <w:t>COMUNÍQUESE Y CÚMPLASE</w:t>
      </w:r>
    </w:p>
    <w:p w14:paraId="6E29A600" w14:textId="77777777" w:rsidR="00AA7953" w:rsidRPr="00AA7953" w:rsidRDefault="00AA7953" w:rsidP="00AA7953">
      <w:pPr>
        <w:jc w:val="both"/>
        <w:rPr>
          <w:rFonts w:ascii="Verdana" w:hAnsi="Verdana"/>
        </w:rPr>
      </w:pPr>
    </w:p>
    <w:p w14:paraId="4ED241D7" w14:textId="77777777" w:rsidR="00AA7953" w:rsidRPr="00AA7953" w:rsidRDefault="00AA7953" w:rsidP="00AA7953">
      <w:pPr>
        <w:jc w:val="center"/>
        <w:rPr>
          <w:rFonts w:ascii="Verdana" w:hAnsi="Verdana"/>
        </w:rPr>
      </w:pPr>
      <w:r w:rsidRPr="00AA7953">
        <w:rPr>
          <w:rFonts w:ascii="Verdana" w:hAnsi="Verdana"/>
        </w:rPr>
        <w:t>Dada en Bogotá, D. C. a los días del mes de mayo del 2008</w:t>
      </w:r>
    </w:p>
    <w:p w14:paraId="7334A80C" w14:textId="77777777" w:rsidR="00AA7953" w:rsidRPr="00AA7953" w:rsidRDefault="00AA7953" w:rsidP="00AA7953">
      <w:pPr>
        <w:jc w:val="center"/>
        <w:rPr>
          <w:rFonts w:ascii="Verdana" w:hAnsi="Verdana"/>
        </w:rPr>
      </w:pPr>
    </w:p>
    <w:p w14:paraId="461FD77C" w14:textId="77777777" w:rsidR="00AA7953" w:rsidRPr="00AA7953" w:rsidRDefault="00AA7953" w:rsidP="00AA7953">
      <w:pPr>
        <w:jc w:val="center"/>
        <w:rPr>
          <w:rFonts w:ascii="Verdana" w:hAnsi="Verdana"/>
          <w:b/>
          <w:bCs/>
        </w:rPr>
      </w:pPr>
      <w:r w:rsidRPr="00AA7953">
        <w:rPr>
          <w:rFonts w:ascii="Verdana" w:hAnsi="Verdana"/>
          <w:b/>
          <w:bCs/>
        </w:rPr>
        <w:t>ELVIRA FORERO HERNANDEZ</w:t>
      </w:r>
    </w:p>
    <w:p w14:paraId="4E9A8517" w14:textId="77777777" w:rsidR="00AA7953" w:rsidRPr="00AA7953" w:rsidRDefault="00AA7953" w:rsidP="00AA7953">
      <w:pPr>
        <w:jc w:val="center"/>
        <w:rPr>
          <w:rFonts w:ascii="Verdana" w:hAnsi="Verdana"/>
        </w:rPr>
      </w:pPr>
    </w:p>
    <w:p w14:paraId="62BC20C3" w14:textId="18F0A36B" w:rsidR="00AA7953" w:rsidRPr="00AA7953" w:rsidRDefault="00AA7953" w:rsidP="00AA7953">
      <w:pPr>
        <w:jc w:val="center"/>
        <w:rPr>
          <w:rFonts w:ascii="Verdana" w:hAnsi="Verdana"/>
        </w:rPr>
      </w:pPr>
      <w:r w:rsidRPr="00AA7953">
        <w:rPr>
          <w:rFonts w:ascii="Verdana" w:hAnsi="Verdana"/>
        </w:rPr>
        <w:t>Directora General</w:t>
      </w:r>
    </w:p>
    <w:sectPr w:rsidR="00AA7953" w:rsidRPr="00AA79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AEB"/>
    <w:rsid w:val="00010038"/>
    <w:rsid w:val="00250753"/>
    <w:rsid w:val="004648F7"/>
    <w:rsid w:val="00567397"/>
    <w:rsid w:val="005C73F0"/>
    <w:rsid w:val="006664B3"/>
    <w:rsid w:val="007D1A7C"/>
    <w:rsid w:val="008059AD"/>
    <w:rsid w:val="009068C3"/>
    <w:rsid w:val="00AA7953"/>
    <w:rsid w:val="00BF4E7B"/>
    <w:rsid w:val="00D82A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B05BA"/>
  <w15:chartTrackingRefBased/>
  <w15:docId w15:val="{08307B5C-1421-4B93-8141-701F1B98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D1A7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D1A7C"/>
    <w:rPr>
      <w:color w:val="0563C1" w:themeColor="hyperlink"/>
      <w:u w:val="single"/>
    </w:rPr>
  </w:style>
  <w:style w:type="character" w:styleId="Mencinsinresolver">
    <w:name w:val="Unresolved Mention"/>
    <w:basedOn w:val="Fuentedeprrafopredeter"/>
    <w:uiPriority w:val="99"/>
    <w:semiHidden/>
    <w:unhideWhenUsed/>
    <w:rsid w:val="007D1A7C"/>
    <w:rPr>
      <w:color w:val="605E5C"/>
      <w:shd w:val="clear" w:color="auto" w:fill="E1DFDD"/>
    </w:rPr>
  </w:style>
  <w:style w:type="paragraph" w:styleId="Sinespaciado">
    <w:name w:val="No Spacing"/>
    <w:uiPriority w:val="1"/>
    <w:qFormat/>
    <w:rsid w:val="005673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0051">
      <w:bodyDiv w:val="1"/>
      <w:marLeft w:val="0"/>
      <w:marRight w:val="0"/>
      <w:marTop w:val="0"/>
      <w:marBottom w:val="0"/>
      <w:divBdr>
        <w:top w:val="none" w:sz="0" w:space="0" w:color="auto"/>
        <w:left w:val="none" w:sz="0" w:space="0" w:color="auto"/>
        <w:bottom w:val="none" w:sz="0" w:space="0" w:color="auto"/>
        <w:right w:val="none" w:sz="0" w:space="0" w:color="auto"/>
      </w:divBdr>
    </w:div>
    <w:div w:id="96828057">
      <w:bodyDiv w:val="1"/>
      <w:marLeft w:val="0"/>
      <w:marRight w:val="0"/>
      <w:marTop w:val="0"/>
      <w:marBottom w:val="0"/>
      <w:divBdr>
        <w:top w:val="none" w:sz="0" w:space="0" w:color="auto"/>
        <w:left w:val="none" w:sz="0" w:space="0" w:color="auto"/>
        <w:bottom w:val="none" w:sz="0" w:space="0" w:color="auto"/>
        <w:right w:val="none" w:sz="0" w:space="0" w:color="auto"/>
      </w:divBdr>
    </w:div>
    <w:div w:id="322783741">
      <w:bodyDiv w:val="1"/>
      <w:marLeft w:val="0"/>
      <w:marRight w:val="0"/>
      <w:marTop w:val="0"/>
      <w:marBottom w:val="0"/>
      <w:divBdr>
        <w:top w:val="none" w:sz="0" w:space="0" w:color="auto"/>
        <w:left w:val="none" w:sz="0" w:space="0" w:color="auto"/>
        <w:bottom w:val="none" w:sz="0" w:space="0" w:color="auto"/>
        <w:right w:val="none" w:sz="0" w:space="0" w:color="auto"/>
      </w:divBdr>
    </w:div>
    <w:div w:id="389690238">
      <w:bodyDiv w:val="1"/>
      <w:marLeft w:val="0"/>
      <w:marRight w:val="0"/>
      <w:marTop w:val="0"/>
      <w:marBottom w:val="0"/>
      <w:divBdr>
        <w:top w:val="none" w:sz="0" w:space="0" w:color="auto"/>
        <w:left w:val="none" w:sz="0" w:space="0" w:color="auto"/>
        <w:bottom w:val="none" w:sz="0" w:space="0" w:color="auto"/>
        <w:right w:val="none" w:sz="0" w:space="0" w:color="auto"/>
      </w:divBdr>
    </w:div>
    <w:div w:id="569922915">
      <w:bodyDiv w:val="1"/>
      <w:marLeft w:val="0"/>
      <w:marRight w:val="0"/>
      <w:marTop w:val="0"/>
      <w:marBottom w:val="0"/>
      <w:divBdr>
        <w:top w:val="none" w:sz="0" w:space="0" w:color="auto"/>
        <w:left w:val="none" w:sz="0" w:space="0" w:color="auto"/>
        <w:bottom w:val="none" w:sz="0" w:space="0" w:color="auto"/>
        <w:right w:val="none" w:sz="0" w:space="0" w:color="auto"/>
      </w:divBdr>
    </w:div>
    <w:div w:id="612905286">
      <w:bodyDiv w:val="1"/>
      <w:marLeft w:val="0"/>
      <w:marRight w:val="0"/>
      <w:marTop w:val="0"/>
      <w:marBottom w:val="0"/>
      <w:divBdr>
        <w:top w:val="none" w:sz="0" w:space="0" w:color="auto"/>
        <w:left w:val="none" w:sz="0" w:space="0" w:color="auto"/>
        <w:bottom w:val="none" w:sz="0" w:space="0" w:color="auto"/>
        <w:right w:val="none" w:sz="0" w:space="0" w:color="auto"/>
      </w:divBdr>
    </w:div>
    <w:div w:id="661784436">
      <w:bodyDiv w:val="1"/>
      <w:marLeft w:val="0"/>
      <w:marRight w:val="0"/>
      <w:marTop w:val="0"/>
      <w:marBottom w:val="0"/>
      <w:divBdr>
        <w:top w:val="none" w:sz="0" w:space="0" w:color="auto"/>
        <w:left w:val="none" w:sz="0" w:space="0" w:color="auto"/>
        <w:bottom w:val="none" w:sz="0" w:space="0" w:color="auto"/>
        <w:right w:val="none" w:sz="0" w:space="0" w:color="auto"/>
      </w:divBdr>
    </w:div>
    <w:div w:id="756482627">
      <w:bodyDiv w:val="1"/>
      <w:marLeft w:val="0"/>
      <w:marRight w:val="0"/>
      <w:marTop w:val="0"/>
      <w:marBottom w:val="0"/>
      <w:divBdr>
        <w:top w:val="none" w:sz="0" w:space="0" w:color="auto"/>
        <w:left w:val="none" w:sz="0" w:space="0" w:color="auto"/>
        <w:bottom w:val="none" w:sz="0" w:space="0" w:color="auto"/>
        <w:right w:val="none" w:sz="0" w:space="0" w:color="auto"/>
      </w:divBdr>
      <w:divsChild>
        <w:div w:id="1940865814">
          <w:marLeft w:val="0"/>
          <w:marRight w:val="0"/>
          <w:marTop w:val="0"/>
          <w:marBottom w:val="0"/>
          <w:divBdr>
            <w:top w:val="none" w:sz="0" w:space="0" w:color="auto"/>
            <w:left w:val="none" w:sz="0" w:space="0" w:color="auto"/>
            <w:bottom w:val="none" w:sz="0" w:space="0" w:color="auto"/>
            <w:right w:val="none" w:sz="0" w:space="0" w:color="auto"/>
          </w:divBdr>
          <w:divsChild>
            <w:div w:id="2024629578">
              <w:marLeft w:val="0"/>
              <w:marRight w:val="0"/>
              <w:marTop w:val="0"/>
              <w:marBottom w:val="0"/>
              <w:divBdr>
                <w:top w:val="none" w:sz="0" w:space="0" w:color="auto"/>
                <w:left w:val="none" w:sz="0" w:space="0" w:color="auto"/>
                <w:bottom w:val="none" w:sz="0" w:space="0" w:color="auto"/>
                <w:right w:val="none" w:sz="0" w:space="0" w:color="auto"/>
              </w:divBdr>
              <w:divsChild>
                <w:div w:id="1552691053">
                  <w:marLeft w:val="0"/>
                  <w:marRight w:val="0"/>
                  <w:marTop w:val="0"/>
                  <w:marBottom w:val="0"/>
                  <w:divBdr>
                    <w:top w:val="none" w:sz="0" w:space="0" w:color="auto"/>
                    <w:left w:val="none" w:sz="0" w:space="0" w:color="auto"/>
                    <w:bottom w:val="none" w:sz="0" w:space="0" w:color="auto"/>
                    <w:right w:val="none" w:sz="0" w:space="0" w:color="auto"/>
                  </w:divBdr>
                  <w:divsChild>
                    <w:div w:id="936474918">
                      <w:marLeft w:val="0"/>
                      <w:marRight w:val="0"/>
                      <w:marTop w:val="0"/>
                      <w:marBottom w:val="0"/>
                      <w:divBdr>
                        <w:top w:val="none" w:sz="0" w:space="0" w:color="auto"/>
                        <w:left w:val="none" w:sz="0" w:space="0" w:color="auto"/>
                        <w:bottom w:val="none" w:sz="0" w:space="0" w:color="auto"/>
                        <w:right w:val="none" w:sz="0" w:space="0" w:color="auto"/>
                      </w:divBdr>
                      <w:divsChild>
                        <w:div w:id="142040282">
                          <w:marLeft w:val="0"/>
                          <w:marRight w:val="0"/>
                          <w:marTop w:val="0"/>
                          <w:marBottom w:val="0"/>
                          <w:divBdr>
                            <w:top w:val="none" w:sz="0" w:space="0" w:color="auto"/>
                            <w:left w:val="none" w:sz="0" w:space="0" w:color="auto"/>
                            <w:bottom w:val="none" w:sz="0" w:space="0" w:color="auto"/>
                            <w:right w:val="none" w:sz="0" w:space="0" w:color="auto"/>
                          </w:divBdr>
                          <w:divsChild>
                            <w:div w:id="1608612129">
                              <w:marLeft w:val="0"/>
                              <w:marRight w:val="0"/>
                              <w:marTop w:val="0"/>
                              <w:marBottom w:val="0"/>
                              <w:divBdr>
                                <w:top w:val="none" w:sz="0" w:space="0" w:color="auto"/>
                                <w:left w:val="none" w:sz="0" w:space="0" w:color="auto"/>
                                <w:bottom w:val="none" w:sz="0" w:space="0" w:color="auto"/>
                                <w:right w:val="none" w:sz="0" w:space="0" w:color="auto"/>
                              </w:divBdr>
                              <w:divsChild>
                                <w:div w:id="1788816673">
                                  <w:marLeft w:val="0"/>
                                  <w:marRight w:val="0"/>
                                  <w:marTop w:val="0"/>
                                  <w:marBottom w:val="0"/>
                                  <w:divBdr>
                                    <w:top w:val="none" w:sz="0" w:space="0" w:color="auto"/>
                                    <w:left w:val="none" w:sz="0" w:space="0" w:color="auto"/>
                                    <w:bottom w:val="none" w:sz="0" w:space="0" w:color="auto"/>
                                    <w:right w:val="none" w:sz="0" w:space="0" w:color="auto"/>
                                  </w:divBdr>
                                  <w:divsChild>
                                    <w:div w:id="1889030723">
                                      <w:marLeft w:val="0"/>
                                      <w:marRight w:val="0"/>
                                      <w:marTop w:val="0"/>
                                      <w:marBottom w:val="0"/>
                                      <w:divBdr>
                                        <w:top w:val="none" w:sz="0" w:space="0" w:color="auto"/>
                                        <w:left w:val="none" w:sz="0" w:space="0" w:color="auto"/>
                                        <w:bottom w:val="none" w:sz="0" w:space="0" w:color="auto"/>
                                        <w:right w:val="none" w:sz="0" w:space="0" w:color="auto"/>
                                      </w:divBdr>
                                      <w:divsChild>
                                        <w:div w:id="1129394980">
                                          <w:marLeft w:val="0"/>
                                          <w:marRight w:val="0"/>
                                          <w:marTop w:val="0"/>
                                          <w:marBottom w:val="0"/>
                                          <w:divBdr>
                                            <w:top w:val="none" w:sz="0" w:space="0" w:color="auto"/>
                                            <w:left w:val="none" w:sz="0" w:space="0" w:color="auto"/>
                                            <w:bottom w:val="none" w:sz="0" w:space="0" w:color="auto"/>
                                            <w:right w:val="none" w:sz="0" w:space="0" w:color="auto"/>
                                          </w:divBdr>
                                          <w:divsChild>
                                            <w:div w:id="1750737490">
                                              <w:marLeft w:val="0"/>
                                              <w:marRight w:val="0"/>
                                              <w:marTop w:val="0"/>
                                              <w:marBottom w:val="0"/>
                                              <w:divBdr>
                                                <w:top w:val="none" w:sz="0" w:space="0" w:color="auto"/>
                                                <w:left w:val="none" w:sz="0" w:space="0" w:color="auto"/>
                                                <w:bottom w:val="none" w:sz="0" w:space="0" w:color="auto"/>
                                                <w:right w:val="none" w:sz="0" w:space="0" w:color="auto"/>
                                              </w:divBdr>
                                              <w:divsChild>
                                                <w:div w:id="738594756">
                                                  <w:marLeft w:val="300"/>
                                                  <w:marRight w:val="300"/>
                                                  <w:marTop w:val="300"/>
                                                  <w:marBottom w:val="750"/>
                                                  <w:divBdr>
                                                    <w:top w:val="single" w:sz="6" w:space="0" w:color="DDDDDD"/>
                                                    <w:left w:val="single" w:sz="6" w:space="0" w:color="DDDDDD"/>
                                                    <w:bottom w:val="single" w:sz="6" w:space="0" w:color="DDDDDD"/>
                                                    <w:right w:val="single" w:sz="6" w:space="0" w:color="DDDDDD"/>
                                                  </w:divBdr>
                                                  <w:divsChild>
                                                    <w:div w:id="1323041937">
                                                      <w:marLeft w:val="300"/>
                                                      <w:marRight w:val="300"/>
                                                      <w:marTop w:val="300"/>
                                                      <w:marBottom w:val="300"/>
                                                      <w:divBdr>
                                                        <w:top w:val="single" w:sz="6" w:space="31" w:color="DDDDDD"/>
                                                        <w:left w:val="single" w:sz="6" w:space="31" w:color="DDDDDD"/>
                                                        <w:bottom w:val="single" w:sz="6" w:space="31" w:color="DDDDDD"/>
                                                        <w:right w:val="single" w:sz="6" w:space="31" w:color="DDDDDD"/>
                                                      </w:divBdr>
                                                    </w:div>
                                                  </w:divsChild>
                                                </w:div>
                                              </w:divsChild>
                                            </w:div>
                                          </w:divsChild>
                                        </w:div>
                                      </w:divsChild>
                                    </w:div>
                                  </w:divsChild>
                                </w:div>
                              </w:divsChild>
                            </w:div>
                          </w:divsChild>
                        </w:div>
                      </w:divsChild>
                    </w:div>
                  </w:divsChild>
                </w:div>
              </w:divsChild>
            </w:div>
          </w:divsChild>
        </w:div>
      </w:divsChild>
    </w:div>
    <w:div w:id="1265305432">
      <w:bodyDiv w:val="1"/>
      <w:marLeft w:val="0"/>
      <w:marRight w:val="0"/>
      <w:marTop w:val="0"/>
      <w:marBottom w:val="0"/>
      <w:divBdr>
        <w:top w:val="none" w:sz="0" w:space="0" w:color="auto"/>
        <w:left w:val="none" w:sz="0" w:space="0" w:color="auto"/>
        <w:bottom w:val="none" w:sz="0" w:space="0" w:color="auto"/>
        <w:right w:val="none" w:sz="0" w:space="0" w:color="auto"/>
      </w:divBdr>
    </w:div>
    <w:div w:id="1827284558">
      <w:bodyDiv w:val="1"/>
      <w:marLeft w:val="0"/>
      <w:marRight w:val="0"/>
      <w:marTop w:val="0"/>
      <w:marBottom w:val="0"/>
      <w:divBdr>
        <w:top w:val="none" w:sz="0" w:space="0" w:color="auto"/>
        <w:left w:val="none" w:sz="0" w:space="0" w:color="auto"/>
        <w:bottom w:val="none" w:sz="0" w:space="0" w:color="auto"/>
        <w:right w:val="none" w:sz="0" w:space="0" w:color="auto"/>
      </w:divBdr>
      <w:divsChild>
        <w:div w:id="835917670">
          <w:marLeft w:val="0"/>
          <w:marRight w:val="0"/>
          <w:marTop w:val="0"/>
          <w:marBottom w:val="0"/>
          <w:divBdr>
            <w:top w:val="none" w:sz="0" w:space="0" w:color="auto"/>
            <w:left w:val="none" w:sz="0" w:space="0" w:color="auto"/>
            <w:bottom w:val="none" w:sz="0" w:space="0" w:color="auto"/>
            <w:right w:val="none" w:sz="0" w:space="0" w:color="auto"/>
          </w:divBdr>
          <w:divsChild>
            <w:div w:id="1444689882">
              <w:marLeft w:val="0"/>
              <w:marRight w:val="0"/>
              <w:marTop w:val="0"/>
              <w:marBottom w:val="0"/>
              <w:divBdr>
                <w:top w:val="none" w:sz="0" w:space="0" w:color="auto"/>
                <w:left w:val="none" w:sz="0" w:space="0" w:color="auto"/>
                <w:bottom w:val="none" w:sz="0" w:space="0" w:color="auto"/>
                <w:right w:val="none" w:sz="0" w:space="0" w:color="auto"/>
              </w:divBdr>
              <w:divsChild>
                <w:div w:id="2041974937">
                  <w:marLeft w:val="0"/>
                  <w:marRight w:val="0"/>
                  <w:marTop w:val="0"/>
                  <w:marBottom w:val="0"/>
                  <w:divBdr>
                    <w:top w:val="none" w:sz="0" w:space="0" w:color="auto"/>
                    <w:left w:val="none" w:sz="0" w:space="0" w:color="auto"/>
                    <w:bottom w:val="none" w:sz="0" w:space="0" w:color="auto"/>
                    <w:right w:val="none" w:sz="0" w:space="0" w:color="auto"/>
                  </w:divBdr>
                  <w:divsChild>
                    <w:div w:id="1881819608">
                      <w:marLeft w:val="0"/>
                      <w:marRight w:val="0"/>
                      <w:marTop w:val="0"/>
                      <w:marBottom w:val="0"/>
                      <w:divBdr>
                        <w:top w:val="none" w:sz="0" w:space="0" w:color="auto"/>
                        <w:left w:val="none" w:sz="0" w:space="0" w:color="auto"/>
                        <w:bottom w:val="none" w:sz="0" w:space="0" w:color="auto"/>
                        <w:right w:val="none" w:sz="0" w:space="0" w:color="auto"/>
                      </w:divBdr>
                      <w:divsChild>
                        <w:div w:id="847518938">
                          <w:marLeft w:val="0"/>
                          <w:marRight w:val="0"/>
                          <w:marTop w:val="0"/>
                          <w:marBottom w:val="0"/>
                          <w:divBdr>
                            <w:top w:val="none" w:sz="0" w:space="0" w:color="auto"/>
                            <w:left w:val="none" w:sz="0" w:space="0" w:color="auto"/>
                            <w:bottom w:val="none" w:sz="0" w:space="0" w:color="auto"/>
                            <w:right w:val="none" w:sz="0" w:space="0" w:color="auto"/>
                          </w:divBdr>
                          <w:divsChild>
                            <w:div w:id="775172074">
                              <w:marLeft w:val="0"/>
                              <w:marRight w:val="0"/>
                              <w:marTop w:val="0"/>
                              <w:marBottom w:val="0"/>
                              <w:divBdr>
                                <w:top w:val="none" w:sz="0" w:space="0" w:color="auto"/>
                                <w:left w:val="none" w:sz="0" w:space="0" w:color="auto"/>
                                <w:bottom w:val="none" w:sz="0" w:space="0" w:color="auto"/>
                                <w:right w:val="none" w:sz="0" w:space="0" w:color="auto"/>
                              </w:divBdr>
                              <w:divsChild>
                                <w:div w:id="1886289423">
                                  <w:marLeft w:val="0"/>
                                  <w:marRight w:val="0"/>
                                  <w:marTop w:val="0"/>
                                  <w:marBottom w:val="0"/>
                                  <w:divBdr>
                                    <w:top w:val="none" w:sz="0" w:space="0" w:color="auto"/>
                                    <w:left w:val="none" w:sz="0" w:space="0" w:color="auto"/>
                                    <w:bottom w:val="none" w:sz="0" w:space="0" w:color="auto"/>
                                    <w:right w:val="none" w:sz="0" w:space="0" w:color="auto"/>
                                  </w:divBdr>
                                  <w:divsChild>
                                    <w:div w:id="829492147">
                                      <w:marLeft w:val="0"/>
                                      <w:marRight w:val="0"/>
                                      <w:marTop w:val="0"/>
                                      <w:marBottom w:val="0"/>
                                      <w:divBdr>
                                        <w:top w:val="none" w:sz="0" w:space="0" w:color="auto"/>
                                        <w:left w:val="none" w:sz="0" w:space="0" w:color="auto"/>
                                        <w:bottom w:val="none" w:sz="0" w:space="0" w:color="auto"/>
                                        <w:right w:val="none" w:sz="0" w:space="0" w:color="auto"/>
                                      </w:divBdr>
                                      <w:divsChild>
                                        <w:div w:id="142703532">
                                          <w:marLeft w:val="0"/>
                                          <w:marRight w:val="0"/>
                                          <w:marTop w:val="0"/>
                                          <w:marBottom w:val="0"/>
                                          <w:divBdr>
                                            <w:top w:val="none" w:sz="0" w:space="0" w:color="auto"/>
                                            <w:left w:val="none" w:sz="0" w:space="0" w:color="auto"/>
                                            <w:bottom w:val="none" w:sz="0" w:space="0" w:color="auto"/>
                                            <w:right w:val="none" w:sz="0" w:space="0" w:color="auto"/>
                                          </w:divBdr>
                                          <w:divsChild>
                                            <w:div w:id="1057586348">
                                              <w:marLeft w:val="0"/>
                                              <w:marRight w:val="0"/>
                                              <w:marTop w:val="0"/>
                                              <w:marBottom w:val="0"/>
                                              <w:divBdr>
                                                <w:top w:val="none" w:sz="0" w:space="0" w:color="auto"/>
                                                <w:left w:val="none" w:sz="0" w:space="0" w:color="auto"/>
                                                <w:bottom w:val="none" w:sz="0" w:space="0" w:color="auto"/>
                                                <w:right w:val="none" w:sz="0" w:space="0" w:color="auto"/>
                                              </w:divBdr>
                                              <w:divsChild>
                                                <w:div w:id="751897272">
                                                  <w:marLeft w:val="300"/>
                                                  <w:marRight w:val="300"/>
                                                  <w:marTop w:val="300"/>
                                                  <w:marBottom w:val="750"/>
                                                  <w:divBdr>
                                                    <w:top w:val="single" w:sz="6" w:space="0" w:color="DDDDDD"/>
                                                    <w:left w:val="single" w:sz="6" w:space="0" w:color="DDDDDD"/>
                                                    <w:bottom w:val="single" w:sz="6" w:space="0" w:color="DDDDDD"/>
                                                    <w:right w:val="single" w:sz="6" w:space="0" w:color="DDDDDD"/>
                                                  </w:divBdr>
                                                  <w:divsChild>
                                                    <w:div w:id="78646311">
                                                      <w:marLeft w:val="300"/>
                                                      <w:marRight w:val="300"/>
                                                      <w:marTop w:val="300"/>
                                                      <w:marBottom w:val="300"/>
                                                      <w:divBdr>
                                                        <w:top w:val="single" w:sz="6" w:space="31" w:color="DDDDDD"/>
                                                        <w:left w:val="single" w:sz="6" w:space="31" w:color="DDDDDD"/>
                                                        <w:bottom w:val="single" w:sz="6" w:space="31" w:color="DDDDDD"/>
                                                        <w:right w:val="single" w:sz="6" w:space="31" w:color="DDDDDD"/>
                                                      </w:divBdr>
                                                    </w:div>
                                                  </w:divsChild>
                                                </w:div>
                                              </w:divsChild>
                                            </w:div>
                                          </w:divsChild>
                                        </w:div>
                                      </w:divsChild>
                                    </w:div>
                                  </w:divsChild>
                                </w:div>
                              </w:divsChild>
                            </w:div>
                          </w:divsChild>
                        </w:div>
                      </w:divsChild>
                    </w:div>
                  </w:divsChild>
                </w:div>
              </w:divsChild>
            </w:div>
          </w:divsChild>
        </w:div>
      </w:divsChild>
    </w:div>
    <w:div w:id="1903977226">
      <w:bodyDiv w:val="1"/>
      <w:marLeft w:val="0"/>
      <w:marRight w:val="0"/>
      <w:marTop w:val="0"/>
      <w:marBottom w:val="0"/>
      <w:divBdr>
        <w:top w:val="none" w:sz="0" w:space="0" w:color="auto"/>
        <w:left w:val="none" w:sz="0" w:space="0" w:color="auto"/>
        <w:bottom w:val="none" w:sz="0" w:space="0" w:color="auto"/>
        <w:right w:val="none" w:sz="0" w:space="0" w:color="auto"/>
      </w:divBdr>
    </w:div>
    <w:div w:id="194734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F3F63E-D29B-4BBA-A870-6FEC762AAE5B}"/>
</file>

<file path=customXml/itemProps2.xml><?xml version="1.0" encoding="utf-8"?>
<ds:datastoreItem xmlns:ds="http://schemas.openxmlformats.org/officeDocument/2006/customXml" ds:itemID="{DBDCAF88-8219-42DD-B0E6-B472FB544C15}"/>
</file>

<file path=customXml/itemProps3.xml><?xml version="1.0" encoding="utf-8"?>
<ds:datastoreItem xmlns:ds="http://schemas.openxmlformats.org/officeDocument/2006/customXml" ds:itemID="{7BD13025-DE6E-4655-8C7F-730B8B660F65}"/>
</file>

<file path=docProps/app.xml><?xml version="1.0" encoding="utf-8"?>
<Properties xmlns="http://schemas.openxmlformats.org/officeDocument/2006/extended-properties" xmlns:vt="http://schemas.openxmlformats.org/officeDocument/2006/docPropsVTypes">
  <Template>Normal</Template>
  <TotalTime>6</TotalTime>
  <Pages>1</Pages>
  <Words>456</Words>
  <Characters>2513</Characters>
  <Application>Microsoft Office Word</Application>
  <DocSecurity>0</DocSecurity>
  <Lines>20</Lines>
  <Paragraphs>5</Paragraphs>
  <ScaleCrop>false</ScaleCrop>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7</cp:revision>
  <dcterms:created xsi:type="dcterms:W3CDTF">2025-12-04T19:46:00Z</dcterms:created>
  <dcterms:modified xsi:type="dcterms:W3CDTF">2026-01-22T20:06:00Z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