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B0D6" w14:textId="69065337" w:rsidR="00AD5930" w:rsidRPr="00C40FD6" w:rsidRDefault="00AD5930" w:rsidP="00C40FD6">
      <w:pPr>
        <w:jc w:val="center"/>
        <w:rPr>
          <w:rFonts w:ascii="Verdana" w:hAnsi="Verdana"/>
          <w:b/>
          <w:bCs/>
          <w:sz w:val="22"/>
          <w:szCs w:val="22"/>
        </w:rPr>
      </w:pPr>
      <w:r w:rsidRPr="00C40FD6">
        <w:rPr>
          <w:rFonts w:ascii="Verdana" w:hAnsi="Verdana"/>
          <w:b/>
          <w:bCs/>
          <w:sz w:val="22"/>
          <w:szCs w:val="22"/>
        </w:rPr>
        <w:t>RESOLUCIÓN 182 DE 2013</w:t>
      </w:r>
    </w:p>
    <w:p w14:paraId="5F2A408F" w14:textId="2332ADFC" w:rsidR="00AD5930" w:rsidRPr="00AD5930" w:rsidRDefault="00AD5930" w:rsidP="00C40FD6">
      <w:pPr>
        <w:rPr>
          <w:rFonts w:ascii="Verdana" w:hAnsi="Verdana"/>
          <w:sz w:val="20"/>
          <w:szCs w:val="20"/>
        </w:rPr>
      </w:pPr>
      <w:r w:rsidRPr="00AD5930">
        <w:rPr>
          <w:rFonts w:ascii="Verdana" w:hAnsi="Verdana"/>
          <w:sz w:val="20"/>
          <w:szCs w:val="20"/>
        </w:rPr>
        <w:t>Fecha de Expedición: 1</w:t>
      </w:r>
      <w:r w:rsidR="006837D7" w:rsidRPr="008D62AB">
        <w:rPr>
          <w:rFonts w:ascii="Verdana" w:hAnsi="Verdana"/>
          <w:sz w:val="20"/>
          <w:szCs w:val="20"/>
        </w:rPr>
        <w:t>7</w:t>
      </w:r>
      <w:r w:rsidRPr="00AD5930">
        <w:rPr>
          <w:rFonts w:ascii="Verdana" w:hAnsi="Verdana"/>
          <w:sz w:val="20"/>
          <w:szCs w:val="20"/>
        </w:rPr>
        <w:t xml:space="preserve"> de enero de 2013</w:t>
      </w:r>
    </w:p>
    <w:p w14:paraId="300735AD" w14:textId="77777777" w:rsidR="008D62AB" w:rsidRPr="008D62AB" w:rsidRDefault="00AD5930" w:rsidP="00C40FD6">
      <w:pPr>
        <w:rPr>
          <w:rFonts w:ascii="Verdana" w:hAnsi="Verdana"/>
          <w:sz w:val="20"/>
          <w:szCs w:val="20"/>
        </w:rPr>
      </w:pPr>
      <w:r w:rsidRPr="00AD5930">
        <w:rPr>
          <w:rFonts w:ascii="Verdana" w:hAnsi="Verdana"/>
          <w:sz w:val="20"/>
          <w:szCs w:val="20"/>
        </w:rPr>
        <w:t xml:space="preserve">Fecha de </w:t>
      </w:r>
      <w:proofErr w:type="gramStart"/>
      <w:r w:rsidRPr="00AD5930">
        <w:rPr>
          <w:rFonts w:ascii="Verdana" w:hAnsi="Verdana"/>
          <w:sz w:val="20"/>
          <w:szCs w:val="20"/>
        </w:rPr>
        <w:t>entrada en vigencia</w:t>
      </w:r>
      <w:proofErr w:type="gramEnd"/>
      <w:r w:rsidRPr="00AD5930">
        <w:rPr>
          <w:rFonts w:ascii="Verdana" w:hAnsi="Verdana"/>
          <w:sz w:val="20"/>
          <w:szCs w:val="20"/>
        </w:rPr>
        <w:t xml:space="preserve">: </w:t>
      </w:r>
      <w:r w:rsidR="008D62AB" w:rsidRPr="008D62AB">
        <w:rPr>
          <w:rFonts w:ascii="Verdana" w:hAnsi="Verdana"/>
          <w:sz w:val="20"/>
          <w:szCs w:val="20"/>
        </w:rPr>
        <w:t>17 de enero de 2013</w:t>
      </w:r>
    </w:p>
    <w:p w14:paraId="37447A2B" w14:textId="4A15DF49" w:rsidR="00AD5930" w:rsidRPr="00AD5930" w:rsidRDefault="00AD5930" w:rsidP="00C40FD6">
      <w:pPr>
        <w:rPr>
          <w:rFonts w:ascii="Verdana" w:hAnsi="Verdana"/>
          <w:sz w:val="20"/>
          <w:szCs w:val="20"/>
        </w:rPr>
      </w:pPr>
      <w:r w:rsidRPr="00AD5930">
        <w:rPr>
          <w:rFonts w:ascii="Verdana" w:hAnsi="Verdana"/>
          <w:sz w:val="20"/>
          <w:szCs w:val="20"/>
        </w:rPr>
        <w:t xml:space="preserve">Estado de la vigencia: </w:t>
      </w:r>
      <w:r w:rsidR="008D62AB" w:rsidRPr="008D62AB">
        <w:rPr>
          <w:rFonts w:ascii="Verdana" w:hAnsi="Verdana"/>
          <w:sz w:val="20"/>
          <w:szCs w:val="20"/>
        </w:rPr>
        <w:t xml:space="preserve">vigente. </w:t>
      </w:r>
      <w:r w:rsidRPr="00AD5930">
        <w:rPr>
          <w:rFonts w:ascii="Verdana" w:hAnsi="Verdana"/>
          <w:sz w:val="20"/>
          <w:szCs w:val="20"/>
        </w:rPr>
        <w:t xml:space="preserve"> </w:t>
      </w:r>
    </w:p>
    <w:p w14:paraId="590F87E1" w14:textId="77777777" w:rsidR="00AD5930" w:rsidRPr="00AD5930" w:rsidRDefault="00AD5930" w:rsidP="00C40FD6">
      <w:pPr>
        <w:rPr>
          <w:rFonts w:ascii="Verdana" w:hAnsi="Verdana"/>
          <w:sz w:val="20"/>
          <w:szCs w:val="20"/>
        </w:rPr>
      </w:pPr>
    </w:p>
    <w:p w14:paraId="43DCAEC9" w14:textId="148FAB7E" w:rsidR="00AD5930" w:rsidRPr="00AD5930" w:rsidRDefault="00AD5930" w:rsidP="00C40FD6">
      <w:pPr>
        <w:rPr>
          <w:rFonts w:ascii="Verdana" w:hAnsi="Verdana"/>
          <w:sz w:val="20"/>
          <w:szCs w:val="20"/>
        </w:rPr>
      </w:pPr>
      <w:r w:rsidRPr="00AD5930">
        <w:rPr>
          <w:rFonts w:ascii="Verdana" w:hAnsi="Verdana"/>
          <w:sz w:val="20"/>
          <w:szCs w:val="20"/>
        </w:rPr>
        <w:t xml:space="preserve">Fecha de publicación en Diario Oficial: </w:t>
      </w:r>
      <w:r w:rsidR="008D62AB" w:rsidRPr="008D62AB">
        <w:rPr>
          <w:rFonts w:ascii="Verdana" w:hAnsi="Verdana"/>
          <w:sz w:val="20"/>
          <w:szCs w:val="20"/>
        </w:rPr>
        <w:t>N/A</w:t>
      </w:r>
    </w:p>
    <w:p w14:paraId="042A2C04" w14:textId="3515AE28" w:rsidR="00AD5930" w:rsidRPr="008D62AB" w:rsidRDefault="00AD5930" w:rsidP="00C40FD6">
      <w:pPr>
        <w:rPr>
          <w:rFonts w:ascii="Verdana" w:hAnsi="Verdana"/>
          <w:sz w:val="20"/>
          <w:szCs w:val="20"/>
        </w:rPr>
      </w:pPr>
      <w:r w:rsidRPr="00AD5930">
        <w:rPr>
          <w:rFonts w:ascii="Verdana" w:hAnsi="Verdana"/>
          <w:sz w:val="20"/>
          <w:szCs w:val="20"/>
        </w:rPr>
        <w:t xml:space="preserve">Número del Diario Oficial: </w:t>
      </w:r>
      <w:r w:rsidR="008D62AB" w:rsidRPr="008D62AB">
        <w:rPr>
          <w:rFonts w:ascii="Verdana" w:hAnsi="Verdana"/>
          <w:sz w:val="20"/>
          <w:szCs w:val="20"/>
        </w:rPr>
        <w:t>N/A</w:t>
      </w:r>
    </w:p>
    <w:p w14:paraId="335E794E" w14:textId="77777777" w:rsidR="008D62AB" w:rsidRPr="008D62AB" w:rsidRDefault="00D177CC" w:rsidP="00C40FD6">
      <w:pPr>
        <w:rPr>
          <w:rFonts w:ascii="Verdana" w:hAnsi="Verdana"/>
          <w:sz w:val="20"/>
          <w:szCs w:val="20"/>
        </w:rPr>
      </w:pPr>
      <w:r w:rsidRPr="008D62AB">
        <w:rPr>
          <w:rFonts w:ascii="Verdana" w:hAnsi="Verdana"/>
          <w:sz w:val="20"/>
          <w:szCs w:val="20"/>
        </w:rPr>
        <w:t>Notas: Modificada por la Resolución 6999 de 23 de agosto de 2013</w:t>
      </w:r>
      <w:r w:rsidR="008D62AB" w:rsidRPr="008D62AB">
        <w:rPr>
          <w:rFonts w:ascii="Verdana" w:hAnsi="Verdana"/>
          <w:sz w:val="20"/>
          <w:szCs w:val="20"/>
        </w:rPr>
        <w:t xml:space="preserve">. </w:t>
      </w:r>
    </w:p>
    <w:p w14:paraId="66C496CA" w14:textId="38943600" w:rsidR="00D177CC" w:rsidRPr="008D62AB" w:rsidRDefault="008D62AB" w:rsidP="008D62AB">
      <w:pPr>
        <w:pStyle w:val="Prrafodelista"/>
        <w:numPr>
          <w:ilvl w:val="0"/>
          <w:numId w:val="6"/>
        </w:numPr>
        <w:rPr>
          <w:rFonts w:ascii="Verdana" w:hAnsi="Verdana"/>
          <w:sz w:val="20"/>
          <w:szCs w:val="20"/>
        </w:rPr>
      </w:pPr>
      <w:r w:rsidRPr="008D62AB">
        <w:rPr>
          <w:rFonts w:ascii="Verdana" w:hAnsi="Verdana"/>
          <w:sz w:val="20"/>
          <w:szCs w:val="20"/>
        </w:rPr>
        <w:t>L</w:t>
      </w:r>
      <w:r w:rsidR="00D177CC" w:rsidRPr="008D62AB">
        <w:rPr>
          <w:rFonts w:ascii="Verdana" w:hAnsi="Verdana"/>
          <w:sz w:val="20"/>
          <w:szCs w:val="20"/>
        </w:rPr>
        <w:t>a numeración e</w:t>
      </w:r>
      <w:r w:rsidR="007252F2" w:rsidRPr="008D62AB">
        <w:rPr>
          <w:rFonts w:ascii="Verdana" w:hAnsi="Verdana"/>
          <w:sz w:val="20"/>
          <w:szCs w:val="20"/>
        </w:rPr>
        <w:t>s errona desde el Artículo 22o, que debería ser el 21</w:t>
      </w:r>
      <w:r w:rsidRPr="008D62AB">
        <w:rPr>
          <w:rFonts w:ascii="Verdana" w:hAnsi="Verdana"/>
          <w:sz w:val="20"/>
          <w:szCs w:val="20"/>
        </w:rPr>
        <w:t xml:space="preserve">o, por lo que se corren un número. </w:t>
      </w:r>
    </w:p>
    <w:p w14:paraId="51EF27BA" w14:textId="3F4D5D23" w:rsidR="00C40FD6" w:rsidRPr="00C40FD6" w:rsidRDefault="00C40FD6" w:rsidP="006837D7">
      <w:pPr>
        <w:jc w:val="center"/>
        <w:rPr>
          <w:rFonts w:ascii="Verdana" w:hAnsi="Verdana"/>
          <w:b/>
          <w:bCs/>
          <w:sz w:val="22"/>
          <w:szCs w:val="22"/>
        </w:rPr>
      </w:pPr>
      <w:r w:rsidRPr="00C40FD6">
        <w:rPr>
          <w:rFonts w:ascii="Verdana" w:hAnsi="Verdana"/>
          <w:b/>
          <w:bCs/>
          <w:sz w:val="22"/>
          <w:szCs w:val="22"/>
        </w:rPr>
        <w:t>RESOLUCIÓN 182 DE 2013</w:t>
      </w:r>
    </w:p>
    <w:p w14:paraId="04558625" w14:textId="38B0DB57" w:rsidR="00C40FD6" w:rsidRPr="00C40FD6" w:rsidRDefault="00C40FD6" w:rsidP="006837D7">
      <w:pPr>
        <w:jc w:val="center"/>
        <w:rPr>
          <w:rFonts w:ascii="Verdana" w:hAnsi="Verdana"/>
          <w:b/>
          <w:bCs/>
          <w:sz w:val="22"/>
          <w:szCs w:val="22"/>
        </w:rPr>
      </w:pPr>
      <w:r w:rsidRPr="00C40FD6">
        <w:rPr>
          <w:rFonts w:ascii="Verdana" w:hAnsi="Verdana"/>
          <w:b/>
          <w:bCs/>
          <w:sz w:val="22"/>
          <w:szCs w:val="22"/>
        </w:rPr>
        <w:t>(</w:t>
      </w:r>
      <w:r>
        <w:rPr>
          <w:rFonts w:ascii="Verdana" w:hAnsi="Verdana"/>
          <w:b/>
          <w:bCs/>
          <w:sz w:val="22"/>
          <w:szCs w:val="22"/>
        </w:rPr>
        <w:t xml:space="preserve">17 de </w:t>
      </w:r>
      <w:r w:rsidRPr="00C40FD6">
        <w:rPr>
          <w:rFonts w:ascii="Verdana" w:hAnsi="Verdana"/>
          <w:b/>
          <w:bCs/>
          <w:sz w:val="22"/>
          <w:szCs w:val="22"/>
        </w:rPr>
        <w:t>enero)</w:t>
      </w:r>
    </w:p>
    <w:p w14:paraId="311D7431" w14:textId="7C66CE99" w:rsidR="00C40FD6" w:rsidRPr="00C40FD6" w:rsidRDefault="00C40FD6" w:rsidP="006837D7">
      <w:pPr>
        <w:jc w:val="center"/>
        <w:rPr>
          <w:rFonts w:ascii="Verdana" w:hAnsi="Verdana"/>
          <w:b/>
          <w:bCs/>
          <w:sz w:val="22"/>
          <w:szCs w:val="22"/>
        </w:rPr>
      </w:pPr>
      <w:r w:rsidRPr="00C40FD6">
        <w:rPr>
          <w:rFonts w:ascii="Verdana" w:hAnsi="Verdana"/>
          <w:b/>
          <w:bCs/>
          <w:sz w:val="22"/>
          <w:szCs w:val="22"/>
        </w:rPr>
        <w:t>INSTITUTO COLOMBIANO DE BIENESTAR FAMILIAR – ICBF</w:t>
      </w:r>
    </w:p>
    <w:p w14:paraId="51FF478D" w14:textId="6C47C926" w:rsidR="00C40FD6" w:rsidRPr="00C40FD6" w:rsidRDefault="00C40FD6" w:rsidP="006837D7">
      <w:pPr>
        <w:jc w:val="center"/>
        <w:rPr>
          <w:rFonts w:ascii="Verdana" w:hAnsi="Verdana"/>
          <w:sz w:val="22"/>
          <w:szCs w:val="22"/>
        </w:rPr>
      </w:pPr>
      <w:r>
        <w:rPr>
          <w:rFonts w:ascii="Verdana" w:hAnsi="Verdana"/>
          <w:sz w:val="22"/>
          <w:szCs w:val="22"/>
        </w:rPr>
        <w:t>“</w:t>
      </w:r>
      <w:r w:rsidRPr="00C40FD6">
        <w:rPr>
          <w:rFonts w:ascii="Verdana" w:hAnsi="Verdana"/>
          <w:sz w:val="22"/>
          <w:szCs w:val="22"/>
        </w:rPr>
        <w:t>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del 2013</w:t>
      </w:r>
      <w:r>
        <w:rPr>
          <w:rFonts w:ascii="Verdana" w:hAnsi="Verdana"/>
          <w:sz w:val="22"/>
          <w:szCs w:val="22"/>
        </w:rPr>
        <w:t>”</w:t>
      </w:r>
    </w:p>
    <w:p w14:paraId="55A00C37" w14:textId="3DBF3781" w:rsidR="00C40FD6" w:rsidRPr="00C40FD6" w:rsidRDefault="00C40FD6" w:rsidP="006837D7">
      <w:pPr>
        <w:jc w:val="center"/>
        <w:rPr>
          <w:rFonts w:ascii="Verdana" w:hAnsi="Verdana"/>
          <w:b/>
          <w:bCs/>
          <w:sz w:val="22"/>
          <w:szCs w:val="22"/>
        </w:rPr>
      </w:pPr>
      <w:r w:rsidRPr="00C40FD6">
        <w:rPr>
          <w:rFonts w:ascii="Verdana" w:hAnsi="Verdana"/>
          <w:b/>
          <w:bCs/>
          <w:sz w:val="22"/>
          <w:szCs w:val="22"/>
        </w:rPr>
        <w:t>EL DIRECTOR GENERAL DEL INSTITUTO COLOMBIANO DE BIENESTAR FAMILIAR - CECILIA DE LA FUENTE DE LLERAS</w:t>
      </w:r>
    </w:p>
    <w:p w14:paraId="6E4E8839" w14:textId="021820BE" w:rsidR="00C40FD6" w:rsidRPr="00C40FD6" w:rsidRDefault="00C40FD6" w:rsidP="006837D7">
      <w:pPr>
        <w:jc w:val="center"/>
        <w:rPr>
          <w:rFonts w:ascii="Verdana" w:hAnsi="Verdana"/>
          <w:sz w:val="22"/>
          <w:szCs w:val="22"/>
        </w:rPr>
      </w:pPr>
      <w:r w:rsidRPr="00C40FD6">
        <w:rPr>
          <w:rFonts w:ascii="Verdana" w:hAnsi="Verdana"/>
          <w:sz w:val="22"/>
          <w:szCs w:val="22"/>
        </w:rPr>
        <w:t>En uso de sus facultades legales y estatutarias y</w:t>
      </w:r>
    </w:p>
    <w:p w14:paraId="55CCD264" w14:textId="77777777" w:rsidR="00C40FD6" w:rsidRPr="00C40FD6" w:rsidRDefault="00C40FD6" w:rsidP="006837D7">
      <w:pPr>
        <w:jc w:val="center"/>
        <w:rPr>
          <w:rFonts w:ascii="Verdana" w:hAnsi="Verdana"/>
          <w:b/>
          <w:bCs/>
          <w:sz w:val="22"/>
          <w:szCs w:val="22"/>
        </w:rPr>
      </w:pPr>
      <w:r w:rsidRPr="00C40FD6">
        <w:rPr>
          <w:rFonts w:ascii="Verdana" w:hAnsi="Verdana"/>
          <w:b/>
          <w:bCs/>
          <w:sz w:val="22"/>
          <w:szCs w:val="22"/>
        </w:rPr>
        <w:t>CONSIDERANDO:</w:t>
      </w:r>
    </w:p>
    <w:p w14:paraId="19E5740B" w14:textId="72DC1117" w:rsidR="00C40FD6" w:rsidRPr="00C40FD6" w:rsidRDefault="00C40FD6" w:rsidP="00C40FD6">
      <w:pPr>
        <w:pStyle w:val="Prrafodelista"/>
        <w:numPr>
          <w:ilvl w:val="0"/>
          <w:numId w:val="1"/>
        </w:numPr>
        <w:rPr>
          <w:rFonts w:ascii="Verdana" w:hAnsi="Verdana"/>
          <w:sz w:val="22"/>
          <w:szCs w:val="22"/>
        </w:rPr>
      </w:pPr>
      <w:r w:rsidRPr="00C40FD6">
        <w:rPr>
          <w:rFonts w:ascii="Verdana" w:hAnsi="Verdana"/>
          <w:sz w:val="22"/>
          <w:szCs w:val="22"/>
        </w:rPr>
        <w:t>Que mediante Decreto 2768 del 28 de diciembre del 2012, del Ministerio de Hacienda y Crédito Público, se regulo la constitución y funcionamiento de las CAJAS MENORES.</w:t>
      </w:r>
    </w:p>
    <w:p w14:paraId="5B1D5CAF" w14:textId="59CE21D9" w:rsidR="00C40FD6" w:rsidRPr="00C40FD6" w:rsidRDefault="00C40FD6" w:rsidP="00C40FD6">
      <w:pPr>
        <w:pStyle w:val="Prrafodelista"/>
        <w:numPr>
          <w:ilvl w:val="0"/>
          <w:numId w:val="1"/>
        </w:numPr>
        <w:rPr>
          <w:rFonts w:ascii="Verdana" w:hAnsi="Verdana"/>
          <w:sz w:val="22"/>
          <w:szCs w:val="22"/>
        </w:rPr>
      </w:pPr>
      <w:r w:rsidRPr="00C40FD6">
        <w:rPr>
          <w:rFonts w:ascii="Verdana" w:hAnsi="Verdana"/>
          <w:sz w:val="22"/>
          <w:szCs w:val="22"/>
        </w:rPr>
        <w:t>Que para la ejecución y operación de las Cajas Menores se hace necesario que el ICBF delegue la constitución y manejo de las Cajas Menores aprobadas y reglamente su funcionamiento.</w:t>
      </w:r>
    </w:p>
    <w:p w14:paraId="22B7990D" w14:textId="23506379" w:rsidR="00C40FD6" w:rsidRPr="00C40FD6" w:rsidRDefault="00C40FD6" w:rsidP="00C40FD6">
      <w:pPr>
        <w:pStyle w:val="Prrafodelista"/>
        <w:numPr>
          <w:ilvl w:val="0"/>
          <w:numId w:val="1"/>
        </w:numPr>
        <w:rPr>
          <w:rFonts w:ascii="Verdana" w:hAnsi="Verdana"/>
          <w:sz w:val="22"/>
          <w:szCs w:val="22"/>
        </w:rPr>
      </w:pPr>
      <w:r w:rsidRPr="00C40FD6">
        <w:rPr>
          <w:rFonts w:ascii="Verdana" w:hAnsi="Verdana"/>
          <w:sz w:val="22"/>
          <w:szCs w:val="22"/>
        </w:rPr>
        <w:t>Que se hace necesario la creación de cuatro (4) cajas menores en Grupo Administrativo de la Dirección Regional Putumayo, en el Grupo Jurídico de la Dirección Regional Meta, en el Grupo de Protección de la Dirección Regional Bogotá y en el Grupo Jurídico de la Dirección Regional Huila y autorizar su constitución.</w:t>
      </w:r>
    </w:p>
    <w:p w14:paraId="7877399F" w14:textId="33055221" w:rsidR="00C40FD6" w:rsidRPr="00C40FD6" w:rsidRDefault="008D62AB" w:rsidP="00C40FD6">
      <w:pPr>
        <w:pStyle w:val="Prrafodelista"/>
        <w:numPr>
          <w:ilvl w:val="0"/>
          <w:numId w:val="1"/>
        </w:numPr>
        <w:rPr>
          <w:rFonts w:ascii="Verdana" w:hAnsi="Verdana"/>
          <w:sz w:val="22"/>
          <w:szCs w:val="22"/>
        </w:rPr>
      </w:pPr>
      <w:r w:rsidRPr="00C40FD6">
        <w:rPr>
          <w:rFonts w:ascii="Verdana" w:hAnsi="Verdana"/>
          <w:sz w:val="22"/>
          <w:szCs w:val="22"/>
        </w:rPr>
        <w:t>Que,</w:t>
      </w:r>
      <w:r w:rsidR="00C40FD6" w:rsidRPr="00C40FD6">
        <w:rPr>
          <w:rFonts w:ascii="Verdana" w:hAnsi="Verdana"/>
          <w:sz w:val="22"/>
          <w:szCs w:val="22"/>
        </w:rPr>
        <w:t xml:space="preserve"> en mérito de lo expuesto,</w:t>
      </w:r>
    </w:p>
    <w:p w14:paraId="408A8736" w14:textId="0F49A494" w:rsidR="00C40FD6" w:rsidRPr="00C40FD6" w:rsidRDefault="00C40FD6" w:rsidP="008D62AB">
      <w:pPr>
        <w:jc w:val="center"/>
        <w:rPr>
          <w:rFonts w:ascii="Verdana" w:hAnsi="Verdana"/>
          <w:b/>
          <w:bCs/>
          <w:sz w:val="22"/>
          <w:szCs w:val="22"/>
        </w:rPr>
      </w:pPr>
      <w:r w:rsidRPr="00C40FD6">
        <w:rPr>
          <w:rFonts w:ascii="Verdana" w:hAnsi="Verdana"/>
          <w:b/>
          <w:bCs/>
          <w:sz w:val="22"/>
          <w:szCs w:val="22"/>
        </w:rPr>
        <w:t>RESUELVE:</w:t>
      </w:r>
    </w:p>
    <w:p w14:paraId="1D71E77B" w14:textId="154FE82F" w:rsidR="00C40FD6" w:rsidRPr="00C40FD6" w:rsidRDefault="00C40FD6" w:rsidP="00C40FD6">
      <w:pPr>
        <w:rPr>
          <w:rFonts w:ascii="Verdana" w:hAnsi="Verdana"/>
          <w:sz w:val="22"/>
          <w:szCs w:val="22"/>
        </w:rPr>
      </w:pPr>
      <w:r w:rsidRPr="00C40FD6">
        <w:rPr>
          <w:rFonts w:ascii="Verdana" w:hAnsi="Verdana"/>
          <w:b/>
          <w:bCs/>
          <w:sz w:val="22"/>
          <w:szCs w:val="22"/>
        </w:rPr>
        <w:t xml:space="preserve">ARTÍCULO </w:t>
      </w:r>
      <w:r>
        <w:rPr>
          <w:rFonts w:ascii="Verdana" w:hAnsi="Verdana"/>
          <w:b/>
          <w:bCs/>
          <w:sz w:val="22"/>
          <w:szCs w:val="22"/>
        </w:rPr>
        <w:t>1o</w:t>
      </w:r>
      <w:r w:rsidRPr="00C40FD6">
        <w:rPr>
          <w:rFonts w:ascii="Verdana" w:hAnsi="Verdana"/>
          <w:b/>
          <w:bCs/>
          <w:sz w:val="22"/>
          <w:szCs w:val="22"/>
        </w:rPr>
        <w:t>. DELEGACIÓN</w:t>
      </w:r>
      <w:r w:rsidRPr="00C40FD6">
        <w:rPr>
          <w:rFonts w:ascii="Verdana" w:hAnsi="Verdana"/>
          <w:sz w:val="22"/>
          <w:szCs w:val="22"/>
        </w:rPr>
        <w:t xml:space="preserve">. Delegar en la Secretaría General y en los </w:t>
      </w:r>
      <w:proofErr w:type="gramStart"/>
      <w:r w:rsidRPr="00C40FD6">
        <w:rPr>
          <w:rFonts w:ascii="Verdana" w:hAnsi="Verdana"/>
          <w:sz w:val="22"/>
          <w:szCs w:val="22"/>
        </w:rPr>
        <w:t>Directores Regionales</w:t>
      </w:r>
      <w:proofErr w:type="gramEnd"/>
      <w:r w:rsidRPr="00C40FD6">
        <w:rPr>
          <w:rFonts w:ascii="Verdana" w:hAnsi="Verdana"/>
          <w:sz w:val="22"/>
          <w:szCs w:val="22"/>
        </w:rPr>
        <w:t xml:space="preserve"> del ICBF la facultad para constituir Cajas Menores en sus respectivas sedes administrativas.</w:t>
      </w:r>
    </w:p>
    <w:p w14:paraId="082AEDE7" w14:textId="7C0112C8" w:rsidR="00C40FD6" w:rsidRPr="00C40FD6" w:rsidRDefault="00C40FD6" w:rsidP="00C40FD6">
      <w:pPr>
        <w:rPr>
          <w:rFonts w:ascii="Verdana" w:hAnsi="Verdana"/>
          <w:sz w:val="22"/>
          <w:szCs w:val="22"/>
        </w:rPr>
      </w:pPr>
      <w:r w:rsidRPr="00C40FD6">
        <w:rPr>
          <w:rFonts w:ascii="Verdana" w:hAnsi="Verdana"/>
          <w:b/>
          <w:bCs/>
          <w:sz w:val="22"/>
          <w:szCs w:val="22"/>
        </w:rPr>
        <w:lastRenderedPageBreak/>
        <w:t>ARTÍCULO 2o. CONSTITUCIÓN.</w:t>
      </w:r>
      <w:r w:rsidRPr="00C40FD6">
        <w:rPr>
          <w:rFonts w:ascii="Verdana" w:hAnsi="Verdana"/>
          <w:sz w:val="22"/>
          <w:szCs w:val="22"/>
        </w:rPr>
        <w:t xml:space="preserve"> La </w:t>
      </w:r>
      <w:proofErr w:type="gramStart"/>
      <w:r w:rsidRPr="00C40FD6">
        <w:rPr>
          <w:rFonts w:ascii="Verdana" w:hAnsi="Verdana"/>
          <w:sz w:val="22"/>
          <w:szCs w:val="22"/>
        </w:rPr>
        <w:t>Secretaria General</w:t>
      </w:r>
      <w:proofErr w:type="gramEnd"/>
      <w:r w:rsidRPr="00C40FD6">
        <w:rPr>
          <w:rFonts w:ascii="Verdana" w:hAnsi="Verdana"/>
          <w:sz w:val="22"/>
          <w:szCs w:val="22"/>
        </w:rPr>
        <w:t xml:space="preserve"> y los </w:t>
      </w:r>
      <w:proofErr w:type="gramStart"/>
      <w:r w:rsidRPr="00C40FD6">
        <w:rPr>
          <w:rFonts w:ascii="Verdana" w:hAnsi="Verdana"/>
          <w:sz w:val="22"/>
          <w:szCs w:val="22"/>
        </w:rPr>
        <w:t>Directores Regionales</w:t>
      </w:r>
      <w:proofErr w:type="gramEnd"/>
      <w:r w:rsidRPr="00C40FD6">
        <w:rPr>
          <w:rFonts w:ascii="Verdana" w:hAnsi="Verdana"/>
          <w:sz w:val="22"/>
          <w:szCs w:val="22"/>
        </w:rPr>
        <w:t xml:space="preserve"> del ICBF, según la justificación técnica y económica establecerá el número de cajas y autorizará la creación de </w:t>
      </w:r>
      <w:proofErr w:type="gramStart"/>
      <w:r w:rsidRPr="00C40FD6">
        <w:rPr>
          <w:rFonts w:ascii="Verdana" w:hAnsi="Verdana"/>
          <w:sz w:val="22"/>
          <w:szCs w:val="22"/>
        </w:rPr>
        <w:t>las mismas</w:t>
      </w:r>
      <w:proofErr w:type="gramEnd"/>
      <w:r w:rsidRPr="00C40FD6">
        <w:rPr>
          <w:rFonts w:ascii="Verdana" w:hAnsi="Verdana"/>
          <w:sz w:val="22"/>
          <w:szCs w:val="22"/>
        </w:rPr>
        <w:t xml:space="preserve"> con base en el Decreto No. 2768 del 28 de diciembre de 2012 emitida por el Ministerio de Hacienda y Crédito Público y designarán mediante resolución a los servidores públicos responsables, quienes deberán contar con la debida idoneidad técnica y las calidades éticas y morales para el manejo de los recursos públicos.</w:t>
      </w:r>
    </w:p>
    <w:p w14:paraId="6F2D744B" w14:textId="0E794F62" w:rsidR="00C40FD6" w:rsidRPr="00C40FD6" w:rsidRDefault="00C40FD6" w:rsidP="00C40FD6">
      <w:pPr>
        <w:rPr>
          <w:rFonts w:ascii="Verdana" w:hAnsi="Verdana"/>
          <w:sz w:val="22"/>
          <w:szCs w:val="22"/>
        </w:rPr>
      </w:pPr>
      <w:r w:rsidRPr="00C40FD6">
        <w:rPr>
          <w:rFonts w:ascii="Verdana" w:hAnsi="Verdana"/>
          <w:sz w:val="22"/>
          <w:szCs w:val="22"/>
        </w:rPr>
        <w:t>En el acto de constitución se especificará la cuantía fijada para cada rubro presupuestal, el responsable, la finalidad y la clase de gastos que se pueden realizar.</w:t>
      </w:r>
    </w:p>
    <w:p w14:paraId="6D20FAA2" w14:textId="7715F112" w:rsidR="00C40FD6" w:rsidRPr="00C40FD6" w:rsidRDefault="00C40FD6" w:rsidP="00C40FD6">
      <w:pPr>
        <w:rPr>
          <w:rFonts w:ascii="Verdana" w:hAnsi="Verdana"/>
          <w:sz w:val="22"/>
          <w:szCs w:val="22"/>
        </w:rPr>
      </w:pPr>
      <w:r w:rsidRPr="00C40FD6">
        <w:rPr>
          <w:rFonts w:ascii="Verdana" w:hAnsi="Verdana"/>
          <w:b/>
          <w:bCs/>
          <w:sz w:val="22"/>
          <w:szCs w:val="22"/>
        </w:rPr>
        <w:t>PARÁGRAFO PRIMERO.</w:t>
      </w:r>
      <w:r w:rsidRPr="00C40FD6">
        <w:rPr>
          <w:rFonts w:ascii="Verdana" w:hAnsi="Verdana"/>
          <w:sz w:val="22"/>
          <w:szCs w:val="22"/>
        </w:rPr>
        <w:t xml:space="preserve"> Para su constitución se deberá expedir previamente el Certificado de Disponibilidad Presupuestal que contendrá cada uno de los rubros presupuéstales que se van a afectar.</w:t>
      </w:r>
    </w:p>
    <w:p w14:paraId="253BF7B6" w14:textId="77777777" w:rsidR="00C40FD6" w:rsidRPr="00C40FD6" w:rsidRDefault="00C40FD6" w:rsidP="00C40FD6">
      <w:pPr>
        <w:rPr>
          <w:rFonts w:ascii="Verdana" w:hAnsi="Verdana"/>
          <w:sz w:val="22"/>
          <w:szCs w:val="22"/>
        </w:rPr>
      </w:pPr>
      <w:r w:rsidRPr="00C40FD6">
        <w:rPr>
          <w:rFonts w:ascii="Verdana" w:hAnsi="Verdana"/>
          <w:b/>
          <w:bCs/>
          <w:sz w:val="22"/>
          <w:szCs w:val="22"/>
        </w:rPr>
        <w:t>PARÁGRAFO SEGUNDO.</w:t>
      </w:r>
      <w:r w:rsidRPr="00C40FD6">
        <w:rPr>
          <w:rFonts w:ascii="Verdana" w:hAnsi="Verdana"/>
          <w:sz w:val="22"/>
          <w:szCs w:val="22"/>
        </w:rPr>
        <w:t xml:space="preserve"> Copia de la resolución de constitución de cada Caja Menor deberá ser enviada a los Grupos de Tesorería y de Planeación y Seguimiento Financiero y de Gestión de la Dirección Financiera.</w:t>
      </w:r>
    </w:p>
    <w:p w14:paraId="735C126C" w14:textId="03E10617" w:rsidR="00C40FD6" w:rsidRPr="00C40FD6" w:rsidRDefault="00C40FD6" w:rsidP="00C40FD6">
      <w:pPr>
        <w:rPr>
          <w:rFonts w:ascii="Verdana" w:hAnsi="Verdana"/>
          <w:sz w:val="22"/>
          <w:szCs w:val="22"/>
        </w:rPr>
      </w:pPr>
      <w:r w:rsidRPr="00C40FD6">
        <w:rPr>
          <w:rFonts w:ascii="Verdana" w:hAnsi="Verdana"/>
          <w:b/>
          <w:bCs/>
          <w:sz w:val="22"/>
          <w:szCs w:val="22"/>
        </w:rPr>
        <w:t xml:space="preserve">ARTÍCULO </w:t>
      </w:r>
      <w:r>
        <w:rPr>
          <w:rFonts w:ascii="Verdana" w:hAnsi="Verdana"/>
          <w:b/>
          <w:bCs/>
          <w:sz w:val="22"/>
          <w:szCs w:val="22"/>
        </w:rPr>
        <w:t>3o</w:t>
      </w:r>
      <w:r w:rsidRPr="00C40FD6">
        <w:rPr>
          <w:rFonts w:ascii="Verdana" w:hAnsi="Verdana"/>
          <w:b/>
          <w:bCs/>
          <w:sz w:val="22"/>
          <w:szCs w:val="22"/>
        </w:rPr>
        <w:t>. DE LA ORDENACIÓN DEL GASTO.</w:t>
      </w:r>
      <w:r w:rsidRPr="00C40FD6">
        <w:rPr>
          <w:rFonts w:ascii="Verdana" w:hAnsi="Verdana"/>
          <w:sz w:val="22"/>
          <w:szCs w:val="22"/>
        </w:rPr>
        <w:t xml:space="preserve"> En la Dirección General, para la ordenación del gasto de las Cajas menores constituidas, estarán a cargo de la Secretaría General, de las Direcciones Administrativa y de Gestión Humana y de la Oficina Asesora Jurídica, según corresponda.</w:t>
      </w:r>
    </w:p>
    <w:p w14:paraId="34837715" w14:textId="332168E9" w:rsidR="00C40FD6" w:rsidRPr="00C40FD6" w:rsidRDefault="00C40FD6" w:rsidP="00C40FD6">
      <w:pPr>
        <w:rPr>
          <w:rFonts w:ascii="Verdana" w:hAnsi="Verdana"/>
          <w:sz w:val="22"/>
          <w:szCs w:val="22"/>
        </w:rPr>
      </w:pPr>
      <w:r w:rsidRPr="00C40FD6">
        <w:rPr>
          <w:rFonts w:ascii="Verdana" w:hAnsi="Verdana"/>
          <w:b/>
          <w:bCs/>
          <w:sz w:val="22"/>
          <w:szCs w:val="22"/>
        </w:rPr>
        <w:t>ARTÍCULO 4o. REGISTRO.</w:t>
      </w:r>
      <w:r w:rsidRPr="00C40FD6">
        <w:rPr>
          <w:rFonts w:ascii="Verdana" w:hAnsi="Verdana"/>
          <w:sz w:val="22"/>
          <w:szCs w:val="22"/>
        </w:rPr>
        <w:t xml:space="preserve"> La constitución de las Cajas Menores y las operaciones financieras que se deriven de su manejo deben ser registradas en el Subsistema Financiero SIF - Módulos de Presupuesto, Tesorería y Contabilidad-, y en el SIIF Nación II, previa expedición del certificado de disponibilidad presupuestal. Esto incluye los procesos relacionados con la apertura, ejecución, reembolso y de legalización para el cierre de la caja menor, así como el registro de la gestión financiera que se realice a través de </w:t>
      </w:r>
      <w:proofErr w:type="gramStart"/>
      <w:r w:rsidRPr="00C40FD6">
        <w:rPr>
          <w:rFonts w:ascii="Verdana" w:hAnsi="Verdana"/>
          <w:sz w:val="22"/>
          <w:szCs w:val="22"/>
        </w:rPr>
        <w:t>las mismas</w:t>
      </w:r>
      <w:proofErr w:type="gramEnd"/>
      <w:r w:rsidRPr="00C40FD6">
        <w:rPr>
          <w:rFonts w:ascii="Verdana" w:hAnsi="Verdana"/>
          <w:sz w:val="22"/>
          <w:szCs w:val="22"/>
        </w:rPr>
        <w:t>, una vez sea expedida la resolución de constitución por parte de la Dirección General y la Dirección Regional, según sea el caso.</w:t>
      </w:r>
    </w:p>
    <w:p w14:paraId="327C3C1E" w14:textId="77777777" w:rsidR="00C40FD6" w:rsidRPr="00C40FD6" w:rsidRDefault="00C40FD6" w:rsidP="00C40FD6">
      <w:pPr>
        <w:rPr>
          <w:rFonts w:ascii="Verdana" w:hAnsi="Verdana"/>
          <w:sz w:val="22"/>
          <w:szCs w:val="22"/>
        </w:rPr>
      </w:pPr>
      <w:r w:rsidRPr="00C40FD6">
        <w:rPr>
          <w:rFonts w:ascii="Verdana" w:hAnsi="Verdana"/>
          <w:b/>
          <w:bCs/>
          <w:sz w:val="22"/>
          <w:szCs w:val="22"/>
        </w:rPr>
        <w:t>PARÁGRAFO.</w:t>
      </w:r>
      <w:r w:rsidRPr="00C40FD6">
        <w:rPr>
          <w:rFonts w:ascii="Verdana" w:hAnsi="Verdana"/>
          <w:sz w:val="22"/>
          <w:szCs w:val="22"/>
        </w:rPr>
        <w:t xml:space="preserve"> El servidor público responsable de la pagaduría o quien haga sus veces en las Direcciones Regionales y en el Grupo Financiero de la Dirección General deberá registrar en el SIF la Caja Menor en el Módulo de Tesorería -Cajas Menores-, para que se generen los registros automáticos a los módulos de Presupuesto y Contabilidad. El servidor público que desempeñe las funciones de Contador en las Direcciones Regionales y en el Grupo Financiero de la Dirección General, o quién haga sus veces deberá verificar que el registro haya afectado la cuenta contable “Cajas Menores".</w:t>
      </w:r>
    </w:p>
    <w:p w14:paraId="221E26B0" w14:textId="77777777" w:rsidR="00C40FD6" w:rsidRPr="00C40FD6" w:rsidRDefault="00C40FD6" w:rsidP="00C40FD6">
      <w:pPr>
        <w:rPr>
          <w:rFonts w:ascii="Verdana" w:hAnsi="Verdana"/>
          <w:sz w:val="22"/>
          <w:szCs w:val="22"/>
        </w:rPr>
      </w:pPr>
      <w:r w:rsidRPr="00C40FD6">
        <w:rPr>
          <w:rFonts w:ascii="Verdana" w:hAnsi="Verdana"/>
          <w:sz w:val="22"/>
          <w:szCs w:val="22"/>
        </w:rPr>
        <w:t>El registro en el SIIF Nación II estará a cargo de los servidores públicos o quien haga sus veces en las Direcciones Regionales y en el Grupo Financiero de la Dirección General a quienes se les ha asignado el perfil de Gestión Presupuesto de Gastos, de Pagador Regional, de Gestión Contable y el Cuentadante, que es designado mediante resolución para el manejo de la caja menor.</w:t>
      </w:r>
    </w:p>
    <w:p w14:paraId="43A7F61D" w14:textId="76692383" w:rsidR="00C40FD6" w:rsidRDefault="00C40FD6" w:rsidP="00C40FD6">
      <w:pPr>
        <w:rPr>
          <w:rFonts w:ascii="Verdana" w:hAnsi="Verdana"/>
          <w:sz w:val="22"/>
          <w:szCs w:val="22"/>
        </w:rPr>
      </w:pPr>
      <w:r w:rsidRPr="00C40FD6">
        <w:rPr>
          <w:rFonts w:ascii="Verdana" w:hAnsi="Verdana"/>
          <w:b/>
          <w:bCs/>
          <w:sz w:val="22"/>
          <w:szCs w:val="22"/>
        </w:rPr>
        <w:lastRenderedPageBreak/>
        <w:t>ARTÍCULO 5o. CUANTÍA DE LAS CAJAS MENORES.</w:t>
      </w:r>
      <w:r w:rsidRPr="00C40FD6">
        <w:rPr>
          <w:rFonts w:ascii="Verdana" w:hAnsi="Verdana"/>
          <w:sz w:val="22"/>
          <w:szCs w:val="22"/>
        </w:rPr>
        <w:t xml:space="preserve"> Las cuantías aprobadas son las siguientes.</w:t>
      </w:r>
    </w:p>
    <w:tbl>
      <w:tblPr>
        <w:tblStyle w:val="Tablaconcuadrcula"/>
        <w:tblW w:w="4700" w:type="pct"/>
        <w:tblLook w:val="04A0" w:firstRow="1" w:lastRow="0" w:firstColumn="1" w:lastColumn="0" w:noHBand="0" w:noVBand="1"/>
      </w:tblPr>
      <w:tblGrid>
        <w:gridCol w:w="592"/>
        <w:gridCol w:w="3644"/>
        <w:gridCol w:w="2200"/>
        <w:gridCol w:w="367"/>
        <w:gridCol w:w="1495"/>
      </w:tblGrid>
      <w:tr w:rsidR="00886640" w:rsidRPr="00886640" w14:paraId="1A70B936" w14:textId="77777777" w:rsidTr="00B96C1E">
        <w:tc>
          <w:tcPr>
            <w:tcW w:w="450" w:type="pct"/>
            <w:hideMark/>
          </w:tcPr>
          <w:p w14:paraId="01FAD1F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No.</w:t>
            </w:r>
          </w:p>
        </w:tc>
        <w:tc>
          <w:tcPr>
            <w:tcW w:w="1100" w:type="pct"/>
            <w:hideMark/>
          </w:tcPr>
          <w:p w14:paraId="0E5542B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REGIONAL</w:t>
            </w:r>
          </w:p>
        </w:tc>
        <w:tc>
          <w:tcPr>
            <w:tcW w:w="2250" w:type="pct"/>
            <w:hideMark/>
          </w:tcPr>
          <w:p w14:paraId="77ED9F2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CENTRO_ZONAL</w:t>
            </w:r>
          </w:p>
        </w:tc>
        <w:tc>
          <w:tcPr>
            <w:tcW w:w="1150" w:type="pct"/>
            <w:gridSpan w:val="2"/>
            <w:hideMark/>
          </w:tcPr>
          <w:p w14:paraId="72008EB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Vr. APROBADO EN PESOS</w:t>
            </w:r>
          </w:p>
        </w:tc>
      </w:tr>
      <w:tr w:rsidR="00886640" w:rsidRPr="00886640" w14:paraId="1C4FD6FB" w14:textId="77777777" w:rsidTr="00B96C1E">
        <w:tc>
          <w:tcPr>
            <w:tcW w:w="450" w:type="pct"/>
            <w:hideMark/>
          </w:tcPr>
          <w:p w14:paraId="717E0A4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1100" w:type="pct"/>
            <w:hideMark/>
          </w:tcPr>
          <w:p w14:paraId="0B5D58C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1724990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ABURRA NORTE</w:t>
            </w:r>
          </w:p>
        </w:tc>
        <w:tc>
          <w:tcPr>
            <w:tcW w:w="200" w:type="pct"/>
            <w:hideMark/>
          </w:tcPr>
          <w:p w14:paraId="720E576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B3B484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19E58B05" w14:textId="77777777" w:rsidTr="00B96C1E">
        <w:tc>
          <w:tcPr>
            <w:tcW w:w="450" w:type="pct"/>
            <w:hideMark/>
          </w:tcPr>
          <w:p w14:paraId="3DF72E3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w:t>
            </w:r>
          </w:p>
        </w:tc>
        <w:tc>
          <w:tcPr>
            <w:tcW w:w="1100" w:type="pct"/>
            <w:hideMark/>
          </w:tcPr>
          <w:p w14:paraId="4EB4649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7984F88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ABURRA SUR</w:t>
            </w:r>
          </w:p>
        </w:tc>
        <w:tc>
          <w:tcPr>
            <w:tcW w:w="200" w:type="pct"/>
            <w:hideMark/>
          </w:tcPr>
          <w:p w14:paraId="7D3F724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60F741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3BEF2835" w14:textId="77777777" w:rsidTr="00B96C1E">
        <w:tc>
          <w:tcPr>
            <w:tcW w:w="450" w:type="pct"/>
            <w:hideMark/>
          </w:tcPr>
          <w:p w14:paraId="1613118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w:t>
            </w:r>
          </w:p>
        </w:tc>
        <w:tc>
          <w:tcPr>
            <w:tcW w:w="1100" w:type="pct"/>
            <w:hideMark/>
          </w:tcPr>
          <w:p w14:paraId="7494A2F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053DA52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BAJO CAUCA</w:t>
            </w:r>
          </w:p>
        </w:tc>
        <w:tc>
          <w:tcPr>
            <w:tcW w:w="200" w:type="pct"/>
            <w:hideMark/>
          </w:tcPr>
          <w:p w14:paraId="28F633C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82CDB8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507,000</w:t>
            </w:r>
          </w:p>
        </w:tc>
      </w:tr>
      <w:tr w:rsidR="00886640" w:rsidRPr="00886640" w14:paraId="15650DDF" w14:textId="77777777" w:rsidTr="00B96C1E">
        <w:tc>
          <w:tcPr>
            <w:tcW w:w="450" w:type="pct"/>
            <w:hideMark/>
          </w:tcPr>
          <w:p w14:paraId="60E6426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w:t>
            </w:r>
          </w:p>
        </w:tc>
        <w:tc>
          <w:tcPr>
            <w:tcW w:w="1100" w:type="pct"/>
            <w:hideMark/>
          </w:tcPr>
          <w:p w14:paraId="7C8D8E3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5D96451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LA MESETA</w:t>
            </w:r>
          </w:p>
        </w:tc>
        <w:tc>
          <w:tcPr>
            <w:tcW w:w="200" w:type="pct"/>
            <w:hideMark/>
          </w:tcPr>
          <w:p w14:paraId="68E5BE0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50B6F1B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431,000</w:t>
            </w:r>
          </w:p>
        </w:tc>
      </w:tr>
      <w:tr w:rsidR="00886640" w:rsidRPr="00886640" w14:paraId="32B32772" w14:textId="77777777" w:rsidTr="00B96C1E">
        <w:tc>
          <w:tcPr>
            <w:tcW w:w="450" w:type="pct"/>
            <w:hideMark/>
          </w:tcPr>
          <w:p w14:paraId="60D1E38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w:t>
            </w:r>
          </w:p>
        </w:tc>
        <w:tc>
          <w:tcPr>
            <w:tcW w:w="1100" w:type="pct"/>
            <w:hideMark/>
          </w:tcPr>
          <w:p w14:paraId="6F13734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58399F6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MAGDALENA MEDIO</w:t>
            </w:r>
          </w:p>
        </w:tc>
        <w:tc>
          <w:tcPr>
            <w:tcW w:w="200" w:type="pct"/>
            <w:hideMark/>
          </w:tcPr>
          <w:p w14:paraId="35A589D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AA5B8E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608,000</w:t>
            </w:r>
          </w:p>
        </w:tc>
      </w:tr>
      <w:tr w:rsidR="00886640" w:rsidRPr="00886640" w14:paraId="2E519F18" w14:textId="77777777" w:rsidTr="00B96C1E">
        <w:tc>
          <w:tcPr>
            <w:tcW w:w="450" w:type="pct"/>
            <w:hideMark/>
          </w:tcPr>
          <w:p w14:paraId="1DFD1CB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w:t>
            </w:r>
          </w:p>
        </w:tc>
        <w:tc>
          <w:tcPr>
            <w:tcW w:w="1100" w:type="pct"/>
            <w:hideMark/>
          </w:tcPr>
          <w:p w14:paraId="1243DD0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5082CD4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NOROCCIDENTAL</w:t>
            </w:r>
          </w:p>
        </w:tc>
        <w:tc>
          <w:tcPr>
            <w:tcW w:w="200" w:type="pct"/>
            <w:hideMark/>
          </w:tcPr>
          <w:p w14:paraId="450ADD9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4CE2A7F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908,000</w:t>
            </w:r>
          </w:p>
        </w:tc>
      </w:tr>
      <w:tr w:rsidR="00886640" w:rsidRPr="00886640" w14:paraId="6C22FD15" w14:textId="77777777" w:rsidTr="00B96C1E">
        <w:tc>
          <w:tcPr>
            <w:tcW w:w="450" w:type="pct"/>
            <w:hideMark/>
          </w:tcPr>
          <w:p w14:paraId="0C512DB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w:t>
            </w:r>
          </w:p>
        </w:tc>
        <w:tc>
          <w:tcPr>
            <w:tcW w:w="1100" w:type="pct"/>
            <w:hideMark/>
          </w:tcPr>
          <w:p w14:paraId="2152AE3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7BF1BEA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NORORIENTAL</w:t>
            </w:r>
          </w:p>
        </w:tc>
        <w:tc>
          <w:tcPr>
            <w:tcW w:w="200" w:type="pct"/>
            <w:hideMark/>
          </w:tcPr>
          <w:p w14:paraId="042B1A1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4953BC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908,000</w:t>
            </w:r>
          </w:p>
        </w:tc>
      </w:tr>
      <w:tr w:rsidR="00886640" w:rsidRPr="00886640" w14:paraId="2D162800" w14:textId="77777777" w:rsidTr="00B96C1E">
        <w:tc>
          <w:tcPr>
            <w:tcW w:w="450" w:type="pct"/>
            <w:hideMark/>
          </w:tcPr>
          <w:p w14:paraId="15540CE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w:t>
            </w:r>
          </w:p>
        </w:tc>
        <w:tc>
          <w:tcPr>
            <w:tcW w:w="1100" w:type="pct"/>
            <w:hideMark/>
          </w:tcPr>
          <w:p w14:paraId="547F167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2A8E91D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OCCIDENTE</w:t>
            </w:r>
          </w:p>
        </w:tc>
        <w:tc>
          <w:tcPr>
            <w:tcW w:w="200" w:type="pct"/>
            <w:hideMark/>
          </w:tcPr>
          <w:p w14:paraId="3A7D326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0028E3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490,000</w:t>
            </w:r>
          </w:p>
        </w:tc>
      </w:tr>
      <w:tr w:rsidR="00886640" w:rsidRPr="00886640" w14:paraId="2E499A90" w14:textId="77777777" w:rsidTr="00B96C1E">
        <w:tc>
          <w:tcPr>
            <w:tcW w:w="450" w:type="pct"/>
            <w:hideMark/>
          </w:tcPr>
          <w:p w14:paraId="46094A0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9</w:t>
            </w:r>
          </w:p>
        </w:tc>
        <w:tc>
          <w:tcPr>
            <w:tcW w:w="1100" w:type="pct"/>
            <w:hideMark/>
          </w:tcPr>
          <w:p w14:paraId="6D692FE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775F907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OCCIDENTE MEDIO</w:t>
            </w:r>
          </w:p>
        </w:tc>
        <w:tc>
          <w:tcPr>
            <w:tcW w:w="200" w:type="pct"/>
            <w:hideMark/>
          </w:tcPr>
          <w:p w14:paraId="28357C6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6F208D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618,000</w:t>
            </w:r>
          </w:p>
        </w:tc>
      </w:tr>
      <w:tr w:rsidR="00886640" w:rsidRPr="00886640" w14:paraId="74B14BFE" w14:textId="77777777" w:rsidTr="00B96C1E">
        <w:tc>
          <w:tcPr>
            <w:tcW w:w="450" w:type="pct"/>
            <w:hideMark/>
          </w:tcPr>
          <w:p w14:paraId="58BB4F3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w:t>
            </w:r>
          </w:p>
        </w:tc>
        <w:tc>
          <w:tcPr>
            <w:tcW w:w="1100" w:type="pct"/>
            <w:hideMark/>
          </w:tcPr>
          <w:p w14:paraId="24DAE71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7CDF5B3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ORIENTE</w:t>
            </w:r>
          </w:p>
        </w:tc>
        <w:tc>
          <w:tcPr>
            <w:tcW w:w="200" w:type="pct"/>
            <w:hideMark/>
          </w:tcPr>
          <w:p w14:paraId="1FBAC68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5B5F5E4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658,000</w:t>
            </w:r>
          </w:p>
        </w:tc>
      </w:tr>
      <w:tr w:rsidR="00886640" w:rsidRPr="00886640" w14:paraId="0AF41581" w14:textId="77777777" w:rsidTr="00B96C1E">
        <w:tc>
          <w:tcPr>
            <w:tcW w:w="450" w:type="pct"/>
            <w:hideMark/>
          </w:tcPr>
          <w:p w14:paraId="50BD4CE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11</w:t>
            </w:r>
          </w:p>
        </w:tc>
        <w:tc>
          <w:tcPr>
            <w:tcW w:w="1100" w:type="pct"/>
            <w:hideMark/>
          </w:tcPr>
          <w:p w14:paraId="093D117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06D3D54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ORIENTE MEDIO</w:t>
            </w:r>
          </w:p>
        </w:tc>
        <w:tc>
          <w:tcPr>
            <w:tcW w:w="200" w:type="pct"/>
            <w:hideMark/>
          </w:tcPr>
          <w:p w14:paraId="07A8DBF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40BFCF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709,000</w:t>
            </w:r>
          </w:p>
        </w:tc>
      </w:tr>
      <w:tr w:rsidR="00886640" w:rsidRPr="00886640" w14:paraId="5BC60D1C" w14:textId="77777777" w:rsidTr="00B96C1E">
        <w:tc>
          <w:tcPr>
            <w:tcW w:w="450" w:type="pct"/>
            <w:hideMark/>
          </w:tcPr>
          <w:p w14:paraId="50E9A8E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12</w:t>
            </w:r>
          </w:p>
        </w:tc>
        <w:tc>
          <w:tcPr>
            <w:tcW w:w="1100" w:type="pct"/>
            <w:hideMark/>
          </w:tcPr>
          <w:p w14:paraId="2F01010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549241D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PENDERISCO</w:t>
            </w:r>
          </w:p>
        </w:tc>
        <w:tc>
          <w:tcPr>
            <w:tcW w:w="200" w:type="pct"/>
            <w:hideMark/>
          </w:tcPr>
          <w:p w14:paraId="09F4A11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8D4838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17CF53EA" w14:textId="77777777" w:rsidTr="00B96C1E">
        <w:tc>
          <w:tcPr>
            <w:tcW w:w="450" w:type="pct"/>
            <w:hideMark/>
          </w:tcPr>
          <w:p w14:paraId="57F1C0D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13</w:t>
            </w:r>
          </w:p>
        </w:tc>
        <w:tc>
          <w:tcPr>
            <w:tcW w:w="1100" w:type="pct"/>
            <w:hideMark/>
          </w:tcPr>
          <w:p w14:paraId="707EDD0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4DF1495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PORCE NUS</w:t>
            </w:r>
          </w:p>
        </w:tc>
        <w:tc>
          <w:tcPr>
            <w:tcW w:w="200" w:type="pct"/>
            <w:hideMark/>
          </w:tcPr>
          <w:p w14:paraId="3C97E16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9AE1E5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537,000</w:t>
            </w:r>
          </w:p>
        </w:tc>
      </w:tr>
      <w:tr w:rsidR="00886640" w:rsidRPr="00886640" w14:paraId="00B671D2" w14:textId="77777777" w:rsidTr="00B96C1E">
        <w:tc>
          <w:tcPr>
            <w:tcW w:w="450" w:type="pct"/>
            <w:hideMark/>
          </w:tcPr>
          <w:p w14:paraId="07D2FD1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14</w:t>
            </w:r>
          </w:p>
        </w:tc>
        <w:tc>
          <w:tcPr>
            <w:tcW w:w="1100" w:type="pct"/>
            <w:hideMark/>
          </w:tcPr>
          <w:p w14:paraId="4444475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0A71318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SUR ORIENTE</w:t>
            </w:r>
          </w:p>
        </w:tc>
        <w:tc>
          <w:tcPr>
            <w:tcW w:w="200" w:type="pct"/>
            <w:hideMark/>
          </w:tcPr>
          <w:p w14:paraId="338654A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436B26A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709,000</w:t>
            </w:r>
          </w:p>
        </w:tc>
      </w:tr>
      <w:tr w:rsidR="00886640" w:rsidRPr="00886640" w14:paraId="7C8A4555" w14:textId="77777777" w:rsidTr="00B96C1E">
        <w:tc>
          <w:tcPr>
            <w:tcW w:w="450" w:type="pct"/>
            <w:hideMark/>
          </w:tcPr>
          <w:p w14:paraId="72392BA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15</w:t>
            </w:r>
          </w:p>
        </w:tc>
        <w:tc>
          <w:tcPr>
            <w:tcW w:w="1100" w:type="pct"/>
            <w:hideMark/>
          </w:tcPr>
          <w:p w14:paraId="164C7F8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0FC47B8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SUROESTE</w:t>
            </w:r>
          </w:p>
        </w:tc>
        <w:tc>
          <w:tcPr>
            <w:tcW w:w="200" w:type="pct"/>
            <w:hideMark/>
          </w:tcPr>
          <w:p w14:paraId="7FC32FE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7E11663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507,000</w:t>
            </w:r>
          </w:p>
        </w:tc>
      </w:tr>
      <w:tr w:rsidR="00886640" w:rsidRPr="00886640" w14:paraId="426CA547" w14:textId="77777777" w:rsidTr="00B96C1E">
        <w:tc>
          <w:tcPr>
            <w:tcW w:w="450" w:type="pct"/>
            <w:hideMark/>
          </w:tcPr>
          <w:p w14:paraId="5F92BE7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w:t>
            </w:r>
          </w:p>
        </w:tc>
        <w:tc>
          <w:tcPr>
            <w:tcW w:w="1100" w:type="pct"/>
            <w:hideMark/>
          </w:tcPr>
          <w:p w14:paraId="1BA2E84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53B5B2F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URABA</w:t>
            </w:r>
          </w:p>
        </w:tc>
        <w:tc>
          <w:tcPr>
            <w:tcW w:w="200" w:type="pct"/>
            <w:hideMark/>
          </w:tcPr>
          <w:p w14:paraId="7C9FE9B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1DD6544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834,000</w:t>
            </w:r>
          </w:p>
        </w:tc>
      </w:tr>
      <w:tr w:rsidR="00886640" w:rsidRPr="00886640" w14:paraId="63E42266" w14:textId="77777777" w:rsidTr="00B96C1E">
        <w:tc>
          <w:tcPr>
            <w:tcW w:w="450" w:type="pct"/>
            <w:hideMark/>
          </w:tcPr>
          <w:p w14:paraId="5D0D5B1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w:t>
            </w:r>
          </w:p>
        </w:tc>
        <w:tc>
          <w:tcPr>
            <w:tcW w:w="1100" w:type="pct"/>
            <w:hideMark/>
          </w:tcPr>
          <w:p w14:paraId="646BD04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ANTIOQUIA</w:t>
            </w:r>
          </w:p>
        </w:tc>
        <w:tc>
          <w:tcPr>
            <w:tcW w:w="2250" w:type="pct"/>
            <w:hideMark/>
          </w:tcPr>
          <w:p w14:paraId="17220E9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REGIONAL</w:t>
            </w:r>
          </w:p>
        </w:tc>
        <w:tc>
          <w:tcPr>
            <w:tcW w:w="200" w:type="pct"/>
            <w:hideMark/>
          </w:tcPr>
          <w:p w14:paraId="10972FD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13133BA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3,932,000</w:t>
            </w:r>
          </w:p>
        </w:tc>
      </w:tr>
      <w:tr w:rsidR="00886640" w:rsidRPr="00886640" w14:paraId="4DFFB2AE" w14:textId="77777777" w:rsidTr="00B96C1E">
        <w:tc>
          <w:tcPr>
            <w:tcW w:w="1600" w:type="pct"/>
            <w:gridSpan w:val="2"/>
            <w:hideMark/>
          </w:tcPr>
          <w:p w14:paraId="42088DC1"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ANTIOQUIA</w:t>
            </w:r>
          </w:p>
        </w:tc>
        <w:tc>
          <w:tcPr>
            <w:tcW w:w="2250" w:type="pct"/>
            <w:hideMark/>
          </w:tcPr>
          <w:p w14:paraId="5D32F1C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w:t>
            </w:r>
          </w:p>
        </w:tc>
        <w:tc>
          <w:tcPr>
            <w:tcW w:w="200" w:type="pct"/>
            <w:hideMark/>
          </w:tcPr>
          <w:p w14:paraId="0671BF1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54BC11B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14,777,000</w:t>
            </w:r>
          </w:p>
        </w:tc>
      </w:tr>
      <w:tr w:rsidR="00886640" w:rsidRPr="00886640" w14:paraId="4FC51E25" w14:textId="77777777" w:rsidTr="00B96C1E">
        <w:tc>
          <w:tcPr>
            <w:tcW w:w="450" w:type="pct"/>
            <w:hideMark/>
          </w:tcPr>
          <w:p w14:paraId="65768EF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w:t>
            </w:r>
          </w:p>
        </w:tc>
        <w:tc>
          <w:tcPr>
            <w:tcW w:w="1100" w:type="pct"/>
            <w:hideMark/>
          </w:tcPr>
          <w:p w14:paraId="10572D5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ATLANTICO</w:t>
            </w:r>
          </w:p>
        </w:tc>
        <w:tc>
          <w:tcPr>
            <w:tcW w:w="2250" w:type="pct"/>
            <w:hideMark/>
          </w:tcPr>
          <w:p w14:paraId="7B7412E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200" w:type="pct"/>
            <w:hideMark/>
          </w:tcPr>
          <w:p w14:paraId="2F0580F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130FF7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4,033,000</w:t>
            </w:r>
          </w:p>
        </w:tc>
      </w:tr>
      <w:tr w:rsidR="00886640" w:rsidRPr="00886640" w14:paraId="0B15386D" w14:textId="77777777" w:rsidTr="00B96C1E">
        <w:tc>
          <w:tcPr>
            <w:tcW w:w="450" w:type="pct"/>
            <w:hideMark/>
          </w:tcPr>
          <w:p w14:paraId="582247D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19</w:t>
            </w:r>
          </w:p>
        </w:tc>
        <w:tc>
          <w:tcPr>
            <w:tcW w:w="1100" w:type="pct"/>
            <w:hideMark/>
          </w:tcPr>
          <w:p w14:paraId="362AAC3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ATLANTICO</w:t>
            </w:r>
          </w:p>
        </w:tc>
        <w:tc>
          <w:tcPr>
            <w:tcW w:w="2250" w:type="pct"/>
            <w:hideMark/>
          </w:tcPr>
          <w:p w14:paraId="1E1E95A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JURIDICO</w:t>
            </w:r>
          </w:p>
        </w:tc>
        <w:tc>
          <w:tcPr>
            <w:tcW w:w="200" w:type="pct"/>
            <w:hideMark/>
          </w:tcPr>
          <w:p w14:paraId="165FD3F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7552F88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3,226,000</w:t>
            </w:r>
          </w:p>
        </w:tc>
      </w:tr>
      <w:tr w:rsidR="00886640" w:rsidRPr="00886640" w14:paraId="24AD9132" w14:textId="77777777" w:rsidTr="00B96C1E">
        <w:tc>
          <w:tcPr>
            <w:tcW w:w="1600" w:type="pct"/>
            <w:gridSpan w:val="2"/>
            <w:hideMark/>
          </w:tcPr>
          <w:p w14:paraId="482257EF"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lastRenderedPageBreak/>
              <w:t>Total</w:t>
            </w:r>
            <w:proofErr w:type="gramEnd"/>
            <w:r w:rsidRPr="00886640">
              <w:rPr>
                <w:rFonts w:ascii="Verdana" w:hAnsi="Verdana"/>
                <w:sz w:val="22"/>
                <w:szCs w:val="22"/>
              </w:rPr>
              <w:t xml:space="preserve"> ATLANTICO</w:t>
            </w:r>
          </w:p>
        </w:tc>
        <w:tc>
          <w:tcPr>
            <w:tcW w:w="2250" w:type="pct"/>
            <w:hideMark/>
          </w:tcPr>
          <w:p w14:paraId="6894375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w:t>
            </w:r>
          </w:p>
        </w:tc>
        <w:tc>
          <w:tcPr>
            <w:tcW w:w="200" w:type="pct"/>
            <w:hideMark/>
          </w:tcPr>
          <w:p w14:paraId="191C552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6EFAC03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7,259,000</w:t>
            </w:r>
          </w:p>
        </w:tc>
      </w:tr>
      <w:tr w:rsidR="00886640" w:rsidRPr="00886640" w14:paraId="6717FCC9" w14:textId="77777777" w:rsidTr="00B96C1E">
        <w:tc>
          <w:tcPr>
            <w:tcW w:w="450" w:type="pct"/>
            <w:hideMark/>
          </w:tcPr>
          <w:p w14:paraId="31A7E51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20</w:t>
            </w:r>
          </w:p>
        </w:tc>
        <w:tc>
          <w:tcPr>
            <w:tcW w:w="1100" w:type="pct"/>
            <w:hideMark/>
          </w:tcPr>
          <w:p w14:paraId="110C402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BOGOTA</w:t>
            </w:r>
          </w:p>
        </w:tc>
        <w:tc>
          <w:tcPr>
            <w:tcW w:w="2250" w:type="pct"/>
            <w:hideMark/>
          </w:tcPr>
          <w:p w14:paraId="1E05023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PUENTE ARANDA</w:t>
            </w:r>
          </w:p>
        </w:tc>
        <w:tc>
          <w:tcPr>
            <w:tcW w:w="200" w:type="pct"/>
            <w:hideMark/>
          </w:tcPr>
          <w:p w14:paraId="4133A63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757D685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2,017,000</w:t>
            </w:r>
          </w:p>
        </w:tc>
      </w:tr>
      <w:tr w:rsidR="00886640" w:rsidRPr="00886640" w14:paraId="7CD0BE56" w14:textId="77777777" w:rsidTr="00B96C1E">
        <w:tc>
          <w:tcPr>
            <w:tcW w:w="450" w:type="pct"/>
            <w:hideMark/>
          </w:tcPr>
          <w:p w14:paraId="1E49938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21</w:t>
            </w:r>
          </w:p>
        </w:tc>
        <w:tc>
          <w:tcPr>
            <w:tcW w:w="1100" w:type="pct"/>
            <w:hideMark/>
          </w:tcPr>
          <w:p w14:paraId="07AE244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BOGOTA</w:t>
            </w:r>
          </w:p>
        </w:tc>
        <w:tc>
          <w:tcPr>
            <w:tcW w:w="2250" w:type="pct"/>
            <w:hideMark/>
          </w:tcPr>
          <w:p w14:paraId="3EB15C2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JURIDICO</w:t>
            </w:r>
          </w:p>
        </w:tc>
        <w:tc>
          <w:tcPr>
            <w:tcW w:w="200" w:type="pct"/>
            <w:hideMark/>
          </w:tcPr>
          <w:p w14:paraId="352A1BA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B732EA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3,025,000</w:t>
            </w:r>
          </w:p>
        </w:tc>
      </w:tr>
      <w:tr w:rsidR="00886640" w:rsidRPr="00886640" w14:paraId="693204E7" w14:textId="77777777" w:rsidTr="00B96C1E">
        <w:tc>
          <w:tcPr>
            <w:tcW w:w="450" w:type="pct"/>
            <w:hideMark/>
          </w:tcPr>
          <w:p w14:paraId="6F22E00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22</w:t>
            </w:r>
          </w:p>
        </w:tc>
        <w:tc>
          <w:tcPr>
            <w:tcW w:w="1100" w:type="pct"/>
            <w:hideMark/>
          </w:tcPr>
          <w:p w14:paraId="27F85C7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BOGOTA</w:t>
            </w:r>
          </w:p>
        </w:tc>
        <w:tc>
          <w:tcPr>
            <w:tcW w:w="2250" w:type="pct"/>
            <w:hideMark/>
          </w:tcPr>
          <w:p w14:paraId="7DFFC31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PROTECCION</w:t>
            </w:r>
          </w:p>
        </w:tc>
        <w:tc>
          <w:tcPr>
            <w:tcW w:w="200" w:type="pct"/>
            <w:hideMark/>
          </w:tcPr>
          <w:p w14:paraId="57ECAB0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D6A7C5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3,025,000</w:t>
            </w:r>
          </w:p>
        </w:tc>
      </w:tr>
      <w:tr w:rsidR="00886640" w:rsidRPr="00886640" w14:paraId="202F2419" w14:textId="77777777" w:rsidTr="00B96C1E">
        <w:tc>
          <w:tcPr>
            <w:tcW w:w="1600" w:type="pct"/>
            <w:gridSpan w:val="2"/>
            <w:hideMark/>
          </w:tcPr>
          <w:p w14:paraId="3EF2FB31"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BOGOTA</w:t>
            </w:r>
          </w:p>
        </w:tc>
        <w:tc>
          <w:tcPr>
            <w:tcW w:w="2250" w:type="pct"/>
            <w:hideMark/>
          </w:tcPr>
          <w:p w14:paraId="0A9B688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w:t>
            </w:r>
          </w:p>
        </w:tc>
        <w:tc>
          <w:tcPr>
            <w:tcW w:w="200" w:type="pct"/>
            <w:hideMark/>
          </w:tcPr>
          <w:p w14:paraId="070517A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6969F02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8,067,000</w:t>
            </w:r>
          </w:p>
        </w:tc>
      </w:tr>
      <w:tr w:rsidR="00886640" w:rsidRPr="00886640" w14:paraId="7890C2AB" w14:textId="77777777" w:rsidTr="00B96C1E">
        <w:tc>
          <w:tcPr>
            <w:tcW w:w="450" w:type="pct"/>
            <w:hideMark/>
          </w:tcPr>
          <w:p w14:paraId="4B88865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23</w:t>
            </w:r>
          </w:p>
        </w:tc>
        <w:tc>
          <w:tcPr>
            <w:tcW w:w="1100" w:type="pct"/>
            <w:hideMark/>
          </w:tcPr>
          <w:p w14:paraId="4F964E0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543B887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CHIQUINQUIRA</w:t>
            </w:r>
          </w:p>
        </w:tc>
        <w:tc>
          <w:tcPr>
            <w:tcW w:w="200" w:type="pct"/>
            <w:hideMark/>
          </w:tcPr>
          <w:p w14:paraId="0AEFA3C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w:t>
            </w:r>
          </w:p>
        </w:tc>
        <w:tc>
          <w:tcPr>
            <w:tcW w:w="950" w:type="pct"/>
            <w:hideMark/>
          </w:tcPr>
          <w:p w14:paraId="266B2C5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1,728,000</w:t>
            </w:r>
          </w:p>
        </w:tc>
      </w:tr>
      <w:tr w:rsidR="00886640" w:rsidRPr="00886640" w14:paraId="6070A175" w14:textId="77777777" w:rsidTr="00B96C1E">
        <w:tc>
          <w:tcPr>
            <w:tcW w:w="450" w:type="pct"/>
            <w:hideMark/>
          </w:tcPr>
          <w:p w14:paraId="64891BB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24</w:t>
            </w:r>
          </w:p>
        </w:tc>
        <w:tc>
          <w:tcPr>
            <w:tcW w:w="1100" w:type="pct"/>
            <w:hideMark/>
          </w:tcPr>
          <w:p w14:paraId="7AFA518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70161AB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DUITAMA</w:t>
            </w:r>
          </w:p>
        </w:tc>
        <w:tc>
          <w:tcPr>
            <w:tcW w:w="200" w:type="pct"/>
            <w:hideMark/>
          </w:tcPr>
          <w:p w14:paraId="1B0B5F0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1E488DB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1,728,000</w:t>
            </w:r>
          </w:p>
        </w:tc>
      </w:tr>
      <w:tr w:rsidR="00886640" w:rsidRPr="00886640" w14:paraId="1F38F7CD" w14:textId="77777777" w:rsidTr="00B96C1E">
        <w:tc>
          <w:tcPr>
            <w:tcW w:w="450" w:type="pct"/>
            <w:hideMark/>
          </w:tcPr>
          <w:p w14:paraId="5BEEDD6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25</w:t>
            </w:r>
          </w:p>
        </w:tc>
        <w:tc>
          <w:tcPr>
            <w:tcW w:w="1100" w:type="pct"/>
            <w:hideMark/>
          </w:tcPr>
          <w:p w14:paraId="75B0480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06C71FD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EL COCUY</w:t>
            </w:r>
          </w:p>
        </w:tc>
        <w:tc>
          <w:tcPr>
            <w:tcW w:w="200" w:type="pct"/>
            <w:hideMark/>
          </w:tcPr>
          <w:p w14:paraId="201C332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4E20DD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1,525,000</w:t>
            </w:r>
          </w:p>
        </w:tc>
      </w:tr>
      <w:tr w:rsidR="00886640" w:rsidRPr="00886640" w14:paraId="63118999" w14:textId="77777777" w:rsidTr="00B96C1E">
        <w:tc>
          <w:tcPr>
            <w:tcW w:w="450" w:type="pct"/>
            <w:hideMark/>
          </w:tcPr>
          <w:p w14:paraId="6787241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26</w:t>
            </w:r>
          </w:p>
        </w:tc>
        <w:tc>
          <w:tcPr>
            <w:tcW w:w="1100" w:type="pct"/>
            <w:hideMark/>
          </w:tcPr>
          <w:p w14:paraId="4680CED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568CD0D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GARAGOA</w:t>
            </w:r>
          </w:p>
        </w:tc>
        <w:tc>
          <w:tcPr>
            <w:tcW w:w="200" w:type="pct"/>
            <w:hideMark/>
          </w:tcPr>
          <w:p w14:paraId="7333EEA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2A56E81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1,728,000</w:t>
            </w:r>
          </w:p>
        </w:tc>
      </w:tr>
      <w:tr w:rsidR="00886640" w:rsidRPr="00886640" w14:paraId="24A25B71" w14:textId="77777777" w:rsidTr="00B96C1E">
        <w:tc>
          <w:tcPr>
            <w:tcW w:w="450" w:type="pct"/>
            <w:hideMark/>
          </w:tcPr>
          <w:p w14:paraId="32D89FF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27</w:t>
            </w:r>
          </w:p>
        </w:tc>
        <w:tc>
          <w:tcPr>
            <w:tcW w:w="1100" w:type="pct"/>
            <w:hideMark/>
          </w:tcPr>
          <w:p w14:paraId="3B7E1B2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6FE47F2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MIRAFLORES</w:t>
            </w:r>
          </w:p>
        </w:tc>
        <w:tc>
          <w:tcPr>
            <w:tcW w:w="200" w:type="pct"/>
            <w:hideMark/>
          </w:tcPr>
          <w:p w14:paraId="2BEE1EA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6919FA4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1,525,000</w:t>
            </w:r>
          </w:p>
        </w:tc>
      </w:tr>
      <w:tr w:rsidR="00886640" w:rsidRPr="00886640" w14:paraId="067937B2" w14:textId="77777777" w:rsidTr="00B96C1E">
        <w:tc>
          <w:tcPr>
            <w:tcW w:w="450" w:type="pct"/>
            <w:hideMark/>
          </w:tcPr>
          <w:p w14:paraId="039AD10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28</w:t>
            </w:r>
          </w:p>
        </w:tc>
        <w:tc>
          <w:tcPr>
            <w:tcW w:w="1100" w:type="pct"/>
            <w:hideMark/>
          </w:tcPr>
          <w:p w14:paraId="6550A36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619954F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MONIQUIRA</w:t>
            </w:r>
          </w:p>
        </w:tc>
        <w:tc>
          <w:tcPr>
            <w:tcW w:w="200" w:type="pct"/>
            <w:hideMark/>
          </w:tcPr>
          <w:p w14:paraId="525CC06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4B4DE5E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1,525,000</w:t>
            </w:r>
          </w:p>
        </w:tc>
      </w:tr>
      <w:tr w:rsidR="00886640" w:rsidRPr="00886640" w14:paraId="6A4B7A30" w14:textId="77777777" w:rsidTr="00B96C1E">
        <w:tc>
          <w:tcPr>
            <w:tcW w:w="450" w:type="pct"/>
            <w:hideMark/>
          </w:tcPr>
          <w:p w14:paraId="735A4F4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29</w:t>
            </w:r>
          </w:p>
        </w:tc>
        <w:tc>
          <w:tcPr>
            <w:tcW w:w="1100" w:type="pct"/>
            <w:hideMark/>
          </w:tcPr>
          <w:p w14:paraId="6AA11A2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4176556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OTANCHE</w:t>
            </w:r>
          </w:p>
        </w:tc>
        <w:tc>
          <w:tcPr>
            <w:tcW w:w="200" w:type="pct"/>
            <w:hideMark/>
          </w:tcPr>
          <w:p w14:paraId="73B7A34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66FF46C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1,525,000</w:t>
            </w:r>
          </w:p>
        </w:tc>
      </w:tr>
      <w:tr w:rsidR="00886640" w:rsidRPr="00886640" w14:paraId="1F44CBC9" w14:textId="77777777" w:rsidTr="00B96C1E">
        <w:tc>
          <w:tcPr>
            <w:tcW w:w="450" w:type="pct"/>
            <w:hideMark/>
          </w:tcPr>
          <w:p w14:paraId="6C9B763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w:t>
            </w:r>
          </w:p>
        </w:tc>
        <w:tc>
          <w:tcPr>
            <w:tcW w:w="1100" w:type="pct"/>
            <w:hideMark/>
          </w:tcPr>
          <w:p w14:paraId="2313736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3C3EF24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PUERTO BOYACA</w:t>
            </w:r>
          </w:p>
        </w:tc>
        <w:tc>
          <w:tcPr>
            <w:tcW w:w="200" w:type="pct"/>
            <w:hideMark/>
          </w:tcPr>
          <w:p w14:paraId="55E1B96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4F91966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1,728,000</w:t>
            </w:r>
          </w:p>
        </w:tc>
      </w:tr>
      <w:tr w:rsidR="00886640" w:rsidRPr="00886640" w14:paraId="1976F6BE" w14:textId="77777777" w:rsidTr="00B96C1E">
        <w:tc>
          <w:tcPr>
            <w:tcW w:w="450" w:type="pct"/>
            <w:hideMark/>
          </w:tcPr>
          <w:p w14:paraId="2D4A9EF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31</w:t>
            </w:r>
          </w:p>
        </w:tc>
        <w:tc>
          <w:tcPr>
            <w:tcW w:w="1100" w:type="pct"/>
            <w:hideMark/>
          </w:tcPr>
          <w:p w14:paraId="22C1EF8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050F00E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SOATA</w:t>
            </w:r>
          </w:p>
        </w:tc>
        <w:tc>
          <w:tcPr>
            <w:tcW w:w="200" w:type="pct"/>
            <w:hideMark/>
          </w:tcPr>
          <w:p w14:paraId="2BA2AF9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1B369EC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1,726,000</w:t>
            </w:r>
          </w:p>
        </w:tc>
      </w:tr>
      <w:tr w:rsidR="00886640" w:rsidRPr="00886640" w14:paraId="6957CEA6" w14:textId="77777777" w:rsidTr="00B96C1E">
        <w:tc>
          <w:tcPr>
            <w:tcW w:w="450" w:type="pct"/>
            <w:hideMark/>
          </w:tcPr>
          <w:p w14:paraId="03E4897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32</w:t>
            </w:r>
          </w:p>
        </w:tc>
        <w:tc>
          <w:tcPr>
            <w:tcW w:w="1100" w:type="pct"/>
            <w:hideMark/>
          </w:tcPr>
          <w:p w14:paraId="7179E3F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6C2C00E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SOGAMOSO</w:t>
            </w:r>
          </w:p>
        </w:tc>
        <w:tc>
          <w:tcPr>
            <w:tcW w:w="200" w:type="pct"/>
            <w:hideMark/>
          </w:tcPr>
          <w:p w14:paraId="6F2B8D5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4D9F9F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1,728,000</w:t>
            </w:r>
          </w:p>
        </w:tc>
      </w:tr>
      <w:tr w:rsidR="00886640" w:rsidRPr="00886640" w14:paraId="1CEBFB45" w14:textId="77777777" w:rsidTr="00B96C1E">
        <w:tc>
          <w:tcPr>
            <w:tcW w:w="450" w:type="pct"/>
            <w:hideMark/>
          </w:tcPr>
          <w:p w14:paraId="689FA69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33</w:t>
            </w:r>
          </w:p>
        </w:tc>
        <w:tc>
          <w:tcPr>
            <w:tcW w:w="1100" w:type="pct"/>
            <w:hideMark/>
          </w:tcPr>
          <w:p w14:paraId="4FC8065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47A7222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TUNJA 2</w:t>
            </w:r>
          </w:p>
        </w:tc>
        <w:tc>
          <w:tcPr>
            <w:tcW w:w="200" w:type="pct"/>
            <w:hideMark/>
          </w:tcPr>
          <w:p w14:paraId="71D4F12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1134429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1,321,000</w:t>
            </w:r>
          </w:p>
        </w:tc>
      </w:tr>
      <w:tr w:rsidR="00886640" w:rsidRPr="00886640" w14:paraId="43B02309" w14:textId="77777777" w:rsidTr="00B96C1E">
        <w:tc>
          <w:tcPr>
            <w:tcW w:w="450" w:type="pct"/>
            <w:hideMark/>
          </w:tcPr>
          <w:p w14:paraId="24133A1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34</w:t>
            </w:r>
          </w:p>
        </w:tc>
        <w:tc>
          <w:tcPr>
            <w:tcW w:w="1100" w:type="pct"/>
            <w:hideMark/>
          </w:tcPr>
          <w:p w14:paraId="10A77A4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BOYACA</w:t>
            </w:r>
          </w:p>
        </w:tc>
        <w:tc>
          <w:tcPr>
            <w:tcW w:w="2250" w:type="pct"/>
            <w:hideMark/>
          </w:tcPr>
          <w:p w14:paraId="040A3F4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REGIONAL</w:t>
            </w:r>
          </w:p>
        </w:tc>
        <w:tc>
          <w:tcPr>
            <w:tcW w:w="200" w:type="pct"/>
            <w:hideMark/>
          </w:tcPr>
          <w:p w14:paraId="182924B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7D7319C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3,025,000</w:t>
            </w:r>
          </w:p>
        </w:tc>
      </w:tr>
      <w:tr w:rsidR="00886640" w:rsidRPr="00886640" w14:paraId="08B51C44" w14:textId="77777777" w:rsidTr="00B96C1E">
        <w:tc>
          <w:tcPr>
            <w:tcW w:w="1600" w:type="pct"/>
            <w:gridSpan w:val="2"/>
            <w:hideMark/>
          </w:tcPr>
          <w:p w14:paraId="573CD7FA"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BOYACA</w:t>
            </w:r>
          </w:p>
        </w:tc>
        <w:tc>
          <w:tcPr>
            <w:tcW w:w="2250" w:type="pct"/>
            <w:hideMark/>
          </w:tcPr>
          <w:p w14:paraId="5436652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12</w:t>
            </w:r>
          </w:p>
        </w:tc>
        <w:tc>
          <w:tcPr>
            <w:tcW w:w="200" w:type="pct"/>
            <w:hideMark/>
          </w:tcPr>
          <w:p w14:paraId="45D2EF5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4833DD1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20,812,000</w:t>
            </w:r>
          </w:p>
        </w:tc>
      </w:tr>
      <w:tr w:rsidR="00886640" w:rsidRPr="00886640" w14:paraId="6CEDC0D5" w14:textId="77777777" w:rsidTr="00B96C1E">
        <w:tc>
          <w:tcPr>
            <w:tcW w:w="450" w:type="pct"/>
            <w:hideMark/>
          </w:tcPr>
          <w:p w14:paraId="270A019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35</w:t>
            </w:r>
          </w:p>
        </w:tc>
        <w:tc>
          <w:tcPr>
            <w:tcW w:w="1100" w:type="pct"/>
            <w:hideMark/>
          </w:tcPr>
          <w:p w14:paraId="45EAFF9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CAQUETA</w:t>
            </w:r>
          </w:p>
        </w:tc>
        <w:tc>
          <w:tcPr>
            <w:tcW w:w="2250" w:type="pct"/>
            <w:hideMark/>
          </w:tcPr>
          <w:p w14:paraId="635C8E4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BELEN DE LOS ANDAQUIES</w:t>
            </w:r>
          </w:p>
        </w:tc>
        <w:tc>
          <w:tcPr>
            <w:tcW w:w="200" w:type="pct"/>
            <w:hideMark/>
          </w:tcPr>
          <w:p w14:paraId="70CC64F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6C49F94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59EFD7A6" w14:textId="77777777" w:rsidTr="00B96C1E">
        <w:tc>
          <w:tcPr>
            <w:tcW w:w="450" w:type="pct"/>
            <w:hideMark/>
          </w:tcPr>
          <w:p w14:paraId="780B9EB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36</w:t>
            </w:r>
          </w:p>
        </w:tc>
        <w:tc>
          <w:tcPr>
            <w:tcW w:w="1100" w:type="pct"/>
            <w:hideMark/>
          </w:tcPr>
          <w:p w14:paraId="70D3DB1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CAQUETA</w:t>
            </w:r>
          </w:p>
        </w:tc>
        <w:tc>
          <w:tcPr>
            <w:tcW w:w="2250" w:type="pct"/>
            <w:hideMark/>
          </w:tcPr>
          <w:p w14:paraId="0A8A009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FLORENCIA 1</w:t>
            </w:r>
          </w:p>
        </w:tc>
        <w:tc>
          <w:tcPr>
            <w:tcW w:w="200" w:type="pct"/>
            <w:hideMark/>
          </w:tcPr>
          <w:p w14:paraId="6B46647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6893CD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1C7F47E8" w14:textId="77777777" w:rsidTr="00B96C1E">
        <w:tc>
          <w:tcPr>
            <w:tcW w:w="450" w:type="pct"/>
            <w:hideMark/>
          </w:tcPr>
          <w:p w14:paraId="6130E97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37</w:t>
            </w:r>
          </w:p>
        </w:tc>
        <w:tc>
          <w:tcPr>
            <w:tcW w:w="1100" w:type="pct"/>
            <w:hideMark/>
          </w:tcPr>
          <w:p w14:paraId="2C78BB1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CAQUETA</w:t>
            </w:r>
          </w:p>
        </w:tc>
        <w:tc>
          <w:tcPr>
            <w:tcW w:w="2250" w:type="pct"/>
            <w:hideMark/>
          </w:tcPr>
          <w:p w14:paraId="2EAD504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FLORENCIA 2</w:t>
            </w:r>
          </w:p>
        </w:tc>
        <w:tc>
          <w:tcPr>
            <w:tcW w:w="200" w:type="pct"/>
            <w:hideMark/>
          </w:tcPr>
          <w:p w14:paraId="49EE344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525831E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5E4FE5AD" w14:textId="77777777" w:rsidTr="00B96C1E">
        <w:tc>
          <w:tcPr>
            <w:tcW w:w="450" w:type="pct"/>
            <w:hideMark/>
          </w:tcPr>
          <w:p w14:paraId="59F652B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38</w:t>
            </w:r>
          </w:p>
        </w:tc>
        <w:tc>
          <w:tcPr>
            <w:tcW w:w="1100" w:type="pct"/>
            <w:hideMark/>
          </w:tcPr>
          <w:p w14:paraId="59D0229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CAQUETA</w:t>
            </w:r>
          </w:p>
        </w:tc>
        <w:tc>
          <w:tcPr>
            <w:tcW w:w="2250" w:type="pct"/>
            <w:hideMark/>
          </w:tcPr>
          <w:p w14:paraId="20CC4BE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PUERTO RICO</w:t>
            </w:r>
          </w:p>
        </w:tc>
        <w:tc>
          <w:tcPr>
            <w:tcW w:w="200" w:type="pct"/>
            <w:hideMark/>
          </w:tcPr>
          <w:p w14:paraId="5888D49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14500EA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5E18A7F7" w14:textId="77777777" w:rsidTr="00B96C1E">
        <w:tc>
          <w:tcPr>
            <w:tcW w:w="450" w:type="pct"/>
            <w:hideMark/>
          </w:tcPr>
          <w:p w14:paraId="3A2B0E1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39</w:t>
            </w:r>
          </w:p>
        </w:tc>
        <w:tc>
          <w:tcPr>
            <w:tcW w:w="1100" w:type="pct"/>
            <w:hideMark/>
          </w:tcPr>
          <w:p w14:paraId="20C865F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CAQUETA</w:t>
            </w:r>
          </w:p>
        </w:tc>
        <w:tc>
          <w:tcPr>
            <w:tcW w:w="2250" w:type="pct"/>
            <w:hideMark/>
          </w:tcPr>
          <w:p w14:paraId="42FBA35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REGIONAL</w:t>
            </w:r>
          </w:p>
        </w:tc>
        <w:tc>
          <w:tcPr>
            <w:tcW w:w="200" w:type="pct"/>
            <w:hideMark/>
          </w:tcPr>
          <w:p w14:paraId="4AB73EA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950" w:type="pct"/>
            <w:hideMark/>
          </w:tcPr>
          <w:p w14:paraId="72EBE0B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3,025,000</w:t>
            </w:r>
          </w:p>
        </w:tc>
      </w:tr>
      <w:tr w:rsidR="00886640" w:rsidRPr="00886640" w14:paraId="3178BE3B" w14:textId="77777777" w:rsidTr="00B96C1E">
        <w:tc>
          <w:tcPr>
            <w:tcW w:w="1600" w:type="pct"/>
            <w:gridSpan w:val="2"/>
            <w:hideMark/>
          </w:tcPr>
          <w:p w14:paraId="72F0A6B0"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lastRenderedPageBreak/>
              <w:t>Total</w:t>
            </w:r>
            <w:proofErr w:type="gramEnd"/>
            <w:r w:rsidRPr="00886640">
              <w:rPr>
                <w:rFonts w:ascii="Verdana" w:hAnsi="Verdana"/>
                <w:sz w:val="22"/>
                <w:szCs w:val="22"/>
              </w:rPr>
              <w:t xml:space="preserve"> CAQUETA</w:t>
            </w:r>
          </w:p>
        </w:tc>
        <w:tc>
          <w:tcPr>
            <w:tcW w:w="2250" w:type="pct"/>
            <w:hideMark/>
          </w:tcPr>
          <w:p w14:paraId="1537A6B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w:t>
            </w:r>
          </w:p>
        </w:tc>
        <w:tc>
          <w:tcPr>
            <w:tcW w:w="200" w:type="pct"/>
            <w:hideMark/>
          </w:tcPr>
          <w:p w14:paraId="1303D98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15BDE7F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10,285,000</w:t>
            </w:r>
          </w:p>
        </w:tc>
      </w:tr>
      <w:tr w:rsidR="00886640" w:rsidRPr="00886640" w14:paraId="0B0F1433" w14:textId="77777777" w:rsidTr="00B96C1E">
        <w:tc>
          <w:tcPr>
            <w:tcW w:w="450" w:type="pct"/>
            <w:hideMark/>
          </w:tcPr>
          <w:p w14:paraId="0026AC9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40</w:t>
            </w:r>
          </w:p>
        </w:tc>
        <w:tc>
          <w:tcPr>
            <w:tcW w:w="1100" w:type="pct"/>
            <w:hideMark/>
          </w:tcPr>
          <w:p w14:paraId="66B6BC9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CASANARE</w:t>
            </w:r>
          </w:p>
        </w:tc>
        <w:tc>
          <w:tcPr>
            <w:tcW w:w="2250" w:type="pct"/>
            <w:hideMark/>
          </w:tcPr>
          <w:p w14:paraId="0B6DFA7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REGIONAL</w:t>
            </w:r>
          </w:p>
        </w:tc>
        <w:tc>
          <w:tcPr>
            <w:tcW w:w="200" w:type="pct"/>
            <w:hideMark/>
          </w:tcPr>
          <w:p w14:paraId="152EC15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3DBCB24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1,697,000</w:t>
            </w:r>
          </w:p>
        </w:tc>
      </w:tr>
      <w:tr w:rsidR="00886640" w:rsidRPr="00886640" w14:paraId="6E1EE1E7" w14:textId="77777777" w:rsidTr="00B96C1E">
        <w:tc>
          <w:tcPr>
            <w:tcW w:w="1600" w:type="pct"/>
            <w:gridSpan w:val="2"/>
            <w:hideMark/>
          </w:tcPr>
          <w:p w14:paraId="5C869EED"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CASANARE</w:t>
            </w:r>
          </w:p>
        </w:tc>
        <w:tc>
          <w:tcPr>
            <w:tcW w:w="2250" w:type="pct"/>
            <w:hideMark/>
          </w:tcPr>
          <w:p w14:paraId="338BBEF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200" w:type="pct"/>
            <w:hideMark/>
          </w:tcPr>
          <w:p w14:paraId="132AE86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022478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1,697,000</w:t>
            </w:r>
          </w:p>
        </w:tc>
      </w:tr>
      <w:tr w:rsidR="00886640" w:rsidRPr="00886640" w14:paraId="7DC90689" w14:textId="77777777" w:rsidTr="00B96C1E">
        <w:tc>
          <w:tcPr>
            <w:tcW w:w="450" w:type="pct"/>
            <w:hideMark/>
          </w:tcPr>
          <w:p w14:paraId="31CD4F6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41</w:t>
            </w:r>
          </w:p>
        </w:tc>
        <w:tc>
          <w:tcPr>
            <w:tcW w:w="1100" w:type="pct"/>
            <w:hideMark/>
          </w:tcPr>
          <w:p w14:paraId="2C6D1A2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CESAR</w:t>
            </w:r>
          </w:p>
        </w:tc>
        <w:tc>
          <w:tcPr>
            <w:tcW w:w="2250" w:type="pct"/>
            <w:hideMark/>
          </w:tcPr>
          <w:p w14:paraId="7092542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REGIONAL</w:t>
            </w:r>
          </w:p>
        </w:tc>
        <w:tc>
          <w:tcPr>
            <w:tcW w:w="200" w:type="pct"/>
            <w:hideMark/>
          </w:tcPr>
          <w:p w14:paraId="38B2C57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3D4E3EB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3,574,000</w:t>
            </w:r>
          </w:p>
        </w:tc>
      </w:tr>
      <w:tr w:rsidR="00886640" w:rsidRPr="00886640" w14:paraId="39B6B780" w14:textId="77777777" w:rsidTr="00B96C1E">
        <w:tc>
          <w:tcPr>
            <w:tcW w:w="1600" w:type="pct"/>
            <w:gridSpan w:val="2"/>
            <w:hideMark/>
          </w:tcPr>
          <w:p w14:paraId="240CB2FA"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CESAR</w:t>
            </w:r>
          </w:p>
        </w:tc>
        <w:tc>
          <w:tcPr>
            <w:tcW w:w="2250" w:type="pct"/>
            <w:hideMark/>
          </w:tcPr>
          <w:p w14:paraId="163AE86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200" w:type="pct"/>
            <w:hideMark/>
          </w:tcPr>
          <w:p w14:paraId="6CF1969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B2C333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3,574,000</w:t>
            </w:r>
          </w:p>
        </w:tc>
      </w:tr>
      <w:tr w:rsidR="00886640" w:rsidRPr="00886640" w14:paraId="1CE4C122" w14:textId="77777777" w:rsidTr="00B96C1E">
        <w:tc>
          <w:tcPr>
            <w:tcW w:w="450" w:type="pct"/>
            <w:hideMark/>
          </w:tcPr>
          <w:p w14:paraId="31AA8B8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42</w:t>
            </w:r>
          </w:p>
        </w:tc>
        <w:tc>
          <w:tcPr>
            <w:tcW w:w="1100" w:type="pct"/>
            <w:hideMark/>
          </w:tcPr>
          <w:p w14:paraId="76B6C42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5C90FD4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ADMINISTRATIVA</w:t>
            </w:r>
          </w:p>
        </w:tc>
        <w:tc>
          <w:tcPr>
            <w:tcW w:w="200" w:type="pct"/>
            <w:hideMark/>
          </w:tcPr>
          <w:p w14:paraId="4150EA8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5842FCB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518,000</w:t>
            </w:r>
          </w:p>
        </w:tc>
      </w:tr>
      <w:tr w:rsidR="00886640" w:rsidRPr="00886640" w14:paraId="64387F1A" w14:textId="77777777" w:rsidTr="00B96C1E">
        <w:tc>
          <w:tcPr>
            <w:tcW w:w="450" w:type="pct"/>
            <w:hideMark/>
          </w:tcPr>
          <w:p w14:paraId="0ED1FCF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43</w:t>
            </w:r>
          </w:p>
        </w:tc>
        <w:tc>
          <w:tcPr>
            <w:tcW w:w="1100" w:type="pct"/>
            <w:hideMark/>
          </w:tcPr>
          <w:p w14:paraId="28E31BE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2BB223E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CAQUEZA</w:t>
            </w:r>
          </w:p>
        </w:tc>
        <w:tc>
          <w:tcPr>
            <w:tcW w:w="200" w:type="pct"/>
            <w:hideMark/>
          </w:tcPr>
          <w:p w14:paraId="6C18AE4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9E2FE0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432,000</w:t>
            </w:r>
          </w:p>
        </w:tc>
      </w:tr>
      <w:tr w:rsidR="00886640" w:rsidRPr="00886640" w14:paraId="09C5A857" w14:textId="77777777" w:rsidTr="00B96C1E">
        <w:tc>
          <w:tcPr>
            <w:tcW w:w="450" w:type="pct"/>
            <w:hideMark/>
          </w:tcPr>
          <w:p w14:paraId="6670EE7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44</w:t>
            </w:r>
          </w:p>
        </w:tc>
        <w:tc>
          <w:tcPr>
            <w:tcW w:w="1100" w:type="pct"/>
            <w:hideMark/>
          </w:tcPr>
          <w:p w14:paraId="157A671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13D2895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CHOCONTA</w:t>
            </w:r>
          </w:p>
        </w:tc>
        <w:tc>
          <w:tcPr>
            <w:tcW w:w="200" w:type="pct"/>
            <w:hideMark/>
          </w:tcPr>
          <w:p w14:paraId="0EECC01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B918C7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495,000</w:t>
            </w:r>
          </w:p>
        </w:tc>
      </w:tr>
      <w:tr w:rsidR="00886640" w:rsidRPr="00886640" w14:paraId="319439D2" w14:textId="77777777" w:rsidTr="00B96C1E">
        <w:tc>
          <w:tcPr>
            <w:tcW w:w="450" w:type="pct"/>
            <w:hideMark/>
          </w:tcPr>
          <w:p w14:paraId="7ED7CA8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45</w:t>
            </w:r>
          </w:p>
        </w:tc>
        <w:tc>
          <w:tcPr>
            <w:tcW w:w="1100" w:type="pct"/>
            <w:hideMark/>
          </w:tcPr>
          <w:p w14:paraId="37825ED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1F7DFD7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FACATATIVA</w:t>
            </w:r>
          </w:p>
        </w:tc>
        <w:tc>
          <w:tcPr>
            <w:tcW w:w="200" w:type="pct"/>
            <w:hideMark/>
          </w:tcPr>
          <w:p w14:paraId="3F713BA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60B7BA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611,000</w:t>
            </w:r>
          </w:p>
        </w:tc>
      </w:tr>
      <w:tr w:rsidR="00886640" w:rsidRPr="00886640" w14:paraId="4FE434E9" w14:textId="77777777" w:rsidTr="00B96C1E">
        <w:tc>
          <w:tcPr>
            <w:tcW w:w="450" w:type="pct"/>
            <w:hideMark/>
          </w:tcPr>
          <w:p w14:paraId="1E7AF9F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46</w:t>
            </w:r>
          </w:p>
        </w:tc>
        <w:tc>
          <w:tcPr>
            <w:tcW w:w="1100" w:type="pct"/>
            <w:hideMark/>
          </w:tcPr>
          <w:p w14:paraId="6ED3656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3EE6B60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FUSAGASUGA</w:t>
            </w:r>
          </w:p>
        </w:tc>
        <w:tc>
          <w:tcPr>
            <w:tcW w:w="200" w:type="pct"/>
            <w:hideMark/>
          </w:tcPr>
          <w:p w14:paraId="33E203A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00B2369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563,000</w:t>
            </w:r>
          </w:p>
        </w:tc>
      </w:tr>
      <w:tr w:rsidR="00886640" w:rsidRPr="00886640" w14:paraId="48ADE1B0" w14:textId="77777777" w:rsidTr="00B96C1E">
        <w:tc>
          <w:tcPr>
            <w:tcW w:w="450" w:type="pct"/>
            <w:hideMark/>
          </w:tcPr>
          <w:p w14:paraId="00CEBF7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47</w:t>
            </w:r>
          </w:p>
        </w:tc>
        <w:tc>
          <w:tcPr>
            <w:tcW w:w="1100" w:type="pct"/>
            <w:hideMark/>
          </w:tcPr>
          <w:p w14:paraId="1694F27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6B272AE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GACHETA</w:t>
            </w:r>
          </w:p>
        </w:tc>
        <w:tc>
          <w:tcPr>
            <w:tcW w:w="200" w:type="pct"/>
            <w:hideMark/>
          </w:tcPr>
          <w:p w14:paraId="58A4E90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498D316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558,000</w:t>
            </w:r>
          </w:p>
        </w:tc>
      </w:tr>
      <w:tr w:rsidR="00886640" w:rsidRPr="00886640" w14:paraId="642BB81D" w14:textId="77777777" w:rsidTr="00B96C1E">
        <w:tc>
          <w:tcPr>
            <w:tcW w:w="450" w:type="pct"/>
            <w:hideMark/>
          </w:tcPr>
          <w:p w14:paraId="51B7F48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48</w:t>
            </w:r>
          </w:p>
        </w:tc>
        <w:tc>
          <w:tcPr>
            <w:tcW w:w="1100" w:type="pct"/>
            <w:hideMark/>
          </w:tcPr>
          <w:p w14:paraId="192CC5D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65AED16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GIRARDOT</w:t>
            </w:r>
          </w:p>
        </w:tc>
        <w:tc>
          <w:tcPr>
            <w:tcW w:w="200" w:type="pct"/>
            <w:hideMark/>
          </w:tcPr>
          <w:p w14:paraId="7EA41F6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9559B1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579,000</w:t>
            </w:r>
          </w:p>
        </w:tc>
      </w:tr>
      <w:tr w:rsidR="00886640" w:rsidRPr="00886640" w14:paraId="38D7CEA8" w14:textId="77777777" w:rsidTr="00B96C1E">
        <w:tc>
          <w:tcPr>
            <w:tcW w:w="450" w:type="pct"/>
            <w:hideMark/>
          </w:tcPr>
          <w:p w14:paraId="7C432CF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49</w:t>
            </w:r>
          </w:p>
        </w:tc>
        <w:tc>
          <w:tcPr>
            <w:tcW w:w="1100" w:type="pct"/>
            <w:hideMark/>
          </w:tcPr>
          <w:p w14:paraId="3821DAC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05D3ABB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LA MESA</w:t>
            </w:r>
          </w:p>
        </w:tc>
        <w:tc>
          <w:tcPr>
            <w:tcW w:w="200" w:type="pct"/>
            <w:hideMark/>
          </w:tcPr>
          <w:p w14:paraId="24702D2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E81138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747,000</w:t>
            </w:r>
          </w:p>
        </w:tc>
      </w:tr>
      <w:tr w:rsidR="00886640" w:rsidRPr="00886640" w14:paraId="4CE6B3E1" w14:textId="77777777" w:rsidTr="00B96C1E">
        <w:tc>
          <w:tcPr>
            <w:tcW w:w="450" w:type="pct"/>
            <w:hideMark/>
          </w:tcPr>
          <w:p w14:paraId="4A1FD2F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50</w:t>
            </w:r>
          </w:p>
        </w:tc>
        <w:tc>
          <w:tcPr>
            <w:tcW w:w="1100" w:type="pct"/>
            <w:hideMark/>
          </w:tcPr>
          <w:p w14:paraId="41EDB9C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57FC016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PACHO</w:t>
            </w:r>
          </w:p>
        </w:tc>
        <w:tc>
          <w:tcPr>
            <w:tcW w:w="200" w:type="pct"/>
            <w:hideMark/>
          </w:tcPr>
          <w:p w14:paraId="79CE693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EA64D0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579,000</w:t>
            </w:r>
          </w:p>
        </w:tc>
      </w:tr>
      <w:tr w:rsidR="00886640" w:rsidRPr="00886640" w14:paraId="63F671C3" w14:textId="77777777" w:rsidTr="00B96C1E">
        <w:tc>
          <w:tcPr>
            <w:tcW w:w="450" w:type="pct"/>
            <w:hideMark/>
          </w:tcPr>
          <w:p w14:paraId="498F959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51</w:t>
            </w:r>
          </w:p>
        </w:tc>
        <w:tc>
          <w:tcPr>
            <w:tcW w:w="1100" w:type="pct"/>
            <w:hideMark/>
          </w:tcPr>
          <w:p w14:paraId="246A3C9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1AA4117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SOACHA</w:t>
            </w:r>
          </w:p>
        </w:tc>
        <w:tc>
          <w:tcPr>
            <w:tcW w:w="200" w:type="pct"/>
            <w:hideMark/>
          </w:tcPr>
          <w:p w14:paraId="233E4E6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851C4C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1,183,000</w:t>
            </w:r>
          </w:p>
        </w:tc>
      </w:tr>
      <w:tr w:rsidR="00886640" w:rsidRPr="00886640" w14:paraId="20F11C1C" w14:textId="77777777" w:rsidTr="00B96C1E">
        <w:tc>
          <w:tcPr>
            <w:tcW w:w="450" w:type="pct"/>
            <w:hideMark/>
          </w:tcPr>
          <w:p w14:paraId="0077288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52</w:t>
            </w:r>
          </w:p>
        </w:tc>
        <w:tc>
          <w:tcPr>
            <w:tcW w:w="1100" w:type="pct"/>
            <w:hideMark/>
          </w:tcPr>
          <w:p w14:paraId="765A589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0306B19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VILLETA</w:t>
            </w:r>
          </w:p>
        </w:tc>
        <w:tc>
          <w:tcPr>
            <w:tcW w:w="200" w:type="pct"/>
            <w:hideMark/>
          </w:tcPr>
          <w:p w14:paraId="32D7CD8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1BF4FF4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579,000</w:t>
            </w:r>
          </w:p>
        </w:tc>
      </w:tr>
      <w:tr w:rsidR="00886640" w:rsidRPr="00886640" w14:paraId="794FFF17" w14:textId="77777777" w:rsidTr="00B96C1E">
        <w:tc>
          <w:tcPr>
            <w:tcW w:w="450" w:type="pct"/>
            <w:hideMark/>
          </w:tcPr>
          <w:p w14:paraId="5CD01A3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53</w:t>
            </w:r>
          </w:p>
        </w:tc>
        <w:tc>
          <w:tcPr>
            <w:tcW w:w="1100" w:type="pct"/>
            <w:hideMark/>
          </w:tcPr>
          <w:p w14:paraId="3689903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CUNDINAMARCA</w:t>
            </w:r>
          </w:p>
        </w:tc>
        <w:tc>
          <w:tcPr>
            <w:tcW w:w="2250" w:type="pct"/>
            <w:hideMark/>
          </w:tcPr>
          <w:p w14:paraId="566F1DB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ZIPAQUIRA</w:t>
            </w:r>
          </w:p>
        </w:tc>
        <w:tc>
          <w:tcPr>
            <w:tcW w:w="200" w:type="pct"/>
            <w:hideMark/>
          </w:tcPr>
          <w:p w14:paraId="7FD4FAF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8AC694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611,000</w:t>
            </w:r>
          </w:p>
        </w:tc>
      </w:tr>
      <w:tr w:rsidR="00886640" w:rsidRPr="00886640" w14:paraId="5094BF58" w14:textId="77777777" w:rsidTr="00B96C1E">
        <w:tc>
          <w:tcPr>
            <w:tcW w:w="1600" w:type="pct"/>
            <w:gridSpan w:val="2"/>
            <w:hideMark/>
          </w:tcPr>
          <w:p w14:paraId="0CFA12F0"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CUNDINAMARCA</w:t>
            </w:r>
          </w:p>
        </w:tc>
        <w:tc>
          <w:tcPr>
            <w:tcW w:w="2250" w:type="pct"/>
            <w:hideMark/>
          </w:tcPr>
          <w:p w14:paraId="70B5452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12</w:t>
            </w:r>
          </w:p>
        </w:tc>
        <w:tc>
          <w:tcPr>
            <w:tcW w:w="200" w:type="pct"/>
            <w:hideMark/>
          </w:tcPr>
          <w:p w14:paraId="752A92F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7D55687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7,455,000</w:t>
            </w:r>
          </w:p>
        </w:tc>
      </w:tr>
      <w:tr w:rsidR="00886640" w:rsidRPr="00886640" w14:paraId="1BC2BD17" w14:textId="77777777" w:rsidTr="00B96C1E">
        <w:tc>
          <w:tcPr>
            <w:tcW w:w="450" w:type="pct"/>
            <w:hideMark/>
          </w:tcPr>
          <w:p w14:paraId="757D7C6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54</w:t>
            </w:r>
          </w:p>
        </w:tc>
        <w:tc>
          <w:tcPr>
            <w:tcW w:w="1100" w:type="pct"/>
            <w:hideMark/>
          </w:tcPr>
          <w:p w14:paraId="6A19F7F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GRAL.</w:t>
            </w:r>
          </w:p>
        </w:tc>
        <w:tc>
          <w:tcPr>
            <w:tcW w:w="2250" w:type="pct"/>
            <w:hideMark/>
          </w:tcPr>
          <w:p w14:paraId="014AD7D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ADMINISTRATIVA</w:t>
            </w:r>
          </w:p>
        </w:tc>
        <w:tc>
          <w:tcPr>
            <w:tcW w:w="200" w:type="pct"/>
            <w:hideMark/>
          </w:tcPr>
          <w:p w14:paraId="2F45FD9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950" w:type="pct"/>
            <w:hideMark/>
          </w:tcPr>
          <w:p w14:paraId="2B1D3D3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8,569,000</w:t>
            </w:r>
          </w:p>
        </w:tc>
      </w:tr>
      <w:tr w:rsidR="00886640" w:rsidRPr="00886640" w14:paraId="42E87BC2" w14:textId="77777777" w:rsidTr="00B96C1E">
        <w:tc>
          <w:tcPr>
            <w:tcW w:w="450" w:type="pct"/>
            <w:hideMark/>
          </w:tcPr>
          <w:p w14:paraId="18DCE37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55</w:t>
            </w:r>
          </w:p>
        </w:tc>
        <w:tc>
          <w:tcPr>
            <w:tcW w:w="1100" w:type="pct"/>
            <w:hideMark/>
          </w:tcPr>
          <w:p w14:paraId="6D0F7F6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GRAL</w:t>
            </w:r>
          </w:p>
        </w:tc>
        <w:tc>
          <w:tcPr>
            <w:tcW w:w="2250" w:type="pct"/>
            <w:hideMark/>
          </w:tcPr>
          <w:p w14:paraId="069827F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GESTION HUMANA</w:t>
            </w:r>
            <w:r w:rsidRPr="00886640">
              <w:rPr>
                <w:rFonts w:ascii="Verdana" w:hAnsi="Verdana"/>
                <w:sz w:val="22"/>
                <w:szCs w:val="22"/>
              </w:rPr>
              <w:br/>
            </w:r>
          </w:p>
        </w:tc>
        <w:tc>
          <w:tcPr>
            <w:tcW w:w="350" w:type="pct"/>
            <w:hideMark/>
          </w:tcPr>
          <w:p w14:paraId="1642FDB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230CF38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8,097,000</w:t>
            </w:r>
          </w:p>
        </w:tc>
      </w:tr>
      <w:tr w:rsidR="00886640" w:rsidRPr="00886640" w14:paraId="3434C305" w14:textId="77777777" w:rsidTr="00B96C1E">
        <w:tc>
          <w:tcPr>
            <w:tcW w:w="450" w:type="pct"/>
            <w:hideMark/>
          </w:tcPr>
          <w:p w14:paraId="6BE08DE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53</w:t>
            </w:r>
          </w:p>
        </w:tc>
        <w:tc>
          <w:tcPr>
            <w:tcW w:w="1100" w:type="pct"/>
            <w:hideMark/>
          </w:tcPr>
          <w:p w14:paraId="20B0BB4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GRAL</w:t>
            </w:r>
          </w:p>
        </w:tc>
        <w:tc>
          <w:tcPr>
            <w:tcW w:w="2250" w:type="pct"/>
            <w:hideMark/>
          </w:tcPr>
          <w:p w14:paraId="370C421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OFICINA ASESORA JURIDICA</w:t>
            </w:r>
          </w:p>
        </w:tc>
        <w:tc>
          <w:tcPr>
            <w:tcW w:w="350" w:type="pct"/>
            <w:hideMark/>
          </w:tcPr>
          <w:p w14:paraId="6C5157C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07A085A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3,037,000</w:t>
            </w:r>
          </w:p>
        </w:tc>
      </w:tr>
      <w:tr w:rsidR="00886640" w:rsidRPr="00886640" w14:paraId="2D1929E6" w14:textId="77777777" w:rsidTr="00B96C1E">
        <w:tc>
          <w:tcPr>
            <w:tcW w:w="450" w:type="pct"/>
            <w:hideMark/>
          </w:tcPr>
          <w:p w14:paraId="672A5EB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57</w:t>
            </w:r>
          </w:p>
        </w:tc>
        <w:tc>
          <w:tcPr>
            <w:tcW w:w="1100" w:type="pct"/>
            <w:hideMark/>
          </w:tcPr>
          <w:p w14:paraId="5F81AD9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GRAL</w:t>
            </w:r>
          </w:p>
        </w:tc>
        <w:tc>
          <w:tcPr>
            <w:tcW w:w="2250" w:type="pct"/>
            <w:hideMark/>
          </w:tcPr>
          <w:p w14:paraId="0CEE2CE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SECRETARIA GENERAL</w:t>
            </w:r>
          </w:p>
        </w:tc>
        <w:tc>
          <w:tcPr>
            <w:tcW w:w="350" w:type="pct"/>
            <w:hideMark/>
          </w:tcPr>
          <w:p w14:paraId="283DCE6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6624CEA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3,086,000</w:t>
            </w:r>
          </w:p>
        </w:tc>
      </w:tr>
      <w:tr w:rsidR="00886640" w:rsidRPr="00886640" w14:paraId="58CADF46" w14:textId="77777777" w:rsidTr="00B96C1E">
        <w:tc>
          <w:tcPr>
            <w:tcW w:w="1600" w:type="pct"/>
            <w:gridSpan w:val="2"/>
            <w:hideMark/>
          </w:tcPr>
          <w:p w14:paraId="396923BD"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DIRECCION GRAL</w:t>
            </w:r>
          </w:p>
        </w:tc>
        <w:tc>
          <w:tcPr>
            <w:tcW w:w="2250" w:type="pct"/>
            <w:hideMark/>
          </w:tcPr>
          <w:p w14:paraId="118CD29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w:t>
            </w:r>
          </w:p>
        </w:tc>
        <w:tc>
          <w:tcPr>
            <w:tcW w:w="350" w:type="pct"/>
            <w:hideMark/>
          </w:tcPr>
          <w:p w14:paraId="6276D46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03BF311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22,789,000</w:t>
            </w:r>
          </w:p>
        </w:tc>
      </w:tr>
      <w:tr w:rsidR="00886640" w:rsidRPr="00886640" w14:paraId="2572E6BC" w14:textId="77777777" w:rsidTr="00B96C1E">
        <w:tc>
          <w:tcPr>
            <w:tcW w:w="450" w:type="pct"/>
            <w:hideMark/>
          </w:tcPr>
          <w:p w14:paraId="79E468CD" w14:textId="77777777" w:rsidR="00886640" w:rsidRPr="00886640" w:rsidRDefault="00886640" w:rsidP="00886640">
            <w:pPr>
              <w:spacing w:after="160"/>
              <w:rPr>
                <w:rFonts w:ascii="Verdana" w:hAnsi="Verdana"/>
                <w:sz w:val="22"/>
                <w:szCs w:val="22"/>
              </w:rPr>
            </w:pPr>
            <w:r w:rsidRPr="00886640">
              <w:rPr>
                <w:rFonts w:ascii="Verdana" w:hAnsi="Verdana"/>
                <w:sz w:val="22"/>
                <w:szCs w:val="22"/>
              </w:rPr>
              <w:lastRenderedPageBreak/>
              <w:t>58</w:t>
            </w:r>
          </w:p>
        </w:tc>
        <w:tc>
          <w:tcPr>
            <w:tcW w:w="1100" w:type="pct"/>
            <w:hideMark/>
          </w:tcPr>
          <w:p w14:paraId="4A9581A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GUAJIRA</w:t>
            </w:r>
          </w:p>
        </w:tc>
        <w:tc>
          <w:tcPr>
            <w:tcW w:w="2250" w:type="pct"/>
            <w:hideMark/>
          </w:tcPr>
          <w:p w14:paraId="649B9CD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40DCAE4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6D16F99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1,423,000</w:t>
            </w:r>
          </w:p>
        </w:tc>
      </w:tr>
      <w:tr w:rsidR="00886640" w:rsidRPr="00886640" w14:paraId="6C6CCDDF" w14:textId="77777777" w:rsidTr="00B96C1E">
        <w:tc>
          <w:tcPr>
            <w:tcW w:w="450" w:type="pct"/>
            <w:hideMark/>
          </w:tcPr>
          <w:p w14:paraId="440A86F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59</w:t>
            </w:r>
          </w:p>
        </w:tc>
        <w:tc>
          <w:tcPr>
            <w:tcW w:w="1100" w:type="pct"/>
            <w:hideMark/>
          </w:tcPr>
          <w:p w14:paraId="62E7EB2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GUAJIRA</w:t>
            </w:r>
          </w:p>
        </w:tc>
        <w:tc>
          <w:tcPr>
            <w:tcW w:w="2250" w:type="pct"/>
            <w:hideMark/>
          </w:tcPr>
          <w:p w14:paraId="7634E69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FONSECA</w:t>
            </w:r>
          </w:p>
        </w:tc>
        <w:tc>
          <w:tcPr>
            <w:tcW w:w="350" w:type="pct"/>
            <w:hideMark/>
          </w:tcPr>
          <w:p w14:paraId="667F549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3DDD435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156194F1" w14:textId="77777777" w:rsidTr="00B96C1E">
        <w:tc>
          <w:tcPr>
            <w:tcW w:w="450" w:type="pct"/>
            <w:hideMark/>
          </w:tcPr>
          <w:p w14:paraId="2522D47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60</w:t>
            </w:r>
          </w:p>
        </w:tc>
        <w:tc>
          <w:tcPr>
            <w:tcW w:w="1100" w:type="pct"/>
            <w:hideMark/>
          </w:tcPr>
          <w:p w14:paraId="443E3EE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GUAJIRA</w:t>
            </w:r>
          </w:p>
        </w:tc>
        <w:tc>
          <w:tcPr>
            <w:tcW w:w="2250" w:type="pct"/>
            <w:hideMark/>
          </w:tcPr>
          <w:p w14:paraId="22FF59E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MAICAO</w:t>
            </w:r>
          </w:p>
        </w:tc>
        <w:tc>
          <w:tcPr>
            <w:tcW w:w="350" w:type="pct"/>
            <w:hideMark/>
          </w:tcPr>
          <w:p w14:paraId="392847F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w:t>
            </w:r>
          </w:p>
        </w:tc>
        <w:tc>
          <w:tcPr>
            <w:tcW w:w="800" w:type="pct"/>
            <w:hideMark/>
          </w:tcPr>
          <w:p w14:paraId="595E655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346F6C9D" w14:textId="77777777" w:rsidTr="00B96C1E">
        <w:tc>
          <w:tcPr>
            <w:tcW w:w="450" w:type="pct"/>
            <w:hideMark/>
          </w:tcPr>
          <w:p w14:paraId="5B9BA41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61</w:t>
            </w:r>
          </w:p>
        </w:tc>
        <w:tc>
          <w:tcPr>
            <w:tcW w:w="1100" w:type="pct"/>
            <w:hideMark/>
          </w:tcPr>
          <w:p w14:paraId="7CF2C53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GUAJIRA</w:t>
            </w:r>
          </w:p>
        </w:tc>
        <w:tc>
          <w:tcPr>
            <w:tcW w:w="2250" w:type="pct"/>
            <w:hideMark/>
          </w:tcPr>
          <w:p w14:paraId="0884DE6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MANAURE</w:t>
            </w:r>
          </w:p>
        </w:tc>
        <w:tc>
          <w:tcPr>
            <w:tcW w:w="350" w:type="pct"/>
            <w:hideMark/>
          </w:tcPr>
          <w:p w14:paraId="6C5495A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03FDA35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096ED70B" w14:textId="77777777" w:rsidTr="00B96C1E">
        <w:tc>
          <w:tcPr>
            <w:tcW w:w="450" w:type="pct"/>
            <w:hideMark/>
          </w:tcPr>
          <w:p w14:paraId="31A6852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62</w:t>
            </w:r>
          </w:p>
        </w:tc>
        <w:tc>
          <w:tcPr>
            <w:tcW w:w="1100" w:type="pct"/>
            <w:hideMark/>
          </w:tcPr>
          <w:p w14:paraId="5C4DD80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GUAJIRA</w:t>
            </w:r>
          </w:p>
        </w:tc>
        <w:tc>
          <w:tcPr>
            <w:tcW w:w="2250" w:type="pct"/>
            <w:hideMark/>
          </w:tcPr>
          <w:p w14:paraId="3165F96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RIOHACHA 1</w:t>
            </w:r>
          </w:p>
        </w:tc>
        <w:tc>
          <w:tcPr>
            <w:tcW w:w="350" w:type="pct"/>
            <w:hideMark/>
          </w:tcPr>
          <w:p w14:paraId="301DFBB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094DD19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1,815,000</w:t>
            </w:r>
          </w:p>
        </w:tc>
      </w:tr>
      <w:tr w:rsidR="00886640" w:rsidRPr="00886640" w14:paraId="099375A9" w14:textId="77777777" w:rsidTr="00B96C1E">
        <w:tc>
          <w:tcPr>
            <w:tcW w:w="1600" w:type="pct"/>
            <w:gridSpan w:val="2"/>
            <w:hideMark/>
          </w:tcPr>
          <w:p w14:paraId="7C3C6928"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GUAJIRA</w:t>
            </w:r>
          </w:p>
        </w:tc>
        <w:tc>
          <w:tcPr>
            <w:tcW w:w="2250" w:type="pct"/>
            <w:hideMark/>
          </w:tcPr>
          <w:p w14:paraId="349B0B2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w:t>
            </w:r>
          </w:p>
        </w:tc>
        <w:tc>
          <w:tcPr>
            <w:tcW w:w="350" w:type="pct"/>
            <w:hideMark/>
          </w:tcPr>
          <w:p w14:paraId="3B07DF7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38149B3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8,683,000</w:t>
            </w:r>
          </w:p>
        </w:tc>
      </w:tr>
      <w:tr w:rsidR="00886640" w:rsidRPr="00886640" w14:paraId="5735A18A" w14:textId="77777777" w:rsidTr="00B96C1E">
        <w:tc>
          <w:tcPr>
            <w:tcW w:w="450" w:type="pct"/>
            <w:hideMark/>
          </w:tcPr>
          <w:p w14:paraId="79157E5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63</w:t>
            </w:r>
          </w:p>
        </w:tc>
        <w:tc>
          <w:tcPr>
            <w:tcW w:w="1100" w:type="pct"/>
            <w:hideMark/>
          </w:tcPr>
          <w:p w14:paraId="489D381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HUILA</w:t>
            </w:r>
          </w:p>
        </w:tc>
        <w:tc>
          <w:tcPr>
            <w:tcW w:w="2250" w:type="pct"/>
            <w:hideMark/>
          </w:tcPr>
          <w:p w14:paraId="527E55E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53B3311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1C6E86C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3,492,000</w:t>
            </w:r>
          </w:p>
        </w:tc>
      </w:tr>
      <w:tr w:rsidR="00886640" w:rsidRPr="00886640" w14:paraId="252DC8D7" w14:textId="77777777" w:rsidTr="00B96C1E">
        <w:tc>
          <w:tcPr>
            <w:tcW w:w="450" w:type="pct"/>
            <w:hideMark/>
          </w:tcPr>
          <w:p w14:paraId="3F8300C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64</w:t>
            </w:r>
          </w:p>
        </w:tc>
        <w:tc>
          <w:tcPr>
            <w:tcW w:w="1100" w:type="pct"/>
            <w:hideMark/>
          </w:tcPr>
          <w:p w14:paraId="1FC19D6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HUILA</w:t>
            </w:r>
          </w:p>
        </w:tc>
        <w:tc>
          <w:tcPr>
            <w:tcW w:w="2250" w:type="pct"/>
            <w:hideMark/>
          </w:tcPr>
          <w:p w14:paraId="61BF1F8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GARZON</w:t>
            </w:r>
          </w:p>
        </w:tc>
        <w:tc>
          <w:tcPr>
            <w:tcW w:w="350" w:type="pct"/>
            <w:hideMark/>
          </w:tcPr>
          <w:p w14:paraId="7C28511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31BC705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1,620,000</w:t>
            </w:r>
          </w:p>
        </w:tc>
      </w:tr>
      <w:tr w:rsidR="00886640" w:rsidRPr="00886640" w14:paraId="0C3B4C9A" w14:textId="77777777" w:rsidTr="00B96C1E">
        <w:tc>
          <w:tcPr>
            <w:tcW w:w="450" w:type="pct"/>
            <w:hideMark/>
          </w:tcPr>
          <w:p w14:paraId="687EABC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65</w:t>
            </w:r>
          </w:p>
        </w:tc>
        <w:tc>
          <w:tcPr>
            <w:tcW w:w="1100" w:type="pct"/>
            <w:hideMark/>
          </w:tcPr>
          <w:p w14:paraId="5E91030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HUILA</w:t>
            </w:r>
          </w:p>
        </w:tc>
        <w:tc>
          <w:tcPr>
            <w:tcW w:w="2250" w:type="pct"/>
            <w:hideMark/>
          </w:tcPr>
          <w:p w14:paraId="7C2E088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LA PLATA</w:t>
            </w:r>
          </w:p>
        </w:tc>
        <w:tc>
          <w:tcPr>
            <w:tcW w:w="350" w:type="pct"/>
            <w:hideMark/>
          </w:tcPr>
          <w:p w14:paraId="0D0AB70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6F1B7A9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1,620,000</w:t>
            </w:r>
          </w:p>
        </w:tc>
      </w:tr>
      <w:tr w:rsidR="00886640" w:rsidRPr="00886640" w14:paraId="1885731A" w14:textId="77777777" w:rsidTr="00B96C1E">
        <w:tc>
          <w:tcPr>
            <w:tcW w:w="450" w:type="pct"/>
            <w:hideMark/>
          </w:tcPr>
          <w:p w14:paraId="59F65DB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66</w:t>
            </w:r>
          </w:p>
        </w:tc>
        <w:tc>
          <w:tcPr>
            <w:tcW w:w="1100" w:type="pct"/>
            <w:hideMark/>
          </w:tcPr>
          <w:p w14:paraId="5B7681B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HUILA</w:t>
            </w:r>
          </w:p>
        </w:tc>
        <w:tc>
          <w:tcPr>
            <w:tcW w:w="2250" w:type="pct"/>
            <w:hideMark/>
          </w:tcPr>
          <w:p w14:paraId="6C5BE8F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NEIVA</w:t>
            </w:r>
          </w:p>
        </w:tc>
        <w:tc>
          <w:tcPr>
            <w:tcW w:w="350" w:type="pct"/>
            <w:hideMark/>
          </w:tcPr>
          <w:p w14:paraId="1D05BD4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003BFDD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1,613,000</w:t>
            </w:r>
          </w:p>
        </w:tc>
      </w:tr>
      <w:tr w:rsidR="00886640" w:rsidRPr="00886640" w14:paraId="525EB6E7" w14:textId="77777777" w:rsidTr="00B96C1E">
        <w:tc>
          <w:tcPr>
            <w:tcW w:w="450" w:type="pct"/>
            <w:hideMark/>
          </w:tcPr>
          <w:p w14:paraId="529D720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67</w:t>
            </w:r>
          </w:p>
        </w:tc>
        <w:tc>
          <w:tcPr>
            <w:tcW w:w="1100" w:type="pct"/>
            <w:hideMark/>
          </w:tcPr>
          <w:p w14:paraId="7D2D617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HUILA</w:t>
            </w:r>
          </w:p>
        </w:tc>
        <w:tc>
          <w:tcPr>
            <w:tcW w:w="2250" w:type="pct"/>
            <w:hideMark/>
          </w:tcPr>
          <w:p w14:paraId="510161E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LA GAITANA</w:t>
            </w:r>
          </w:p>
        </w:tc>
        <w:tc>
          <w:tcPr>
            <w:tcW w:w="350" w:type="pct"/>
            <w:hideMark/>
          </w:tcPr>
          <w:p w14:paraId="3D16D4C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2FEDD70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1,613,000</w:t>
            </w:r>
          </w:p>
        </w:tc>
      </w:tr>
      <w:tr w:rsidR="00886640" w:rsidRPr="00886640" w14:paraId="2E1E8511" w14:textId="77777777" w:rsidTr="00B96C1E">
        <w:tc>
          <w:tcPr>
            <w:tcW w:w="450" w:type="pct"/>
            <w:hideMark/>
          </w:tcPr>
          <w:p w14:paraId="169B9ED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68</w:t>
            </w:r>
          </w:p>
        </w:tc>
        <w:tc>
          <w:tcPr>
            <w:tcW w:w="1100" w:type="pct"/>
            <w:hideMark/>
          </w:tcPr>
          <w:p w14:paraId="6B28D57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HUILA</w:t>
            </w:r>
          </w:p>
        </w:tc>
        <w:tc>
          <w:tcPr>
            <w:tcW w:w="2250" w:type="pct"/>
            <w:hideMark/>
          </w:tcPr>
          <w:p w14:paraId="189368F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PITAUTO</w:t>
            </w:r>
          </w:p>
        </w:tc>
        <w:tc>
          <w:tcPr>
            <w:tcW w:w="350" w:type="pct"/>
            <w:hideMark/>
          </w:tcPr>
          <w:p w14:paraId="6A2EA11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19E62B7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1,613,000</w:t>
            </w:r>
          </w:p>
        </w:tc>
      </w:tr>
      <w:tr w:rsidR="00886640" w:rsidRPr="00886640" w14:paraId="19103961" w14:textId="77777777" w:rsidTr="00B96C1E">
        <w:tc>
          <w:tcPr>
            <w:tcW w:w="450" w:type="pct"/>
            <w:hideMark/>
          </w:tcPr>
          <w:p w14:paraId="63E3BB4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69</w:t>
            </w:r>
          </w:p>
        </w:tc>
        <w:tc>
          <w:tcPr>
            <w:tcW w:w="1100" w:type="pct"/>
            <w:hideMark/>
          </w:tcPr>
          <w:p w14:paraId="3294BEC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HUIIA</w:t>
            </w:r>
          </w:p>
        </w:tc>
        <w:tc>
          <w:tcPr>
            <w:tcW w:w="2250" w:type="pct"/>
            <w:hideMark/>
          </w:tcPr>
          <w:p w14:paraId="0F66C6C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JURIDICO</w:t>
            </w:r>
          </w:p>
        </w:tc>
        <w:tc>
          <w:tcPr>
            <w:tcW w:w="350" w:type="pct"/>
            <w:hideMark/>
          </w:tcPr>
          <w:p w14:paraId="74E4CA3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082F490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2,017,000</w:t>
            </w:r>
          </w:p>
        </w:tc>
      </w:tr>
      <w:tr w:rsidR="00886640" w:rsidRPr="00886640" w14:paraId="3C90F8E7" w14:textId="77777777" w:rsidTr="00B96C1E">
        <w:tc>
          <w:tcPr>
            <w:tcW w:w="1600" w:type="pct"/>
            <w:gridSpan w:val="2"/>
            <w:hideMark/>
          </w:tcPr>
          <w:p w14:paraId="1E75F071"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HUILA</w:t>
            </w:r>
          </w:p>
        </w:tc>
        <w:tc>
          <w:tcPr>
            <w:tcW w:w="2250" w:type="pct"/>
            <w:hideMark/>
          </w:tcPr>
          <w:p w14:paraId="2D95ED5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w:t>
            </w:r>
          </w:p>
        </w:tc>
        <w:tc>
          <w:tcPr>
            <w:tcW w:w="350" w:type="pct"/>
            <w:hideMark/>
          </w:tcPr>
          <w:p w14:paraId="6BBF686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291598B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13,588,000</w:t>
            </w:r>
          </w:p>
        </w:tc>
      </w:tr>
      <w:tr w:rsidR="00886640" w:rsidRPr="00886640" w14:paraId="05CADAD2" w14:textId="77777777" w:rsidTr="00B96C1E">
        <w:tc>
          <w:tcPr>
            <w:tcW w:w="450" w:type="pct"/>
            <w:hideMark/>
          </w:tcPr>
          <w:p w14:paraId="20A98DE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70</w:t>
            </w:r>
          </w:p>
        </w:tc>
        <w:tc>
          <w:tcPr>
            <w:tcW w:w="1100" w:type="pct"/>
            <w:hideMark/>
          </w:tcPr>
          <w:p w14:paraId="23B4FA6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MAGDALENA</w:t>
            </w:r>
          </w:p>
        </w:tc>
        <w:tc>
          <w:tcPr>
            <w:tcW w:w="2250" w:type="pct"/>
            <w:hideMark/>
          </w:tcPr>
          <w:p w14:paraId="70F64EE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343EC55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6724B1E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3,025,000</w:t>
            </w:r>
          </w:p>
        </w:tc>
      </w:tr>
      <w:tr w:rsidR="00886640" w:rsidRPr="00886640" w14:paraId="65E85647" w14:textId="77777777" w:rsidTr="00B96C1E">
        <w:tc>
          <w:tcPr>
            <w:tcW w:w="1600" w:type="pct"/>
            <w:gridSpan w:val="2"/>
            <w:hideMark/>
          </w:tcPr>
          <w:p w14:paraId="52395838"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MAGDALENA</w:t>
            </w:r>
          </w:p>
        </w:tc>
        <w:tc>
          <w:tcPr>
            <w:tcW w:w="2250" w:type="pct"/>
            <w:hideMark/>
          </w:tcPr>
          <w:p w14:paraId="7CFA437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350" w:type="pct"/>
            <w:hideMark/>
          </w:tcPr>
          <w:p w14:paraId="27FA43D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470A018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3,025,000</w:t>
            </w:r>
          </w:p>
        </w:tc>
      </w:tr>
      <w:tr w:rsidR="00886640" w:rsidRPr="00886640" w14:paraId="48C3BEB2" w14:textId="77777777" w:rsidTr="00B96C1E">
        <w:tc>
          <w:tcPr>
            <w:tcW w:w="450" w:type="pct"/>
            <w:hideMark/>
          </w:tcPr>
          <w:p w14:paraId="1D42C64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71</w:t>
            </w:r>
          </w:p>
        </w:tc>
        <w:tc>
          <w:tcPr>
            <w:tcW w:w="1100" w:type="pct"/>
            <w:hideMark/>
          </w:tcPr>
          <w:p w14:paraId="25BD352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META</w:t>
            </w:r>
          </w:p>
        </w:tc>
        <w:tc>
          <w:tcPr>
            <w:tcW w:w="2250" w:type="pct"/>
            <w:hideMark/>
          </w:tcPr>
          <w:p w14:paraId="66AD358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JURIDICO</w:t>
            </w:r>
          </w:p>
        </w:tc>
        <w:tc>
          <w:tcPr>
            <w:tcW w:w="350" w:type="pct"/>
            <w:hideMark/>
          </w:tcPr>
          <w:p w14:paraId="1DEBF28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7FC5225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2,017,000</w:t>
            </w:r>
          </w:p>
        </w:tc>
      </w:tr>
      <w:tr w:rsidR="00886640" w:rsidRPr="00886640" w14:paraId="29C86528" w14:textId="77777777" w:rsidTr="00B96C1E">
        <w:tc>
          <w:tcPr>
            <w:tcW w:w="1600" w:type="pct"/>
            <w:gridSpan w:val="2"/>
            <w:hideMark/>
          </w:tcPr>
          <w:p w14:paraId="18779100"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META</w:t>
            </w:r>
          </w:p>
        </w:tc>
        <w:tc>
          <w:tcPr>
            <w:tcW w:w="2250" w:type="pct"/>
            <w:hideMark/>
          </w:tcPr>
          <w:p w14:paraId="3E027AC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350" w:type="pct"/>
            <w:hideMark/>
          </w:tcPr>
          <w:p w14:paraId="002CEC9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567D8E4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8,067,000</w:t>
            </w:r>
          </w:p>
        </w:tc>
      </w:tr>
      <w:tr w:rsidR="00886640" w:rsidRPr="00886640" w14:paraId="00604907" w14:textId="77777777" w:rsidTr="00B96C1E">
        <w:tc>
          <w:tcPr>
            <w:tcW w:w="450" w:type="pct"/>
            <w:hideMark/>
          </w:tcPr>
          <w:p w14:paraId="07DD813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72</w:t>
            </w:r>
          </w:p>
        </w:tc>
        <w:tc>
          <w:tcPr>
            <w:tcW w:w="1100" w:type="pct"/>
            <w:hideMark/>
          </w:tcPr>
          <w:p w14:paraId="57B2814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NARIÑO</w:t>
            </w:r>
          </w:p>
        </w:tc>
        <w:tc>
          <w:tcPr>
            <w:tcW w:w="2250" w:type="pct"/>
            <w:hideMark/>
          </w:tcPr>
          <w:p w14:paraId="7616756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56A1FC5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1F5AFB1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2,227,000</w:t>
            </w:r>
          </w:p>
        </w:tc>
      </w:tr>
      <w:tr w:rsidR="00886640" w:rsidRPr="00886640" w14:paraId="4A8B341B" w14:textId="77777777" w:rsidTr="00B96C1E">
        <w:tc>
          <w:tcPr>
            <w:tcW w:w="1600" w:type="pct"/>
            <w:gridSpan w:val="2"/>
            <w:hideMark/>
          </w:tcPr>
          <w:p w14:paraId="08DE3B95"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NARIÑO</w:t>
            </w:r>
          </w:p>
        </w:tc>
        <w:tc>
          <w:tcPr>
            <w:tcW w:w="2250" w:type="pct"/>
            <w:hideMark/>
          </w:tcPr>
          <w:p w14:paraId="50A072C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350" w:type="pct"/>
            <w:hideMark/>
          </w:tcPr>
          <w:p w14:paraId="36605EF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2A278E4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2,227,000</w:t>
            </w:r>
          </w:p>
        </w:tc>
      </w:tr>
      <w:tr w:rsidR="00886640" w:rsidRPr="00886640" w14:paraId="747E65B9" w14:textId="77777777" w:rsidTr="00B96C1E">
        <w:tc>
          <w:tcPr>
            <w:tcW w:w="450" w:type="pct"/>
            <w:hideMark/>
          </w:tcPr>
          <w:p w14:paraId="595ACD9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73</w:t>
            </w:r>
          </w:p>
        </w:tc>
        <w:tc>
          <w:tcPr>
            <w:tcW w:w="1100" w:type="pct"/>
            <w:hideMark/>
          </w:tcPr>
          <w:p w14:paraId="0B8F102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PUTUMAYO</w:t>
            </w:r>
          </w:p>
        </w:tc>
        <w:tc>
          <w:tcPr>
            <w:tcW w:w="2250" w:type="pct"/>
            <w:hideMark/>
          </w:tcPr>
          <w:p w14:paraId="0A6A5A6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2D1B769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11A14FC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1,013,000</w:t>
            </w:r>
          </w:p>
        </w:tc>
      </w:tr>
      <w:tr w:rsidR="00886640" w:rsidRPr="00886640" w14:paraId="39129FBB" w14:textId="77777777" w:rsidTr="00B96C1E">
        <w:tc>
          <w:tcPr>
            <w:tcW w:w="1600" w:type="pct"/>
            <w:gridSpan w:val="2"/>
            <w:hideMark/>
          </w:tcPr>
          <w:p w14:paraId="301161A5"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PUTUMAYO</w:t>
            </w:r>
          </w:p>
        </w:tc>
        <w:tc>
          <w:tcPr>
            <w:tcW w:w="2250" w:type="pct"/>
            <w:hideMark/>
          </w:tcPr>
          <w:p w14:paraId="25DBBF1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350" w:type="pct"/>
            <w:hideMark/>
          </w:tcPr>
          <w:p w14:paraId="7A3EF8D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5CDD83B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1,013,000</w:t>
            </w:r>
          </w:p>
        </w:tc>
      </w:tr>
      <w:tr w:rsidR="00886640" w:rsidRPr="00886640" w14:paraId="3176464A" w14:textId="77777777" w:rsidTr="00B96C1E">
        <w:tc>
          <w:tcPr>
            <w:tcW w:w="450" w:type="pct"/>
            <w:hideMark/>
          </w:tcPr>
          <w:p w14:paraId="1A868EC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74</w:t>
            </w:r>
          </w:p>
        </w:tc>
        <w:tc>
          <w:tcPr>
            <w:tcW w:w="1100" w:type="pct"/>
            <w:hideMark/>
          </w:tcPr>
          <w:p w14:paraId="371FDA2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QUINDIO</w:t>
            </w:r>
          </w:p>
        </w:tc>
        <w:tc>
          <w:tcPr>
            <w:tcW w:w="2250" w:type="pct"/>
            <w:hideMark/>
          </w:tcPr>
          <w:p w14:paraId="5C00178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0A93735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55BC3CD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3,025,000</w:t>
            </w:r>
          </w:p>
        </w:tc>
      </w:tr>
      <w:tr w:rsidR="00886640" w:rsidRPr="00886640" w14:paraId="1F6E1C42" w14:textId="77777777" w:rsidTr="00B96C1E">
        <w:tc>
          <w:tcPr>
            <w:tcW w:w="450" w:type="pct"/>
            <w:hideMark/>
          </w:tcPr>
          <w:p w14:paraId="2173645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75</w:t>
            </w:r>
          </w:p>
        </w:tc>
        <w:tc>
          <w:tcPr>
            <w:tcW w:w="1100" w:type="pct"/>
            <w:hideMark/>
          </w:tcPr>
          <w:p w14:paraId="62DD472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QUINDIO</w:t>
            </w:r>
          </w:p>
        </w:tc>
        <w:tc>
          <w:tcPr>
            <w:tcW w:w="2250" w:type="pct"/>
            <w:hideMark/>
          </w:tcPr>
          <w:p w14:paraId="5E0086E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ARMENIA SUR</w:t>
            </w:r>
          </w:p>
        </w:tc>
        <w:tc>
          <w:tcPr>
            <w:tcW w:w="350" w:type="pct"/>
            <w:hideMark/>
          </w:tcPr>
          <w:p w14:paraId="55451C6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57602B6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76CF41E2" w14:textId="77777777" w:rsidTr="00B96C1E">
        <w:tc>
          <w:tcPr>
            <w:tcW w:w="450" w:type="pct"/>
            <w:hideMark/>
          </w:tcPr>
          <w:p w14:paraId="5E3EE3E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76</w:t>
            </w:r>
          </w:p>
        </w:tc>
        <w:tc>
          <w:tcPr>
            <w:tcW w:w="1100" w:type="pct"/>
            <w:hideMark/>
          </w:tcPr>
          <w:p w14:paraId="2DB9B2D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QUINDIO</w:t>
            </w:r>
          </w:p>
        </w:tc>
        <w:tc>
          <w:tcPr>
            <w:tcW w:w="2250" w:type="pct"/>
            <w:hideMark/>
          </w:tcPr>
          <w:p w14:paraId="480DC19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CALARCA</w:t>
            </w:r>
          </w:p>
        </w:tc>
        <w:tc>
          <w:tcPr>
            <w:tcW w:w="350" w:type="pct"/>
            <w:hideMark/>
          </w:tcPr>
          <w:p w14:paraId="52C954A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10C1D32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653ABD7A" w14:textId="77777777" w:rsidTr="00B96C1E">
        <w:tc>
          <w:tcPr>
            <w:tcW w:w="1600" w:type="pct"/>
            <w:gridSpan w:val="2"/>
            <w:hideMark/>
          </w:tcPr>
          <w:p w14:paraId="081F6175"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lastRenderedPageBreak/>
              <w:t>Total</w:t>
            </w:r>
            <w:proofErr w:type="gramEnd"/>
            <w:r w:rsidRPr="00886640">
              <w:rPr>
                <w:rFonts w:ascii="Verdana" w:hAnsi="Verdana"/>
                <w:sz w:val="22"/>
                <w:szCs w:val="22"/>
              </w:rPr>
              <w:t xml:space="preserve"> QUINDIO</w:t>
            </w:r>
          </w:p>
        </w:tc>
        <w:tc>
          <w:tcPr>
            <w:tcW w:w="2250" w:type="pct"/>
            <w:hideMark/>
          </w:tcPr>
          <w:p w14:paraId="36EA7DC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3</w:t>
            </w:r>
          </w:p>
        </w:tc>
        <w:tc>
          <w:tcPr>
            <w:tcW w:w="350" w:type="pct"/>
            <w:hideMark/>
          </w:tcPr>
          <w:p w14:paraId="5CE7FE9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4B1E51F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4,639,000</w:t>
            </w:r>
          </w:p>
        </w:tc>
      </w:tr>
      <w:tr w:rsidR="00886640" w:rsidRPr="00886640" w14:paraId="6DB2F78D" w14:textId="77777777" w:rsidTr="00B96C1E">
        <w:tc>
          <w:tcPr>
            <w:tcW w:w="450" w:type="pct"/>
            <w:hideMark/>
          </w:tcPr>
          <w:p w14:paraId="1983E83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77</w:t>
            </w:r>
          </w:p>
        </w:tc>
        <w:tc>
          <w:tcPr>
            <w:tcW w:w="1100" w:type="pct"/>
            <w:hideMark/>
          </w:tcPr>
          <w:p w14:paraId="7471036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SANTANDER</w:t>
            </w:r>
          </w:p>
        </w:tc>
        <w:tc>
          <w:tcPr>
            <w:tcW w:w="2250" w:type="pct"/>
            <w:hideMark/>
          </w:tcPr>
          <w:p w14:paraId="2E9BD2A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2AECCA2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5913F53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4,033,000</w:t>
            </w:r>
          </w:p>
        </w:tc>
      </w:tr>
      <w:tr w:rsidR="00886640" w:rsidRPr="00886640" w14:paraId="38DC5EC9" w14:textId="77777777" w:rsidTr="00B96C1E">
        <w:tc>
          <w:tcPr>
            <w:tcW w:w="450" w:type="pct"/>
            <w:hideMark/>
          </w:tcPr>
          <w:p w14:paraId="05CFBB6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78</w:t>
            </w:r>
          </w:p>
        </w:tc>
        <w:tc>
          <w:tcPr>
            <w:tcW w:w="1100" w:type="pct"/>
            <w:hideMark/>
          </w:tcPr>
          <w:p w14:paraId="0D546C7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SANTANDER</w:t>
            </w:r>
          </w:p>
        </w:tc>
        <w:tc>
          <w:tcPr>
            <w:tcW w:w="2250" w:type="pct"/>
            <w:hideMark/>
          </w:tcPr>
          <w:p w14:paraId="7AD16D6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LUIS CARLOS GALAN SARMIENTO</w:t>
            </w:r>
          </w:p>
        </w:tc>
        <w:tc>
          <w:tcPr>
            <w:tcW w:w="350" w:type="pct"/>
            <w:hideMark/>
          </w:tcPr>
          <w:p w14:paraId="4F5F5C1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185CBD7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1E4A6046" w14:textId="77777777" w:rsidTr="00B96C1E">
        <w:tc>
          <w:tcPr>
            <w:tcW w:w="450" w:type="pct"/>
            <w:hideMark/>
          </w:tcPr>
          <w:p w14:paraId="792D0A7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79</w:t>
            </w:r>
          </w:p>
        </w:tc>
        <w:tc>
          <w:tcPr>
            <w:tcW w:w="1100" w:type="pct"/>
            <w:hideMark/>
          </w:tcPr>
          <w:p w14:paraId="4FF7D2C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SANTANDER</w:t>
            </w:r>
          </w:p>
        </w:tc>
        <w:tc>
          <w:tcPr>
            <w:tcW w:w="2250" w:type="pct"/>
            <w:hideMark/>
          </w:tcPr>
          <w:p w14:paraId="715DB17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MALAGA</w:t>
            </w:r>
          </w:p>
        </w:tc>
        <w:tc>
          <w:tcPr>
            <w:tcW w:w="350" w:type="pct"/>
            <w:hideMark/>
          </w:tcPr>
          <w:p w14:paraId="326F3E7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w:t>
            </w:r>
          </w:p>
        </w:tc>
        <w:tc>
          <w:tcPr>
            <w:tcW w:w="800" w:type="pct"/>
            <w:hideMark/>
          </w:tcPr>
          <w:p w14:paraId="70BD03D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6A8DEF75" w14:textId="77777777" w:rsidTr="00B96C1E">
        <w:tc>
          <w:tcPr>
            <w:tcW w:w="450" w:type="pct"/>
            <w:hideMark/>
          </w:tcPr>
          <w:p w14:paraId="265C246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w:t>
            </w:r>
          </w:p>
        </w:tc>
        <w:tc>
          <w:tcPr>
            <w:tcW w:w="1100" w:type="pct"/>
            <w:hideMark/>
          </w:tcPr>
          <w:p w14:paraId="37ECC45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SANTANDER</w:t>
            </w:r>
          </w:p>
        </w:tc>
        <w:tc>
          <w:tcPr>
            <w:tcW w:w="2250" w:type="pct"/>
            <w:hideMark/>
          </w:tcPr>
          <w:p w14:paraId="1134A69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SAN GIL</w:t>
            </w:r>
          </w:p>
        </w:tc>
        <w:tc>
          <w:tcPr>
            <w:tcW w:w="350" w:type="pct"/>
            <w:hideMark/>
          </w:tcPr>
          <w:p w14:paraId="2BE844D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08A6300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505,000</w:t>
            </w:r>
          </w:p>
        </w:tc>
      </w:tr>
      <w:tr w:rsidR="00886640" w:rsidRPr="00886640" w14:paraId="2159531E" w14:textId="77777777" w:rsidTr="00B96C1E">
        <w:tc>
          <w:tcPr>
            <w:tcW w:w="450" w:type="pct"/>
            <w:hideMark/>
          </w:tcPr>
          <w:p w14:paraId="6228570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81</w:t>
            </w:r>
          </w:p>
        </w:tc>
        <w:tc>
          <w:tcPr>
            <w:tcW w:w="1100" w:type="pct"/>
            <w:hideMark/>
          </w:tcPr>
          <w:p w14:paraId="40A0C87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SANTANDER</w:t>
            </w:r>
          </w:p>
        </w:tc>
        <w:tc>
          <w:tcPr>
            <w:tcW w:w="2250" w:type="pct"/>
            <w:hideMark/>
          </w:tcPr>
          <w:p w14:paraId="733689C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SOCORRO</w:t>
            </w:r>
          </w:p>
        </w:tc>
        <w:tc>
          <w:tcPr>
            <w:tcW w:w="350" w:type="pct"/>
            <w:hideMark/>
          </w:tcPr>
          <w:p w14:paraId="0E50019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2E58D7B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505,000</w:t>
            </w:r>
          </w:p>
        </w:tc>
      </w:tr>
      <w:tr w:rsidR="00886640" w:rsidRPr="00886640" w14:paraId="22B35BC3" w14:textId="77777777" w:rsidTr="00B96C1E">
        <w:tc>
          <w:tcPr>
            <w:tcW w:w="450" w:type="pct"/>
            <w:hideMark/>
          </w:tcPr>
          <w:p w14:paraId="7AD6572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82</w:t>
            </w:r>
          </w:p>
        </w:tc>
        <w:tc>
          <w:tcPr>
            <w:tcW w:w="1100" w:type="pct"/>
            <w:hideMark/>
          </w:tcPr>
          <w:p w14:paraId="0BD94D6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SANTANOER</w:t>
            </w:r>
          </w:p>
        </w:tc>
        <w:tc>
          <w:tcPr>
            <w:tcW w:w="2250" w:type="pct"/>
            <w:hideMark/>
          </w:tcPr>
          <w:p w14:paraId="2A7C308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VELEZ</w:t>
            </w:r>
          </w:p>
        </w:tc>
        <w:tc>
          <w:tcPr>
            <w:tcW w:w="350" w:type="pct"/>
            <w:hideMark/>
          </w:tcPr>
          <w:p w14:paraId="795E946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3C6FA90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807,000</w:t>
            </w:r>
          </w:p>
        </w:tc>
      </w:tr>
      <w:tr w:rsidR="00886640" w:rsidRPr="00886640" w14:paraId="16C5E7F0" w14:textId="77777777" w:rsidTr="00B96C1E">
        <w:tc>
          <w:tcPr>
            <w:tcW w:w="1600" w:type="pct"/>
            <w:gridSpan w:val="2"/>
            <w:hideMark/>
          </w:tcPr>
          <w:p w14:paraId="55D41DDB"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SANTANDER</w:t>
            </w:r>
          </w:p>
        </w:tc>
        <w:tc>
          <w:tcPr>
            <w:tcW w:w="2250" w:type="pct"/>
            <w:hideMark/>
          </w:tcPr>
          <w:p w14:paraId="458A487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6</w:t>
            </w:r>
          </w:p>
        </w:tc>
        <w:tc>
          <w:tcPr>
            <w:tcW w:w="350" w:type="pct"/>
            <w:hideMark/>
          </w:tcPr>
          <w:p w14:paraId="650B5C1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7FD7D9A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7,464,000</w:t>
            </w:r>
          </w:p>
        </w:tc>
      </w:tr>
      <w:tr w:rsidR="00886640" w:rsidRPr="00886640" w14:paraId="7EB289E3" w14:textId="77777777" w:rsidTr="00B96C1E">
        <w:tc>
          <w:tcPr>
            <w:tcW w:w="450" w:type="pct"/>
            <w:hideMark/>
          </w:tcPr>
          <w:p w14:paraId="415F96D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83</w:t>
            </w:r>
          </w:p>
        </w:tc>
        <w:tc>
          <w:tcPr>
            <w:tcW w:w="1100" w:type="pct"/>
            <w:hideMark/>
          </w:tcPr>
          <w:p w14:paraId="0B2B6A5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1B9C2F9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CHAPARRAL</w:t>
            </w:r>
          </w:p>
        </w:tc>
        <w:tc>
          <w:tcPr>
            <w:tcW w:w="350" w:type="pct"/>
            <w:hideMark/>
          </w:tcPr>
          <w:p w14:paraId="51DAFB2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58E25A6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1,149,000</w:t>
            </w:r>
          </w:p>
        </w:tc>
      </w:tr>
      <w:tr w:rsidR="00886640" w:rsidRPr="00886640" w14:paraId="31BA5F5E" w14:textId="77777777" w:rsidTr="00B96C1E">
        <w:tc>
          <w:tcPr>
            <w:tcW w:w="450" w:type="pct"/>
            <w:hideMark/>
          </w:tcPr>
          <w:p w14:paraId="2260C85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84</w:t>
            </w:r>
          </w:p>
        </w:tc>
        <w:tc>
          <w:tcPr>
            <w:tcW w:w="1100" w:type="pct"/>
            <w:hideMark/>
          </w:tcPr>
          <w:p w14:paraId="75F1B93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555A90F9"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ESPINAL</w:t>
            </w:r>
          </w:p>
        </w:tc>
        <w:tc>
          <w:tcPr>
            <w:tcW w:w="350" w:type="pct"/>
            <w:hideMark/>
          </w:tcPr>
          <w:p w14:paraId="0E788A2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4159EBD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1,009,000</w:t>
            </w:r>
          </w:p>
        </w:tc>
      </w:tr>
      <w:tr w:rsidR="00886640" w:rsidRPr="00886640" w14:paraId="70E6EF4A" w14:textId="77777777" w:rsidTr="00B96C1E">
        <w:tc>
          <w:tcPr>
            <w:tcW w:w="450" w:type="pct"/>
            <w:hideMark/>
          </w:tcPr>
          <w:p w14:paraId="55E96A1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85</w:t>
            </w:r>
          </w:p>
        </w:tc>
        <w:tc>
          <w:tcPr>
            <w:tcW w:w="1100" w:type="pct"/>
            <w:hideMark/>
          </w:tcPr>
          <w:p w14:paraId="769714F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1D0C658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HONDA</w:t>
            </w:r>
          </w:p>
        </w:tc>
        <w:tc>
          <w:tcPr>
            <w:tcW w:w="350" w:type="pct"/>
            <w:hideMark/>
          </w:tcPr>
          <w:p w14:paraId="7F9FDA8F"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32909D1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1,009,000</w:t>
            </w:r>
          </w:p>
        </w:tc>
      </w:tr>
      <w:tr w:rsidR="00886640" w:rsidRPr="00886640" w14:paraId="4E2EAABC" w14:textId="77777777" w:rsidTr="00B96C1E">
        <w:tc>
          <w:tcPr>
            <w:tcW w:w="450" w:type="pct"/>
            <w:hideMark/>
          </w:tcPr>
          <w:p w14:paraId="6676E0B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86</w:t>
            </w:r>
          </w:p>
        </w:tc>
        <w:tc>
          <w:tcPr>
            <w:tcW w:w="1100" w:type="pct"/>
            <w:hideMark/>
          </w:tcPr>
          <w:p w14:paraId="7997CFF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5012A18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IBAGUE-GALAN</w:t>
            </w:r>
          </w:p>
        </w:tc>
        <w:tc>
          <w:tcPr>
            <w:tcW w:w="350" w:type="pct"/>
            <w:hideMark/>
          </w:tcPr>
          <w:p w14:paraId="75CCA89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476D7BA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1,513.000</w:t>
            </w:r>
          </w:p>
        </w:tc>
      </w:tr>
      <w:tr w:rsidR="00886640" w:rsidRPr="00886640" w14:paraId="5B1B43FD" w14:textId="77777777" w:rsidTr="00B96C1E">
        <w:tc>
          <w:tcPr>
            <w:tcW w:w="450" w:type="pct"/>
            <w:hideMark/>
          </w:tcPr>
          <w:p w14:paraId="6F58D70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87</w:t>
            </w:r>
          </w:p>
        </w:tc>
        <w:tc>
          <w:tcPr>
            <w:tcW w:w="1100" w:type="pct"/>
            <w:hideMark/>
          </w:tcPr>
          <w:p w14:paraId="3E3EBEA7"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0824D7A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IBAGUE-JORDAN</w:t>
            </w:r>
          </w:p>
        </w:tc>
        <w:tc>
          <w:tcPr>
            <w:tcW w:w="350" w:type="pct"/>
            <w:hideMark/>
          </w:tcPr>
          <w:p w14:paraId="0872B48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33839C9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1,513,000</w:t>
            </w:r>
          </w:p>
        </w:tc>
      </w:tr>
      <w:tr w:rsidR="00886640" w:rsidRPr="00886640" w14:paraId="1015EC19" w14:textId="77777777" w:rsidTr="00B96C1E">
        <w:tc>
          <w:tcPr>
            <w:tcW w:w="450" w:type="pct"/>
            <w:hideMark/>
          </w:tcPr>
          <w:p w14:paraId="400C39C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88</w:t>
            </w:r>
          </w:p>
        </w:tc>
        <w:tc>
          <w:tcPr>
            <w:tcW w:w="1100" w:type="pct"/>
            <w:hideMark/>
          </w:tcPr>
          <w:p w14:paraId="301113E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1A348C5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LERIDA</w:t>
            </w:r>
          </w:p>
        </w:tc>
        <w:tc>
          <w:tcPr>
            <w:tcW w:w="350" w:type="pct"/>
            <w:hideMark/>
          </w:tcPr>
          <w:p w14:paraId="6CF9754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3915B03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1,009,000</w:t>
            </w:r>
          </w:p>
        </w:tc>
      </w:tr>
      <w:tr w:rsidR="00886640" w:rsidRPr="00886640" w14:paraId="2870B29B" w14:textId="77777777" w:rsidTr="00B96C1E">
        <w:tc>
          <w:tcPr>
            <w:tcW w:w="450" w:type="pct"/>
            <w:hideMark/>
          </w:tcPr>
          <w:p w14:paraId="340F44D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89</w:t>
            </w:r>
          </w:p>
        </w:tc>
        <w:tc>
          <w:tcPr>
            <w:tcW w:w="1100" w:type="pct"/>
            <w:hideMark/>
          </w:tcPr>
          <w:p w14:paraId="48CFAF3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628187A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LIBANO</w:t>
            </w:r>
          </w:p>
        </w:tc>
        <w:tc>
          <w:tcPr>
            <w:tcW w:w="350" w:type="pct"/>
            <w:hideMark/>
          </w:tcPr>
          <w:p w14:paraId="1E3EE89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6E6EB70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1,149,000</w:t>
            </w:r>
          </w:p>
        </w:tc>
      </w:tr>
      <w:tr w:rsidR="00886640" w:rsidRPr="00886640" w14:paraId="121A153B" w14:textId="77777777" w:rsidTr="00B96C1E">
        <w:tc>
          <w:tcPr>
            <w:tcW w:w="450" w:type="pct"/>
            <w:hideMark/>
          </w:tcPr>
          <w:p w14:paraId="0680B22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90</w:t>
            </w:r>
          </w:p>
        </w:tc>
        <w:tc>
          <w:tcPr>
            <w:tcW w:w="1100" w:type="pct"/>
            <w:hideMark/>
          </w:tcPr>
          <w:p w14:paraId="123F9E2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2DA3B83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MELGAR UNIDAD LOCAL</w:t>
            </w:r>
          </w:p>
        </w:tc>
        <w:tc>
          <w:tcPr>
            <w:tcW w:w="350" w:type="pct"/>
            <w:hideMark/>
          </w:tcPr>
          <w:p w14:paraId="7CDE81E5"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7F2A3AA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1,009,000</w:t>
            </w:r>
          </w:p>
        </w:tc>
      </w:tr>
      <w:tr w:rsidR="00886640" w:rsidRPr="00886640" w14:paraId="05BCF125" w14:textId="77777777" w:rsidTr="00B96C1E">
        <w:tc>
          <w:tcPr>
            <w:tcW w:w="450" w:type="pct"/>
            <w:hideMark/>
          </w:tcPr>
          <w:p w14:paraId="0DAD413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91</w:t>
            </w:r>
          </w:p>
        </w:tc>
        <w:tc>
          <w:tcPr>
            <w:tcW w:w="1100" w:type="pct"/>
            <w:hideMark/>
          </w:tcPr>
          <w:p w14:paraId="4AAAB696"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122B84C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C.Z. PURIFICACION</w:t>
            </w:r>
          </w:p>
        </w:tc>
        <w:tc>
          <w:tcPr>
            <w:tcW w:w="350" w:type="pct"/>
            <w:hideMark/>
          </w:tcPr>
          <w:p w14:paraId="2A9118B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1B6ED3B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1,009,000</w:t>
            </w:r>
          </w:p>
        </w:tc>
      </w:tr>
      <w:tr w:rsidR="00886640" w:rsidRPr="00886640" w14:paraId="531B8705" w14:textId="77777777" w:rsidTr="00B96C1E">
        <w:tc>
          <w:tcPr>
            <w:tcW w:w="450" w:type="pct"/>
            <w:hideMark/>
          </w:tcPr>
          <w:p w14:paraId="3C7BCDD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92</w:t>
            </w:r>
          </w:p>
        </w:tc>
        <w:tc>
          <w:tcPr>
            <w:tcW w:w="1100" w:type="pct"/>
            <w:hideMark/>
          </w:tcPr>
          <w:p w14:paraId="749584AD" w14:textId="77777777" w:rsidR="00886640" w:rsidRPr="00886640" w:rsidRDefault="00886640" w:rsidP="00886640">
            <w:pPr>
              <w:spacing w:after="160"/>
              <w:rPr>
                <w:rFonts w:ascii="Verdana" w:hAnsi="Verdana"/>
                <w:sz w:val="22"/>
                <w:szCs w:val="22"/>
              </w:rPr>
            </w:pPr>
            <w:r w:rsidRPr="00886640">
              <w:rPr>
                <w:rFonts w:ascii="Verdana" w:hAnsi="Verdana"/>
                <w:sz w:val="22"/>
                <w:szCs w:val="22"/>
              </w:rPr>
              <w:t>TOLIMA</w:t>
            </w:r>
          </w:p>
        </w:tc>
        <w:tc>
          <w:tcPr>
            <w:tcW w:w="2250" w:type="pct"/>
            <w:hideMark/>
          </w:tcPr>
          <w:p w14:paraId="270FE88B" w14:textId="77777777" w:rsidR="00886640" w:rsidRPr="00886640" w:rsidRDefault="00886640" w:rsidP="00886640">
            <w:pPr>
              <w:spacing w:after="160"/>
              <w:rPr>
                <w:rFonts w:ascii="Verdana" w:hAnsi="Verdana"/>
                <w:sz w:val="22"/>
                <w:szCs w:val="22"/>
              </w:rPr>
            </w:pPr>
            <w:r w:rsidRPr="00886640">
              <w:rPr>
                <w:rFonts w:ascii="Verdana" w:hAnsi="Verdana"/>
                <w:sz w:val="22"/>
                <w:szCs w:val="22"/>
              </w:rPr>
              <w:t>DIRECCION REGIONAL</w:t>
            </w:r>
          </w:p>
        </w:tc>
        <w:tc>
          <w:tcPr>
            <w:tcW w:w="350" w:type="pct"/>
            <w:hideMark/>
          </w:tcPr>
          <w:p w14:paraId="2858F48A"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77AA160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1,770,000</w:t>
            </w:r>
          </w:p>
        </w:tc>
      </w:tr>
      <w:tr w:rsidR="00886640" w:rsidRPr="00886640" w14:paraId="0B698DD4" w14:textId="77777777" w:rsidTr="00B96C1E">
        <w:tc>
          <w:tcPr>
            <w:tcW w:w="1600" w:type="pct"/>
            <w:gridSpan w:val="2"/>
            <w:hideMark/>
          </w:tcPr>
          <w:p w14:paraId="6217B67D"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TOLIMA</w:t>
            </w:r>
          </w:p>
        </w:tc>
        <w:tc>
          <w:tcPr>
            <w:tcW w:w="2250" w:type="pct"/>
            <w:hideMark/>
          </w:tcPr>
          <w:p w14:paraId="42C0B3EC"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10</w:t>
            </w:r>
          </w:p>
        </w:tc>
        <w:tc>
          <w:tcPr>
            <w:tcW w:w="350" w:type="pct"/>
            <w:hideMark/>
          </w:tcPr>
          <w:p w14:paraId="75C34EC1"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60B1432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12,139,000</w:t>
            </w:r>
          </w:p>
        </w:tc>
      </w:tr>
      <w:tr w:rsidR="00886640" w:rsidRPr="00886640" w14:paraId="5093DBB7" w14:textId="77777777" w:rsidTr="00B96C1E">
        <w:tc>
          <w:tcPr>
            <w:tcW w:w="450" w:type="pct"/>
            <w:hideMark/>
          </w:tcPr>
          <w:p w14:paraId="6B72B80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93</w:t>
            </w:r>
          </w:p>
        </w:tc>
        <w:tc>
          <w:tcPr>
            <w:tcW w:w="1100" w:type="pct"/>
            <w:hideMark/>
          </w:tcPr>
          <w:p w14:paraId="2B0A153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VALLE</w:t>
            </w:r>
          </w:p>
        </w:tc>
        <w:tc>
          <w:tcPr>
            <w:tcW w:w="2250" w:type="pct"/>
            <w:hideMark/>
          </w:tcPr>
          <w:p w14:paraId="3CDBEB5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GRUPO ADMINISTRATIVO</w:t>
            </w:r>
          </w:p>
        </w:tc>
        <w:tc>
          <w:tcPr>
            <w:tcW w:w="350" w:type="pct"/>
            <w:hideMark/>
          </w:tcPr>
          <w:p w14:paraId="5BE14492"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6C10838E"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2,521,000</w:t>
            </w:r>
          </w:p>
        </w:tc>
      </w:tr>
      <w:tr w:rsidR="00886640" w:rsidRPr="00886640" w14:paraId="3A0A8596" w14:textId="77777777" w:rsidTr="00B96C1E">
        <w:tc>
          <w:tcPr>
            <w:tcW w:w="1600" w:type="pct"/>
            <w:gridSpan w:val="2"/>
            <w:hideMark/>
          </w:tcPr>
          <w:p w14:paraId="5360E282"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VALLE</w:t>
            </w:r>
          </w:p>
        </w:tc>
        <w:tc>
          <w:tcPr>
            <w:tcW w:w="2250" w:type="pct"/>
            <w:hideMark/>
          </w:tcPr>
          <w:p w14:paraId="46DE65B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w:t>
            </w:r>
          </w:p>
        </w:tc>
        <w:tc>
          <w:tcPr>
            <w:tcW w:w="350" w:type="pct"/>
            <w:hideMark/>
          </w:tcPr>
          <w:p w14:paraId="5CF06103"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hideMark/>
          </w:tcPr>
          <w:p w14:paraId="0CC699E4" w14:textId="77777777" w:rsidR="00886640" w:rsidRPr="00886640" w:rsidRDefault="00886640" w:rsidP="00886640">
            <w:pPr>
              <w:spacing w:after="160"/>
              <w:rPr>
                <w:rFonts w:ascii="Verdana" w:hAnsi="Verdana"/>
                <w:sz w:val="22"/>
                <w:szCs w:val="22"/>
              </w:rPr>
            </w:pPr>
            <w:r w:rsidRPr="00886640">
              <w:rPr>
                <w:rFonts w:ascii="Verdana" w:hAnsi="Verdana"/>
                <w:sz w:val="22"/>
                <w:szCs w:val="22"/>
              </w:rPr>
              <w:t>2,521,000</w:t>
            </w:r>
          </w:p>
        </w:tc>
      </w:tr>
      <w:tr w:rsidR="00886640" w:rsidRPr="00886640" w14:paraId="694E1969" w14:textId="77777777" w:rsidTr="00B96C1E">
        <w:tc>
          <w:tcPr>
            <w:tcW w:w="3850" w:type="pct"/>
            <w:gridSpan w:val="2"/>
            <w:hideMark/>
          </w:tcPr>
          <w:p w14:paraId="40B3A974" w14:textId="77777777" w:rsidR="00886640" w:rsidRPr="00886640" w:rsidRDefault="00886640" w:rsidP="00886640">
            <w:pPr>
              <w:spacing w:after="160"/>
              <w:rPr>
                <w:rFonts w:ascii="Verdana" w:hAnsi="Verdana"/>
                <w:sz w:val="22"/>
                <w:szCs w:val="22"/>
              </w:rPr>
            </w:pPr>
            <w:proofErr w:type="gramStart"/>
            <w:r w:rsidRPr="00886640">
              <w:rPr>
                <w:rFonts w:ascii="Verdana" w:hAnsi="Verdana"/>
                <w:sz w:val="22"/>
                <w:szCs w:val="22"/>
              </w:rPr>
              <w:t>TOTAL</w:t>
            </w:r>
            <w:proofErr w:type="gramEnd"/>
            <w:r w:rsidRPr="00886640">
              <w:rPr>
                <w:rFonts w:ascii="Verdana" w:hAnsi="Verdana"/>
                <w:sz w:val="22"/>
                <w:szCs w:val="22"/>
              </w:rPr>
              <w:t xml:space="preserve"> GENERAL</w:t>
            </w:r>
          </w:p>
        </w:tc>
        <w:tc>
          <w:tcPr>
            <w:tcW w:w="350" w:type="pct"/>
            <w:hideMark/>
          </w:tcPr>
          <w:p w14:paraId="47789870" w14:textId="77777777" w:rsidR="00886640" w:rsidRPr="00886640" w:rsidRDefault="00886640" w:rsidP="00886640">
            <w:pPr>
              <w:spacing w:after="160"/>
              <w:rPr>
                <w:rFonts w:ascii="Verdana" w:hAnsi="Verdana"/>
                <w:sz w:val="22"/>
                <w:szCs w:val="22"/>
              </w:rPr>
            </w:pPr>
            <w:r w:rsidRPr="00886640">
              <w:rPr>
                <w:rFonts w:ascii="Verdana" w:hAnsi="Verdana"/>
                <w:sz w:val="22"/>
                <w:szCs w:val="22"/>
              </w:rPr>
              <w:t>$</w:t>
            </w:r>
          </w:p>
        </w:tc>
        <w:tc>
          <w:tcPr>
            <w:tcW w:w="800" w:type="pct"/>
            <w:gridSpan w:val="2"/>
            <w:hideMark/>
          </w:tcPr>
          <w:p w14:paraId="787CDD98" w14:textId="77777777" w:rsidR="00886640" w:rsidRPr="00886640" w:rsidRDefault="00886640" w:rsidP="00886640">
            <w:pPr>
              <w:spacing w:after="160"/>
              <w:rPr>
                <w:rFonts w:ascii="Verdana" w:hAnsi="Verdana"/>
                <w:sz w:val="22"/>
                <w:szCs w:val="22"/>
              </w:rPr>
            </w:pPr>
            <w:r w:rsidRPr="00886640">
              <w:rPr>
                <w:rFonts w:ascii="Verdana" w:hAnsi="Verdana"/>
                <w:sz w:val="22"/>
                <w:szCs w:val="22"/>
              </w:rPr>
              <w:t>160,018,000</w:t>
            </w:r>
          </w:p>
        </w:tc>
      </w:tr>
    </w:tbl>
    <w:p w14:paraId="34028497" w14:textId="77777777" w:rsidR="00C40FD6" w:rsidRPr="00C40FD6" w:rsidRDefault="00C40FD6" w:rsidP="00C40FD6">
      <w:pPr>
        <w:rPr>
          <w:rFonts w:ascii="Verdana" w:hAnsi="Verdana"/>
          <w:sz w:val="22"/>
          <w:szCs w:val="22"/>
        </w:rPr>
      </w:pPr>
    </w:p>
    <w:p w14:paraId="5D9AADEF" w14:textId="3EF75C44" w:rsidR="00C40FD6" w:rsidRPr="00C40FD6" w:rsidRDefault="00C40FD6" w:rsidP="00C40FD6">
      <w:pPr>
        <w:rPr>
          <w:rFonts w:ascii="Verdana" w:hAnsi="Verdana"/>
          <w:sz w:val="22"/>
          <w:szCs w:val="22"/>
        </w:rPr>
      </w:pPr>
      <w:r w:rsidRPr="0051773D">
        <w:rPr>
          <w:rFonts w:ascii="Verdana" w:hAnsi="Verdana"/>
          <w:b/>
          <w:bCs/>
          <w:sz w:val="22"/>
          <w:szCs w:val="22"/>
        </w:rPr>
        <w:t>PARÁGRAFO.</w:t>
      </w:r>
      <w:r w:rsidRPr="00C40FD6">
        <w:rPr>
          <w:rFonts w:ascii="Verdana" w:hAnsi="Verdana"/>
          <w:sz w:val="22"/>
          <w:szCs w:val="22"/>
        </w:rPr>
        <w:t xml:space="preserve"> La cuantía máxima de cada una de las Cajas Menores incluye el Gravamen a los Movimientos Financieros (GMF), de acuerdo con los </w:t>
      </w:r>
      <w:r w:rsidRPr="00C40FD6">
        <w:rPr>
          <w:rFonts w:ascii="Verdana" w:hAnsi="Verdana"/>
          <w:sz w:val="22"/>
          <w:szCs w:val="22"/>
        </w:rPr>
        <w:lastRenderedPageBreak/>
        <w:t>identificadores presupuéstales contenidos en la estructura presupuestal para la vigencia fiscal 2013.</w:t>
      </w:r>
    </w:p>
    <w:p w14:paraId="625C08EB" w14:textId="291C01C2"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Pr>
          <w:rFonts w:ascii="Verdana" w:hAnsi="Verdana"/>
          <w:b/>
          <w:bCs/>
          <w:sz w:val="22"/>
          <w:szCs w:val="22"/>
        </w:rPr>
        <w:t>6o</w:t>
      </w:r>
      <w:r w:rsidRPr="009477DD">
        <w:rPr>
          <w:rFonts w:ascii="Verdana" w:hAnsi="Verdana"/>
          <w:b/>
          <w:bCs/>
          <w:sz w:val="22"/>
          <w:szCs w:val="22"/>
        </w:rPr>
        <w:t>. DESTINACIÓN.</w:t>
      </w:r>
      <w:r w:rsidRPr="00C40FD6">
        <w:rPr>
          <w:rFonts w:ascii="Verdana" w:hAnsi="Verdana"/>
          <w:sz w:val="22"/>
          <w:szCs w:val="22"/>
        </w:rPr>
        <w:t xml:space="preserve"> Los recursos de las Cajas Menores deben ser utilizados para sufragar los gastos identificados y definidos en los conceptos del Presupuesto General de la Nación, del Decreto No. 2715 de 27 de diciembre de 2012, "Por el cual se liquida el Presupuesto General de la Nación para la vigencia fiscal de 2013, se detallan las apropiaciones y se clasifican y definen los gastos”, que tengan el carácter de urgentes, que sean para funcionamiento o inversión, de conformidad con el clasificador del gasto y en concordancia con los Lineamientos de Programación y Ejecución de Metas Sociales y Financieras vigentes.</w:t>
      </w:r>
    </w:p>
    <w:p w14:paraId="422A1F11" w14:textId="04190795" w:rsidR="00C40FD6" w:rsidRPr="00C40FD6" w:rsidRDefault="00C40FD6" w:rsidP="00C40FD6">
      <w:pPr>
        <w:rPr>
          <w:rFonts w:ascii="Verdana" w:hAnsi="Verdana"/>
          <w:sz w:val="22"/>
          <w:szCs w:val="22"/>
        </w:rPr>
      </w:pPr>
      <w:r w:rsidRPr="009477DD">
        <w:rPr>
          <w:rFonts w:ascii="Verdana" w:hAnsi="Verdana"/>
          <w:b/>
          <w:bCs/>
          <w:sz w:val="22"/>
          <w:szCs w:val="22"/>
        </w:rPr>
        <w:t>PARÁGRAFO PRIMERO.</w:t>
      </w:r>
      <w:r w:rsidRPr="00C40FD6">
        <w:rPr>
          <w:rFonts w:ascii="Verdana" w:hAnsi="Verdana"/>
          <w:sz w:val="22"/>
          <w:szCs w:val="22"/>
        </w:rPr>
        <w:t xml:space="preserve"> Sólo se podrá efectuar el pago de Viáticos y Gastos de Viaje por Caja Menor a servidores públicos de las Direcciones Regionales y Dirección General que deban viajar en comisión de servicios urgentes.</w:t>
      </w:r>
    </w:p>
    <w:p w14:paraId="63A26870" w14:textId="645A5413" w:rsidR="00C40FD6" w:rsidRPr="00C40FD6" w:rsidRDefault="00C40FD6" w:rsidP="00C40FD6">
      <w:pPr>
        <w:rPr>
          <w:rFonts w:ascii="Verdana" w:hAnsi="Verdana"/>
          <w:sz w:val="22"/>
          <w:szCs w:val="22"/>
        </w:rPr>
      </w:pPr>
      <w:r w:rsidRPr="00C40FD6">
        <w:rPr>
          <w:rFonts w:ascii="Verdana" w:hAnsi="Verdana"/>
          <w:sz w:val="22"/>
          <w:szCs w:val="22"/>
        </w:rPr>
        <w:t xml:space="preserve">Para el pago de estos Viáticos y Gastos de Viaje se requiere que las comisiones se hayan autorizado mediante resolución suscrita por el </w:t>
      </w:r>
      <w:proofErr w:type="gramStart"/>
      <w:r w:rsidRPr="00C40FD6">
        <w:rPr>
          <w:rFonts w:ascii="Verdana" w:hAnsi="Verdana"/>
          <w:sz w:val="22"/>
          <w:szCs w:val="22"/>
        </w:rPr>
        <w:t>Director Regional</w:t>
      </w:r>
      <w:proofErr w:type="gramEnd"/>
      <w:r w:rsidRPr="00C40FD6">
        <w:rPr>
          <w:rFonts w:ascii="Verdana" w:hAnsi="Verdana"/>
          <w:sz w:val="22"/>
          <w:szCs w:val="22"/>
        </w:rPr>
        <w:t xml:space="preserve"> o Secretaría General. Estos recursos se deben legalizar dentro de los cinco (5) días siguientes al cumplimiento de la comisión.</w:t>
      </w:r>
    </w:p>
    <w:p w14:paraId="688D7191" w14:textId="77777777" w:rsidR="00C40FD6" w:rsidRPr="00C40FD6" w:rsidRDefault="00C40FD6" w:rsidP="00C40FD6">
      <w:pPr>
        <w:rPr>
          <w:rFonts w:ascii="Verdana" w:hAnsi="Verdana"/>
          <w:sz w:val="22"/>
          <w:szCs w:val="22"/>
        </w:rPr>
      </w:pPr>
      <w:r w:rsidRPr="009477DD">
        <w:rPr>
          <w:rFonts w:ascii="Verdana" w:hAnsi="Verdana"/>
          <w:b/>
          <w:bCs/>
          <w:sz w:val="22"/>
          <w:szCs w:val="22"/>
        </w:rPr>
        <w:t>PARÁGRAFO SEGUNDO.</w:t>
      </w:r>
      <w:r w:rsidRPr="00C40FD6">
        <w:rPr>
          <w:rFonts w:ascii="Verdana" w:hAnsi="Verdana"/>
          <w:sz w:val="22"/>
          <w:szCs w:val="22"/>
        </w:rPr>
        <w:t xml:space="preserve"> Podrán destinarse recursos de las cajas menores para los gastos de alimentación que sean indispensables con ocasión de reuniones de trabajo requeridas para la atención exclusiva de la Dirección General, siempre que el </w:t>
      </w:r>
      <w:proofErr w:type="gramStart"/>
      <w:r w:rsidRPr="00C40FD6">
        <w:rPr>
          <w:rFonts w:ascii="Verdana" w:hAnsi="Verdana"/>
          <w:sz w:val="22"/>
          <w:szCs w:val="22"/>
        </w:rPr>
        <w:t>Director</w:t>
      </w:r>
      <w:proofErr w:type="gramEnd"/>
      <w:r w:rsidRPr="00C40FD6">
        <w:rPr>
          <w:rFonts w:ascii="Verdana" w:hAnsi="Verdana"/>
          <w:sz w:val="22"/>
          <w:szCs w:val="22"/>
        </w:rPr>
        <w:t xml:space="preserve"> o su delgado asista y autorice el gasto por escrito.</w:t>
      </w:r>
    </w:p>
    <w:p w14:paraId="33743B4C" w14:textId="62F5A938"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sidRPr="009477DD">
        <w:rPr>
          <w:rFonts w:ascii="Verdana" w:hAnsi="Verdana"/>
          <w:b/>
          <w:bCs/>
          <w:sz w:val="22"/>
          <w:szCs w:val="22"/>
        </w:rPr>
        <w:t>7o</w:t>
      </w:r>
      <w:r w:rsidRPr="009477DD">
        <w:rPr>
          <w:rFonts w:ascii="Verdana" w:hAnsi="Verdana"/>
          <w:b/>
          <w:bCs/>
          <w:sz w:val="22"/>
          <w:szCs w:val="22"/>
        </w:rPr>
        <w:t>. PÓLIZA DE MANEJO.</w:t>
      </w:r>
      <w:r w:rsidRPr="00C40FD6">
        <w:rPr>
          <w:rFonts w:ascii="Verdana" w:hAnsi="Verdana"/>
          <w:sz w:val="22"/>
          <w:szCs w:val="22"/>
        </w:rPr>
        <w:t xml:space="preserve"> Los servidores públicos designados para el manejo de las Cajas Menores están amparados bajo la Póliza de Seguro de Manejo Global para Entidades Oficiales contratada por el ICBF, la cual ampara a todos los servidores públicos de planta.</w:t>
      </w:r>
    </w:p>
    <w:p w14:paraId="427E81BB" w14:textId="1716F143"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sidRPr="009477DD">
        <w:rPr>
          <w:rFonts w:ascii="Verdana" w:hAnsi="Verdana"/>
          <w:b/>
          <w:bCs/>
          <w:sz w:val="22"/>
          <w:szCs w:val="22"/>
        </w:rPr>
        <w:t>8o</w:t>
      </w:r>
      <w:r w:rsidRPr="009477DD">
        <w:rPr>
          <w:rFonts w:ascii="Verdana" w:hAnsi="Verdana"/>
          <w:b/>
          <w:bCs/>
          <w:sz w:val="22"/>
          <w:szCs w:val="22"/>
        </w:rPr>
        <w:t>. PROHIBICIONES.</w:t>
      </w:r>
      <w:r w:rsidRPr="00C40FD6">
        <w:rPr>
          <w:rFonts w:ascii="Verdana" w:hAnsi="Verdana"/>
          <w:sz w:val="22"/>
          <w:szCs w:val="22"/>
        </w:rPr>
        <w:t xml:space="preserve"> No se podrán realizar con fondos de Cajas Menores las siguientes operaciones.</w:t>
      </w:r>
    </w:p>
    <w:p w14:paraId="75FA1B18" w14:textId="57F60B0A"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t>Fraccionar compras de un mismo elemento o servicio.</w:t>
      </w:r>
    </w:p>
    <w:p w14:paraId="4F83839B" w14:textId="669ACFE8"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t>Realizar desembolsos con destino a gastos de órganos diferentes de su propia organización.</w:t>
      </w:r>
    </w:p>
    <w:p w14:paraId="17046CA0" w14:textId="476022A6"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t>Efectuar pagos de contratos cuando de conformidad con el Estatuto de Contratación Administrativa y normas que lo reglamenten deben constar por escrito.</w:t>
      </w:r>
    </w:p>
    <w:p w14:paraId="5265359C" w14:textId="4C3A4035"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t>Reconocer y pagar gastos por concepto de servicios personales y las contribuciones que establece la ley sobre la nómina, cesantías y pensiones.</w:t>
      </w:r>
    </w:p>
    <w:p w14:paraId="4D2C7A5F" w14:textId="03148019"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t>Cambiar cheques o efectuar préstamos.</w:t>
      </w:r>
    </w:p>
    <w:p w14:paraId="6FB41986" w14:textId="0C378425"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t>Adquirir elementos cuya existencia esté comprobada en el Almacén o en el depósito de la respectiva Dirección Regional o Dirección General.</w:t>
      </w:r>
    </w:p>
    <w:p w14:paraId="31387293" w14:textId="34D4A5B0"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t>Efectuar gastos de servicios públicos, salvo que se trate de pagos en las Direcciones Regionales, cuya urgencia y razones se encuentren plenamente sustentadas.</w:t>
      </w:r>
    </w:p>
    <w:p w14:paraId="0494D056" w14:textId="02321E20" w:rsidR="00C40FD6" w:rsidRPr="009477DD" w:rsidRDefault="00C40FD6" w:rsidP="009477DD">
      <w:pPr>
        <w:pStyle w:val="Prrafodelista"/>
        <w:numPr>
          <w:ilvl w:val="0"/>
          <w:numId w:val="3"/>
        </w:numPr>
        <w:rPr>
          <w:rFonts w:ascii="Verdana" w:hAnsi="Verdana"/>
          <w:sz w:val="22"/>
          <w:szCs w:val="22"/>
        </w:rPr>
      </w:pPr>
      <w:r w:rsidRPr="009477DD">
        <w:rPr>
          <w:rFonts w:ascii="Verdana" w:hAnsi="Verdana"/>
          <w:sz w:val="22"/>
          <w:szCs w:val="22"/>
        </w:rPr>
        <w:lastRenderedPageBreak/>
        <w:t xml:space="preserve">Para gastos que no contengan los </w:t>
      </w:r>
      <w:proofErr w:type="gramStart"/>
      <w:r w:rsidRPr="009477DD">
        <w:rPr>
          <w:rFonts w:ascii="Verdana" w:hAnsi="Verdana"/>
          <w:sz w:val="22"/>
          <w:szCs w:val="22"/>
        </w:rPr>
        <w:t>documentos soportes</w:t>
      </w:r>
      <w:proofErr w:type="gramEnd"/>
      <w:r w:rsidRPr="009477DD">
        <w:rPr>
          <w:rFonts w:ascii="Verdana" w:hAnsi="Verdana"/>
          <w:sz w:val="22"/>
          <w:szCs w:val="22"/>
        </w:rPr>
        <w:t xml:space="preserve"> exigidos para su legalización, tales como facturas, resoluciones de comisión, recibos de registradora o la elaboración de una planilla de control.</w:t>
      </w:r>
    </w:p>
    <w:p w14:paraId="5C09255E" w14:textId="77777777" w:rsidR="00C40FD6" w:rsidRPr="00C40FD6" w:rsidRDefault="00C40FD6" w:rsidP="00C40FD6">
      <w:pPr>
        <w:rPr>
          <w:rFonts w:ascii="Verdana" w:hAnsi="Verdana"/>
          <w:sz w:val="22"/>
          <w:szCs w:val="22"/>
        </w:rPr>
      </w:pPr>
      <w:r w:rsidRPr="009477DD">
        <w:rPr>
          <w:rFonts w:ascii="Verdana" w:hAnsi="Verdana"/>
          <w:b/>
          <w:bCs/>
          <w:sz w:val="22"/>
          <w:szCs w:val="22"/>
        </w:rPr>
        <w:t>PARÁGRAFO.</w:t>
      </w:r>
      <w:r w:rsidRPr="00C40FD6">
        <w:rPr>
          <w:rFonts w:ascii="Verdana" w:hAnsi="Verdana"/>
          <w:sz w:val="22"/>
          <w:szCs w:val="22"/>
        </w:rPr>
        <w:t xml:space="preserve"> Cuando por cualquier circunstancia una Caja Menor quede inoperante, no se podrá constituir otra o reemplazarla hasta tanto la anterior haya sido legalizada en su totalidad, tanto en el SIF como en el SIIF Nación II.</w:t>
      </w:r>
    </w:p>
    <w:p w14:paraId="6E11CE46" w14:textId="7E453BDC"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Pr>
          <w:rFonts w:ascii="Verdana" w:hAnsi="Verdana"/>
          <w:b/>
          <w:bCs/>
          <w:sz w:val="22"/>
          <w:szCs w:val="22"/>
        </w:rPr>
        <w:t>9o</w:t>
      </w:r>
      <w:r w:rsidRPr="009477DD">
        <w:rPr>
          <w:rFonts w:ascii="Verdana" w:hAnsi="Verdana"/>
          <w:b/>
          <w:bCs/>
          <w:sz w:val="22"/>
          <w:szCs w:val="22"/>
        </w:rPr>
        <w:t>. MANEJO DE LOS RECURSOS.</w:t>
      </w:r>
      <w:r w:rsidRPr="00C40FD6">
        <w:rPr>
          <w:rFonts w:ascii="Verdana" w:hAnsi="Verdana"/>
          <w:sz w:val="22"/>
          <w:szCs w:val="22"/>
        </w:rPr>
        <w:t xml:space="preserve"> El manejo de los recursos de las Cajas Menores en las Direcciones Regionales y en la Dirección General, se hará a través de una Cuenta Corriente según lo estipulado en el artículo 9o del Decreto No 2768 de 2012 del Ministerio de Hacienda y Crédito Púbico y el en el artículo 65 de la Resolución No. 1615 de 2006.</w:t>
      </w:r>
    </w:p>
    <w:p w14:paraId="2E4FCD6F" w14:textId="03590031" w:rsidR="00C40FD6" w:rsidRPr="00C40FD6" w:rsidRDefault="00C40FD6" w:rsidP="00C40FD6">
      <w:pPr>
        <w:rPr>
          <w:rFonts w:ascii="Verdana" w:hAnsi="Verdana"/>
          <w:sz w:val="22"/>
          <w:szCs w:val="22"/>
        </w:rPr>
      </w:pPr>
      <w:r w:rsidRPr="009477DD">
        <w:rPr>
          <w:rFonts w:ascii="Verdana" w:hAnsi="Verdana"/>
          <w:b/>
          <w:bCs/>
          <w:sz w:val="22"/>
          <w:szCs w:val="22"/>
        </w:rPr>
        <w:t>PARÁGRAFO PRIMERO.</w:t>
      </w:r>
      <w:r w:rsidRPr="00C40FD6">
        <w:rPr>
          <w:rFonts w:ascii="Verdana" w:hAnsi="Verdana"/>
          <w:sz w:val="22"/>
          <w:szCs w:val="22"/>
        </w:rPr>
        <w:t xml:space="preserve"> El </w:t>
      </w:r>
      <w:proofErr w:type="gramStart"/>
      <w:r w:rsidRPr="00C40FD6">
        <w:rPr>
          <w:rFonts w:ascii="Verdana" w:hAnsi="Verdana"/>
          <w:sz w:val="22"/>
          <w:szCs w:val="22"/>
        </w:rPr>
        <w:t>Responsable</w:t>
      </w:r>
      <w:proofErr w:type="gramEnd"/>
      <w:r w:rsidRPr="00C40FD6">
        <w:rPr>
          <w:rFonts w:ascii="Verdana" w:hAnsi="Verdana"/>
          <w:sz w:val="22"/>
          <w:szCs w:val="22"/>
        </w:rPr>
        <w:t xml:space="preserve"> de la Caja Menor sólo podrá mantener en efectivo y como máximo valor el equivalente al veinte por ciento (20%) del monto total de dicha Caja y será responsable de la custodia y disponibilidad de dichos recursos.</w:t>
      </w:r>
    </w:p>
    <w:p w14:paraId="4688F9E2" w14:textId="77777777" w:rsidR="00C40FD6" w:rsidRPr="00C40FD6" w:rsidRDefault="00C40FD6" w:rsidP="00C40FD6">
      <w:pPr>
        <w:rPr>
          <w:rFonts w:ascii="Verdana" w:hAnsi="Verdana"/>
          <w:sz w:val="22"/>
          <w:szCs w:val="22"/>
        </w:rPr>
      </w:pPr>
      <w:r w:rsidRPr="009477DD">
        <w:rPr>
          <w:rFonts w:ascii="Verdana" w:hAnsi="Verdana"/>
          <w:b/>
          <w:bCs/>
          <w:sz w:val="22"/>
          <w:szCs w:val="22"/>
        </w:rPr>
        <w:t>PARÁGRAFO SEGUNDO.</w:t>
      </w:r>
      <w:r w:rsidRPr="00C40FD6">
        <w:rPr>
          <w:rFonts w:ascii="Verdana" w:hAnsi="Verdana"/>
          <w:sz w:val="22"/>
          <w:szCs w:val="22"/>
        </w:rPr>
        <w:t xml:space="preserve">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El vale provisional deberá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en máximo cuatro (4) días calendario.</w:t>
      </w:r>
    </w:p>
    <w:p w14:paraId="0FC89233" w14:textId="3E065004"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sidRPr="009477DD">
        <w:rPr>
          <w:rFonts w:ascii="Verdana" w:hAnsi="Verdana"/>
          <w:b/>
          <w:bCs/>
          <w:sz w:val="22"/>
          <w:szCs w:val="22"/>
        </w:rPr>
        <w:t>10</w:t>
      </w:r>
      <w:r w:rsidR="009477DD">
        <w:rPr>
          <w:rFonts w:ascii="Verdana" w:hAnsi="Verdana"/>
          <w:b/>
          <w:bCs/>
          <w:sz w:val="22"/>
          <w:szCs w:val="22"/>
        </w:rPr>
        <w:t>o</w:t>
      </w:r>
      <w:r w:rsidRPr="009477DD">
        <w:rPr>
          <w:rFonts w:ascii="Verdana" w:hAnsi="Verdana"/>
          <w:b/>
          <w:bCs/>
          <w:sz w:val="22"/>
          <w:szCs w:val="22"/>
        </w:rPr>
        <w:t>. REEMPLAZO TEMPORAL DEL RESPONSABLE DE LA CAJA MENOR.</w:t>
      </w:r>
      <w:r w:rsidRPr="00C40FD6">
        <w:rPr>
          <w:rFonts w:ascii="Verdana" w:hAnsi="Verdana"/>
          <w:sz w:val="22"/>
          <w:szCs w:val="22"/>
        </w:rPr>
        <w:t xml:space="preserve"> Cuando el responsable de la Caja Menor deba ausentarse por vacaciones, licencia, comisión o cualquier tipo de permiso, el </w:t>
      </w:r>
      <w:proofErr w:type="gramStart"/>
      <w:r w:rsidRPr="00C40FD6">
        <w:rPr>
          <w:rFonts w:ascii="Verdana" w:hAnsi="Verdana"/>
          <w:sz w:val="22"/>
          <w:szCs w:val="22"/>
        </w:rPr>
        <w:t>Director Regional</w:t>
      </w:r>
      <w:proofErr w:type="gramEnd"/>
      <w:r w:rsidRPr="00C40FD6">
        <w:rPr>
          <w:rFonts w:ascii="Verdana" w:hAnsi="Verdana"/>
          <w:sz w:val="22"/>
          <w:szCs w:val="22"/>
        </w:rPr>
        <w:t xml:space="preserve"> y la </w:t>
      </w:r>
      <w:proofErr w:type="gramStart"/>
      <w:r w:rsidRPr="00C40FD6">
        <w:rPr>
          <w:rFonts w:ascii="Verdana" w:hAnsi="Verdana"/>
          <w:sz w:val="22"/>
          <w:szCs w:val="22"/>
        </w:rPr>
        <w:t>Secretaria General</w:t>
      </w:r>
      <w:proofErr w:type="gramEnd"/>
      <w:r w:rsidRPr="00C40FD6">
        <w:rPr>
          <w:rFonts w:ascii="Verdana" w:hAnsi="Verdana"/>
          <w:sz w:val="22"/>
          <w:szCs w:val="22"/>
        </w:rPr>
        <w:t>, mediante resolución, deberán encargar a otro servidor público con la debida capacitación que deberá constar en acta. El titular deberá entregar cuando se retire y recibir cuando se reintegre, mediante Acta y con el respectivo arqueo, los fondos existentes, los libros respectivos y los documentos que soportan los gastos.</w:t>
      </w:r>
    </w:p>
    <w:p w14:paraId="2EAFCE02" w14:textId="551074F6"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sidRPr="009477DD">
        <w:rPr>
          <w:rFonts w:ascii="Verdana" w:hAnsi="Verdana"/>
          <w:b/>
          <w:bCs/>
          <w:sz w:val="22"/>
          <w:szCs w:val="22"/>
        </w:rPr>
        <w:t>11o</w:t>
      </w:r>
      <w:r w:rsidRPr="009477DD">
        <w:rPr>
          <w:rFonts w:ascii="Verdana" w:hAnsi="Verdana"/>
          <w:b/>
          <w:bCs/>
          <w:sz w:val="22"/>
          <w:szCs w:val="22"/>
        </w:rPr>
        <w:t>. APERTURA DE LIBROS.</w:t>
      </w:r>
      <w:r w:rsidRPr="00C40FD6">
        <w:rPr>
          <w:rFonts w:ascii="Verdana" w:hAnsi="Verdana"/>
          <w:sz w:val="22"/>
          <w:szCs w:val="22"/>
        </w:rPr>
        <w:t xml:space="preserve"> Los servidores públicos responsables de las Cajas Menores designados mediante resolución para el manejo y a quién se les creo el perfil Gestión Caja Menor - Cuentadante, procederán a la apertura de los siguientes libros. Libro de Caja, Libro de Bancos y Libro de Control Presupuestal, en donde se contabilizarán diariamente las operaciones que afecten dicha caja, de conformidad con los comprobantes que respalden cada operación.</w:t>
      </w:r>
    </w:p>
    <w:p w14:paraId="05F72C02" w14:textId="4A1765EF"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sidRPr="009477DD">
        <w:rPr>
          <w:rFonts w:ascii="Verdana" w:hAnsi="Verdana"/>
          <w:b/>
          <w:bCs/>
          <w:sz w:val="22"/>
          <w:szCs w:val="22"/>
        </w:rPr>
        <w:t>12o.</w:t>
      </w:r>
      <w:r w:rsidRPr="009477DD">
        <w:rPr>
          <w:rFonts w:ascii="Verdana" w:hAnsi="Verdana"/>
          <w:b/>
          <w:bCs/>
          <w:sz w:val="22"/>
          <w:szCs w:val="22"/>
        </w:rPr>
        <w:t xml:space="preserve"> LIBRO DE CAJA.</w:t>
      </w:r>
      <w:r w:rsidRPr="00C40FD6">
        <w:rPr>
          <w:rFonts w:ascii="Verdana" w:hAnsi="Verdana"/>
          <w:sz w:val="22"/>
          <w:szCs w:val="22"/>
        </w:rPr>
        <w:t xml:space="preserve"> Su apertura se efectúa para registrar y controlar el efectivo correspondiente al veinte por ciento (20%) estipulado en el parágrafo primero del artículo octavo de la presente resolución. En él se debe </w:t>
      </w:r>
      <w:r w:rsidRPr="00C40FD6">
        <w:rPr>
          <w:rFonts w:ascii="Verdana" w:hAnsi="Verdana"/>
          <w:sz w:val="22"/>
          <w:szCs w:val="22"/>
        </w:rPr>
        <w:lastRenderedPageBreak/>
        <w:t>registrar el nombre del beneficiario, el concepto, la cuantía y la fecha del desembolso, en los términos que para el efecto establece el parágrafo segundo del precitado artículo noveno.</w:t>
      </w:r>
    </w:p>
    <w:p w14:paraId="083C8978" w14:textId="37717C47"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sidRPr="009477DD">
        <w:rPr>
          <w:rFonts w:ascii="Verdana" w:hAnsi="Verdana"/>
          <w:b/>
          <w:bCs/>
          <w:sz w:val="22"/>
          <w:szCs w:val="22"/>
        </w:rPr>
        <w:t>13o</w:t>
      </w:r>
      <w:r w:rsidRPr="009477DD">
        <w:rPr>
          <w:rFonts w:ascii="Verdana" w:hAnsi="Verdana"/>
          <w:b/>
          <w:bCs/>
          <w:sz w:val="22"/>
          <w:szCs w:val="22"/>
        </w:rPr>
        <w:t>. LIBRO DE BANCOS.</w:t>
      </w:r>
      <w:r w:rsidRPr="00C40FD6">
        <w:rPr>
          <w:rFonts w:ascii="Verdana" w:hAnsi="Verdana"/>
          <w:sz w:val="22"/>
          <w:szCs w:val="22"/>
        </w:rPr>
        <w:t xml:space="preserve"> El Libro de Bancos se diligenciará a partir de la apertura de la cuenta corriente destinada para el manejo de los fondos, con el débito del primer valor recibido por el servidor público responsable de la Caja Menor.</w:t>
      </w:r>
    </w:p>
    <w:p w14:paraId="617CF7FD" w14:textId="45286DC5" w:rsidR="00C40FD6" w:rsidRPr="00C40FD6" w:rsidRDefault="00C40FD6" w:rsidP="00C40FD6">
      <w:pPr>
        <w:rPr>
          <w:rFonts w:ascii="Verdana" w:hAnsi="Verdana"/>
          <w:sz w:val="22"/>
          <w:szCs w:val="22"/>
        </w:rPr>
      </w:pPr>
      <w:r w:rsidRPr="00C40FD6">
        <w:rPr>
          <w:rFonts w:ascii="Verdana" w:hAnsi="Verdana"/>
          <w:sz w:val="22"/>
          <w:szCs w:val="22"/>
        </w:rPr>
        <w:t>En este libro se deberán anotar cada uno de los movimientos que afecten el valor de la Caja Menor. Se registrarán como débito, los ingresos que se generen por devoluciones o anulaciones de pagos y, como crédito, el Gravamen a los Movimientos Financieros, con el fin de llevar el saldo exacto del efectivo.</w:t>
      </w:r>
    </w:p>
    <w:p w14:paraId="4211AC60" w14:textId="60858463" w:rsidR="00C40FD6" w:rsidRPr="00C40FD6" w:rsidRDefault="00C40FD6" w:rsidP="00C40FD6">
      <w:pPr>
        <w:rPr>
          <w:rFonts w:ascii="Verdana" w:hAnsi="Verdana"/>
          <w:sz w:val="22"/>
          <w:szCs w:val="22"/>
        </w:rPr>
      </w:pPr>
      <w:r w:rsidRPr="009477DD">
        <w:rPr>
          <w:rFonts w:ascii="Verdana" w:hAnsi="Verdana"/>
          <w:b/>
          <w:bCs/>
          <w:sz w:val="22"/>
          <w:szCs w:val="22"/>
        </w:rPr>
        <w:t xml:space="preserve">ARTÍCULO </w:t>
      </w:r>
      <w:r w:rsidR="009477DD" w:rsidRPr="009477DD">
        <w:rPr>
          <w:rFonts w:ascii="Verdana" w:hAnsi="Verdana"/>
          <w:b/>
          <w:bCs/>
          <w:sz w:val="22"/>
          <w:szCs w:val="22"/>
        </w:rPr>
        <w:t>14o</w:t>
      </w:r>
      <w:r w:rsidRPr="009477DD">
        <w:rPr>
          <w:rFonts w:ascii="Verdana" w:hAnsi="Verdana"/>
          <w:b/>
          <w:bCs/>
          <w:sz w:val="22"/>
          <w:szCs w:val="22"/>
        </w:rPr>
        <w:t>. LIBRO DE CONTROL PRESUPUESTAL. A</w:t>
      </w:r>
      <w:r w:rsidRPr="00C40FD6">
        <w:rPr>
          <w:rFonts w:ascii="Verdana" w:hAnsi="Verdana"/>
          <w:sz w:val="22"/>
          <w:szCs w:val="22"/>
        </w:rPr>
        <w:t xml:space="preserve"> este libro se le deberá dar apertura por cada ítem presupuestal y el valor que haya sido autorizado en la Resolución de Constitución de la Caja Menor.</w:t>
      </w:r>
    </w:p>
    <w:p w14:paraId="3FC56B29" w14:textId="01BA4258" w:rsidR="00C40FD6" w:rsidRPr="00C40FD6" w:rsidRDefault="00C40FD6" w:rsidP="00C40FD6">
      <w:pPr>
        <w:rPr>
          <w:rFonts w:ascii="Verdana" w:hAnsi="Verdana"/>
          <w:sz w:val="22"/>
          <w:szCs w:val="22"/>
        </w:rPr>
      </w:pPr>
      <w:r w:rsidRPr="00B32EEC">
        <w:rPr>
          <w:rFonts w:ascii="Verdana" w:hAnsi="Verdana"/>
          <w:b/>
          <w:bCs/>
          <w:sz w:val="22"/>
          <w:szCs w:val="22"/>
        </w:rPr>
        <w:t>PARÁGRAFO PRIMERO.</w:t>
      </w:r>
      <w:r w:rsidRPr="00C40FD6">
        <w:rPr>
          <w:rFonts w:ascii="Verdana" w:hAnsi="Verdana"/>
          <w:sz w:val="22"/>
          <w:szCs w:val="22"/>
        </w:rPr>
        <w:t xml:space="preserve"> Para efectuar un gasto y su registro se debe tener presente el clasificador del gasto establecido en los Lineamientos de Programación y Ejecución de Metas Sociales y Financieras vigentes, verificando que exista el saldo disponible en cada identificador presupuestal.</w:t>
      </w:r>
    </w:p>
    <w:p w14:paraId="13ACD844" w14:textId="77777777" w:rsidR="00C40FD6" w:rsidRPr="00C40FD6" w:rsidRDefault="00C40FD6" w:rsidP="00C40FD6">
      <w:pPr>
        <w:rPr>
          <w:rFonts w:ascii="Verdana" w:hAnsi="Verdana"/>
          <w:sz w:val="22"/>
          <w:szCs w:val="22"/>
        </w:rPr>
      </w:pPr>
      <w:r w:rsidRPr="00B32EEC">
        <w:rPr>
          <w:rFonts w:ascii="Verdana" w:hAnsi="Verdana"/>
          <w:b/>
          <w:bCs/>
          <w:sz w:val="22"/>
          <w:szCs w:val="22"/>
        </w:rPr>
        <w:t>PARÁGRAFO SEGUNDO.</w:t>
      </w:r>
      <w:r w:rsidRPr="00C40FD6">
        <w:rPr>
          <w:rFonts w:ascii="Verdana" w:hAnsi="Verdana"/>
          <w:sz w:val="22"/>
          <w:szCs w:val="22"/>
        </w:rPr>
        <w:t xml:space="preserve"> El servidor público encargado de la Caja Menor no puede ejecutar gastos por un monto superior al disponible en cada ítem presupuestal ni hacer unidad de caja en el momento de efectuar el gasto.</w:t>
      </w:r>
    </w:p>
    <w:p w14:paraId="66F99178" w14:textId="04FC0420" w:rsidR="00C40FD6" w:rsidRPr="00C40FD6" w:rsidRDefault="00C40FD6" w:rsidP="00C40FD6">
      <w:pPr>
        <w:rPr>
          <w:rFonts w:ascii="Verdana" w:hAnsi="Verdana"/>
          <w:sz w:val="22"/>
          <w:szCs w:val="22"/>
        </w:rPr>
      </w:pPr>
      <w:r w:rsidRPr="00B32EEC">
        <w:rPr>
          <w:rFonts w:ascii="Verdana" w:hAnsi="Verdana"/>
          <w:b/>
          <w:bCs/>
          <w:sz w:val="22"/>
          <w:szCs w:val="22"/>
        </w:rPr>
        <w:t xml:space="preserve">ARTÍCULO </w:t>
      </w:r>
      <w:r w:rsidR="00B32EEC" w:rsidRPr="00B32EEC">
        <w:rPr>
          <w:rFonts w:ascii="Verdana" w:hAnsi="Verdana"/>
          <w:b/>
          <w:bCs/>
          <w:sz w:val="22"/>
          <w:szCs w:val="22"/>
        </w:rPr>
        <w:t>15o</w:t>
      </w:r>
      <w:r w:rsidRPr="00B32EEC">
        <w:rPr>
          <w:rFonts w:ascii="Verdana" w:hAnsi="Verdana"/>
          <w:b/>
          <w:bCs/>
          <w:sz w:val="22"/>
          <w:szCs w:val="22"/>
        </w:rPr>
        <w:t>. PAGOS POR CAJA MENOR.</w:t>
      </w:r>
      <w:r w:rsidRPr="00C40FD6">
        <w:rPr>
          <w:rFonts w:ascii="Verdana" w:hAnsi="Verdana"/>
          <w:sz w:val="22"/>
          <w:szCs w:val="22"/>
        </w:rPr>
        <w:t xml:space="preserve"> Los pagos que se efectúen con cargo a la Caja Menor deberán estar soportados con la respectiva factura, en la que debe constar el número de identificación o NIT del beneficiario, la fecha, el concepto del gasto, el valor unitario, el valor total y demás requisitos exigidos en las normas sobre la materia. Al momento de realizar el pago se deberán aplicar los descuentos de ley a que haya lugar, de conformidad con lo establecido en las disposiciones legales vigentes.</w:t>
      </w:r>
    </w:p>
    <w:p w14:paraId="759EA454" w14:textId="470BF82F" w:rsidR="00C40FD6" w:rsidRPr="00C40FD6" w:rsidRDefault="00C40FD6" w:rsidP="00C40FD6">
      <w:pPr>
        <w:rPr>
          <w:rFonts w:ascii="Verdana" w:hAnsi="Verdana"/>
          <w:sz w:val="22"/>
          <w:szCs w:val="22"/>
        </w:rPr>
      </w:pPr>
      <w:r w:rsidRPr="00B32EEC">
        <w:rPr>
          <w:rFonts w:ascii="Verdana" w:hAnsi="Verdana"/>
          <w:b/>
          <w:bCs/>
          <w:sz w:val="22"/>
          <w:szCs w:val="22"/>
        </w:rPr>
        <w:t>PARÁGRAFO PRIMERO.</w:t>
      </w:r>
      <w:r w:rsidRPr="00C40FD6">
        <w:rPr>
          <w:rFonts w:ascii="Verdana" w:hAnsi="Verdana"/>
          <w:sz w:val="22"/>
          <w:szCs w:val="22"/>
        </w:rPr>
        <w:t xml:space="preserve"> Los </w:t>
      </w:r>
      <w:proofErr w:type="gramStart"/>
      <w:r w:rsidRPr="00C40FD6">
        <w:rPr>
          <w:rFonts w:ascii="Verdana" w:hAnsi="Verdana"/>
          <w:sz w:val="22"/>
          <w:szCs w:val="22"/>
        </w:rPr>
        <w:t>Directores Regionales</w:t>
      </w:r>
      <w:proofErr w:type="gramEnd"/>
      <w:r w:rsidRPr="00C40FD6">
        <w:rPr>
          <w:rFonts w:ascii="Verdana" w:hAnsi="Verdana"/>
          <w:sz w:val="22"/>
          <w:szCs w:val="22"/>
        </w:rPr>
        <w:t xml:space="preserve"> y la </w:t>
      </w:r>
      <w:proofErr w:type="gramStart"/>
      <w:r w:rsidRPr="00C40FD6">
        <w:rPr>
          <w:rFonts w:ascii="Verdana" w:hAnsi="Verdana"/>
          <w:sz w:val="22"/>
          <w:szCs w:val="22"/>
        </w:rPr>
        <w:t>Secretaria General</w:t>
      </w:r>
      <w:proofErr w:type="gramEnd"/>
      <w:r w:rsidRPr="00C40FD6">
        <w:rPr>
          <w:rFonts w:ascii="Verdana" w:hAnsi="Verdana"/>
          <w:sz w:val="22"/>
          <w:szCs w:val="22"/>
        </w:rPr>
        <w:t xml:space="preserve">, en la Resolución de designación del </w:t>
      </w:r>
      <w:proofErr w:type="gramStart"/>
      <w:r w:rsidRPr="00C40FD6">
        <w:rPr>
          <w:rFonts w:ascii="Verdana" w:hAnsi="Verdana"/>
          <w:sz w:val="22"/>
          <w:szCs w:val="22"/>
        </w:rPr>
        <w:t>Responsable</w:t>
      </w:r>
      <w:proofErr w:type="gramEnd"/>
      <w:r w:rsidRPr="00C40FD6">
        <w:rPr>
          <w:rFonts w:ascii="Verdana" w:hAnsi="Verdana"/>
          <w:sz w:val="22"/>
          <w:szCs w:val="22"/>
        </w:rPr>
        <w:t>, deberán señalar el nombre del banco y el número y tipo de la cuenta en la cual se deben consignar los descuentos efectuados por las retenciones de ley.</w:t>
      </w:r>
    </w:p>
    <w:p w14:paraId="10B7507F" w14:textId="072B8C82" w:rsidR="00C40FD6" w:rsidRPr="00C40FD6" w:rsidRDefault="00C40FD6" w:rsidP="00C40FD6">
      <w:pPr>
        <w:rPr>
          <w:rFonts w:ascii="Verdana" w:hAnsi="Verdana"/>
          <w:sz w:val="22"/>
          <w:szCs w:val="22"/>
        </w:rPr>
      </w:pPr>
      <w:r w:rsidRPr="00B32EEC">
        <w:rPr>
          <w:rFonts w:ascii="Verdana" w:hAnsi="Verdana"/>
          <w:b/>
          <w:bCs/>
          <w:sz w:val="22"/>
          <w:szCs w:val="22"/>
        </w:rPr>
        <w:t>PARÁGRAFO SEGUNDO.</w:t>
      </w:r>
      <w:r w:rsidRPr="00C40FD6">
        <w:rPr>
          <w:rFonts w:ascii="Verdana" w:hAnsi="Verdana"/>
          <w:sz w:val="22"/>
          <w:szCs w:val="22"/>
        </w:rPr>
        <w:t xml:space="preserve"> Los </w:t>
      </w:r>
      <w:proofErr w:type="gramStart"/>
      <w:r w:rsidRPr="00C40FD6">
        <w:rPr>
          <w:rFonts w:ascii="Verdana" w:hAnsi="Verdana"/>
          <w:sz w:val="22"/>
          <w:szCs w:val="22"/>
        </w:rPr>
        <w:t>Responsables</w:t>
      </w:r>
      <w:proofErr w:type="gramEnd"/>
      <w:r w:rsidRPr="00C40FD6">
        <w:rPr>
          <w:rFonts w:ascii="Verdana" w:hAnsi="Verdana"/>
          <w:sz w:val="22"/>
          <w:szCs w:val="22"/>
        </w:rPr>
        <w:t xml:space="preserve"> del manejo de Caja Menor deberán realizar la consignación en las cuentas señaladas para tal efecto, en el mismo mes en que se efectuó el descuento, y a más tardar el último día hábil del mes enviarán a la Pagaduría de la Dirección Regional y al Grupo Financiero de la Dirección General copia de la consignación, anexando la respectiva relación, en la cual se debe indicar. nombre del sujeto de retención, NIT, concepto, valor y porcentaje de </w:t>
      </w:r>
      <w:proofErr w:type="gramStart"/>
      <w:r w:rsidRPr="00C40FD6">
        <w:rPr>
          <w:rFonts w:ascii="Verdana" w:hAnsi="Verdana"/>
          <w:sz w:val="22"/>
          <w:szCs w:val="22"/>
        </w:rPr>
        <w:t>la misma</w:t>
      </w:r>
      <w:proofErr w:type="gramEnd"/>
      <w:r w:rsidRPr="00C40FD6">
        <w:rPr>
          <w:rFonts w:ascii="Verdana" w:hAnsi="Verdana"/>
          <w:sz w:val="22"/>
          <w:szCs w:val="22"/>
        </w:rPr>
        <w:t>.</w:t>
      </w:r>
    </w:p>
    <w:p w14:paraId="6397CAA3" w14:textId="77777777" w:rsidR="00C40FD6" w:rsidRPr="00C40FD6" w:rsidRDefault="00C40FD6" w:rsidP="00C40FD6">
      <w:pPr>
        <w:rPr>
          <w:rFonts w:ascii="Verdana" w:hAnsi="Verdana"/>
          <w:sz w:val="22"/>
          <w:szCs w:val="22"/>
        </w:rPr>
      </w:pPr>
      <w:r w:rsidRPr="00B32EEC">
        <w:rPr>
          <w:rFonts w:ascii="Verdana" w:hAnsi="Verdana"/>
          <w:b/>
          <w:bCs/>
          <w:sz w:val="22"/>
          <w:szCs w:val="22"/>
        </w:rPr>
        <w:t>PARÁGRAFO TERCERO.</w:t>
      </w:r>
      <w:r w:rsidRPr="00C40FD6">
        <w:rPr>
          <w:rFonts w:ascii="Verdana" w:hAnsi="Verdana"/>
          <w:sz w:val="22"/>
          <w:szCs w:val="22"/>
        </w:rPr>
        <w:t xml:space="preserve"> La falta de pago oportuno de la retención en la fuente y demás gravámenes genera intereses de mora y sanciones por parte de la DIAN, los cuales deberán ser asumidos por el servidor público responsable de la Caja Menor que no retuvo o que no consignó oportunamente.</w:t>
      </w:r>
    </w:p>
    <w:p w14:paraId="7AE5F390" w14:textId="77777777" w:rsidR="00C40FD6" w:rsidRPr="00C40FD6" w:rsidRDefault="00C40FD6" w:rsidP="00C40FD6">
      <w:pPr>
        <w:rPr>
          <w:rFonts w:ascii="Verdana" w:hAnsi="Verdana"/>
          <w:sz w:val="22"/>
          <w:szCs w:val="22"/>
        </w:rPr>
      </w:pPr>
      <w:r w:rsidRPr="00B32EEC">
        <w:rPr>
          <w:rFonts w:ascii="Verdana" w:hAnsi="Verdana"/>
          <w:b/>
          <w:bCs/>
          <w:sz w:val="22"/>
          <w:szCs w:val="22"/>
        </w:rPr>
        <w:lastRenderedPageBreak/>
        <w:t>PARÁGRAFO CUARTO.</w:t>
      </w:r>
      <w:r w:rsidRPr="00C40FD6">
        <w:rPr>
          <w:rFonts w:ascii="Verdana" w:hAnsi="Verdana"/>
          <w:sz w:val="22"/>
          <w:szCs w:val="22"/>
        </w:rPr>
        <w:t xml:space="preserve"> El servidor público responsable de la Pagaduría en las Direcciones Regionales y el Coordinador del Grupo Financiero de la Dirección General deberán incluir estos valores en la declaración de Retención en la Fuente para ser girados a la DIAN, de acuerdo con el calendario establecido para cada vigencia fiscal.</w:t>
      </w:r>
    </w:p>
    <w:p w14:paraId="4DDF2276" w14:textId="47BAD4AB" w:rsidR="00C40FD6" w:rsidRPr="00C40FD6" w:rsidRDefault="00C40FD6" w:rsidP="00C40FD6">
      <w:pPr>
        <w:rPr>
          <w:rFonts w:ascii="Verdana" w:hAnsi="Verdana"/>
          <w:sz w:val="22"/>
          <w:szCs w:val="22"/>
        </w:rPr>
      </w:pPr>
      <w:r w:rsidRPr="00B32EEC">
        <w:rPr>
          <w:rFonts w:ascii="Verdana" w:hAnsi="Verdana"/>
          <w:b/>
          <w:bCs/>
          <w:sz w:val="22"/>
          <w:szCs w:val="22"/>
        </w:rPr>
        <w:t xml:space="preserve">ARTÍCULO </w:t>
      </w:r>
      <w:r w:rsidR="00B32EEC" w:rsidRPr="00B32EEC">
        <w:rPr>
          <w:rFonts w:ascii="Verdana" w:hAnsi="Verdana"/>
          <w:b/>
          <w:bCs/>
          <w:sz w:val="22"/>
          <w:szCs w:val="22"/>
        </w:rPr>
        <w:t>16o</w:t>
      </w:r>
      <w:r w:rsidRPr="00B32EEC">
        <w:rPr>
          <w:rFonts w:ascii="Verdana" w:hAnsi="Verdana"/>
          <w:b/>
          <w:bCs/>
          <w:sz w:val="22"/>
          <w:szCs w:val="22"/>
        </w:rPr>
        <w:t>. REEMBOLSOS.</w:t>
      </w:r>
      <w:r w:rsidRPr="00C40FD6">
        <w:rPr>
          <w:rFonts w:ascii="Verdana" w:hAnsi="Verdana"/>
          <w:sz w:val="22"/>
          <w:szCs w:val="22"/>
        </w:rPr>
        <w:t xml:space="preserve"> Los reembolsos se deben hacer en forma mensual en la cuantía de los gastos realizados, sin exceder el monto previsto en el respectivo identificador presupuestal, o cuando se haya consumido más del setenta por ciento (70%) de alguno o todos los valores de los identificadores presupuéstales afectados, lo que ocurra primero.</w:t>
      </w:r>
    </w:p>
    <w:p w14:paraId="3ACC7629" w14:textId="2310CE54" w:rsidR="00C40FD6" w:rsidRPr="00C40FD6" w:rsidRDefault="00C40FD6" w:rsidP="00C40FD6">
      <w:pPr>
        <w:rPr>
          <w:rFonts w:ascii="Verdana" w:hAnsi="Verdana"/>
          <w:sz w:val="22"/>
          <w:szCs w:val="22"/>
        </w:rPr>
      </w:pPr>
      <w:r w:rsidRPr="00C40FD6">
        <w:rPr>
          <w:rFonts w:ascii="Verdana" w:hAnsi="Verdana"/>
          <w:sz w:val="22"/>
          <w:szCs w:val="22"/>
        </w:rPr>
        <w:t xml:space="preserve">En el reembolso se deberán reportar los gastos realizados en todos los rubros </w:t>
      </w:r>
      <w:proofErr w:type="gramStart"/>
      <w:r w:rsidRPr="00C40FD6">
        <w:rPr>
          <w:rFonts w:ascii="Verdana" w:hAnsi="Verdana"/>
          <w:sz w:val="22"/>
          <w:szCs w:val="22"/>
        </w:rPr>
        <w:t>presupuéstales</w:t>
      </w:r>
      <w:proofErr w:type="gramEnd"/>
      <w:r w:rsidRPr="00C40FD6">
        <w:rPr>
          <w:rFonts w:ascii="Verdana" w:hAnsi="Verdana"/>
          <w:sz w:val="22"/>
          <w:szCs w:val="22"/>
        </w:rPr>
        <w:t xml:space="preserve"> a fin de efectuar un corte de numeración y de fechas.</w:t>
      </w:r>
    </w:p>
    <w:p w14:paraId="69DD104E" w14:textId="25E2146D" w:rsidR="00C40FD6" w:rsidRPr="00C40FD6" w:rsidRDefault="00C40FD6" w:rsidP="00C40FD6">
      <w:pPr>
        <w:rPr>
          <w:rFonts w:ascii="Verdana" w:hAnsi="Verdana"/>
          <w:sz w:val="22"/>
          <w:szCs w:val="22"/>
        </w:rPr>
      </w:pPr>
      <w:r w:rsidRPr="00B32EEC">
        <w:rPr>
          <w:rFonts w:ascii="Verdana" w:hAnsi="Verdana"/>
          <w:b/>
          <w:bCs/>
          <w:sz w:val="22"/>
          <w:szCs w:val="22"/>
        </w:rPr>
        <w:t xml:space="preserve">PARÁGRAFO PRIMERO. </w:t>
      </w:r>
      <w:r w:rsidRPr="00B32EEC">
        <w:rPr>
          <w:rFonts w:ascii="Verdana" w:hAnsi="Verdana"/>
          <w:sz w:val="22"/>
          <w:szCs w:val="22"/>
        </w:rPr>
        <w:t>Para</w:t>
      </w:r>
      <w:r w:rsidRPr="00C40FD6">
        <w:rPr>
          <w:rFonts w:ascii="Verdana" w:hAnsi="Verdana"/>
          <w:sz w:val="22"/>
          <w:szCs w:val="22"/>
        </w:rPr>
        <w:t xml:space="preserve"> efectos del reembolso, se exigirá el cumplimiento de los requisitos que a continuación se indican.</w:t>
      </w:r>
    </w:p>
    <w:p w14:paraId="5C4E1156" w14:textId="5FBF9E30" w:rsidR="00C40FD6" w:rsidRPr="00F7181D" w:rsidRDefault="00C40FD6" w:rsidP="00F7181D">
      <w:pPr>
        <w:pStyle w:val="Prrafodelista"/>
        <w:numPr>
          <w:ilvl w:val="0"/>
          <w:numId w:val="5"/>
        </w:numPr>
        <w:rPr>
          <w:rFonts w:ascii="Verdana" w:hAnsi="Verdana"/>
          <w:sz w:val="22"/>
          <w:szCs w:val="22"/>
        </w:rPr>
      </w:pPr>
      <w:r w:rsidRPr="00F7181D">
        <w:rPr>
          <w:rFonts w:ascii="Verdana" w:hAnsi="Verdana"/>
          <w:sz w:val="22"/>
          <w:szCs w:val="22"/>
        </w:rPr>
        <w:t>Que los gastos estén agrupados por identificadores presupuéstales, bien sea en el comprobante de pago o en la relación anexa, y que correspondan a los autorizados en la resolución de constitución.</w:t>
      </w:r>
    </w:p>
    <w:p w14:paraId="111090A4" w14:textId="50C4F3E8" w:rsidR="00C40FD6" w:rsidRPr="00F7181D" w:rsidRDefault="00C40FD6" w:rsidP="00F7181D">
      <w:pPr>
        <w:pStyle w:val="Prrafodelista"/>
        <w:numPr>
          <w:ilvl w:val="0"/>
          <w:numId w:val="5"/>
        </w:numPr>
        <w:rPr>
          <w:rFonts w:ascii="Verdana" w:hAnsi="Verdana"/>
          <w:sz w:val="22"/>
          <w:szCs w:val="22"/>
        </w:rPr>
      </w:pPr>
      <w:r w:rsidRPr="00F7181D">
        <w:rPr>
          <w:rFonts w:ascii="Verdana" w:hAnsi="Verdana"/>
          <w:sz w:val="22"/>
          <w:szCs w:val="22"/>
        </w:rPr>
        <w:t>Que se registre la solicitud de reembolso en el SIIF Nación y en el SIF.</w:t>
      </w:r>
    </w:p>
    <w:p w14:paraId="0F413399" w14:textId="61804175" w:rsidR="00C40FD6" w:rsidRPr="00F7181D" w:rsidRDefault="00C40FD6" w:rsidP="00F7181D">
      <w:pPr>
        <w:pStyle w:val="Prrafodelista"/>
        <w:numPr>
          <w:ilvl w:val="0"/>
          <w:numId w:val="5"/>
        </w:numPr>
        <w:rPr>
          <w:rFonts w:ascii="Verdana" w:hAnsi="Verdana"/>
          <w:sz w:val="22"/>
          <w:szCs w:val="22"/>
        </w:rPr>
      </w:pPr>
      <w:r w:rsidRPr="00F7181D">
        <w:rPr>
          <w:rFonts w:ascii="Verdana" w:hAnsi="Verdana"/>
          <w:sz w:val="22"/>
          <w:szCs w:val="22"/>
        </w:rPr>
        <w:t>Que los documentos presentados sean los originales y se encuentren firmados por los acreedores con identificación del nombre o razón social y el número del documento de identidad o NIT, objeto y cuantía.</w:t>
      </w:r>
    </w:p>
    <w:p w14:paraId="6D84992D" w14:textId="2311804D" w:rsidR="00C40FD6" w:rsidRPr="00F7181D" w:rsidRDefault="00C40FD6" w:rsidP="00F7181D">
      <w:pPr>
        <w:pStyle w:val="Prrafodelista"/>
        <w:numPr>
          <w:ilvl w:val="0"/>
          <w:numId w:val="5"/>
        </w:numPr>
        <w:rPr>
          <w:rFonts w:ascii="Verdana" w:hAnsi="Verdana"/>
          <w:sz w:val="22"/>
          <w:szCs w:val="22"/>
        </w:rPr>
      </w:pPr>
      <w:r w:rsidRPr="00F7181D">
        <w:rPr>
          <w:rFonts w:ascii="Verdana" w:hAnsi="Verdana"/>
          <w:sz w:val="22"/>
          <w:szCs w:val="22"/>
        </w:rPr>
        <w:t>Que la fecha del comprobante del gasto corresponda a la vigencia fiscal que se está legalizando.</w:t>
      </w:r>
    </w:p>
    <w:p w14:paraId="65711DF9" w14:textId="788694BF" w:rsidR="00C40FD6" w:rsidRPr="00F7181D" w:rsidRDefault="00C40FD6" w:rsidP="00F7181D">
      <w:pPr>
        <w:pStyle w:val="Prrafodelista"/>
        <w:numPr>
          <w:ilvl w:val="0"/>
          <w:numId w:val="5"/>
        </w:numPr>
        <w:rPr>
          <w:rFonts w:ascii="Verdana" w:hAnsi="Verdana"/>
          <w:sz w:val="22"/>
          <w:szCs w:val="22"/>
        </w:rPr>
      </w:pPr>
      <w:r w:rsidRPr="00F7181D">
        <w:rPr>
          <w:rFonts w:ascii="Verdana" w:hAnsi="Verdana"/>
          <w:sz w:val="22"/>
          <w:szCs w:val="22"/>
        </w:rPr>
        <w:t>Que el gasto se haya efectuado después de haberse constituido o reembolsado la caja menor según el caso.</w:t>
      </w:r>
    </w:p>
    <w:p w14:paraId="3F97D816" w14:textId="0263E797" w:rsidR="00C40FD6" w:rsidRPr="00F7181D" w:rsidRDefault="00C40FD6" w:rsidP="00F7181D">
      <w:pPr>
        <w:pStyle w:val="Prrafodelista"/>
        <w:numPr>
          <w:ilvl w:val="0"/>
          <w:numId w:val="5"/>
        </w:numPr>
        <w:rPr>
          <w:rFonts w:ascii="Verdana" w:hAnsi="Verdana"/>
          <w:sz w:val="22"/>
          <w:szCs w:val="22"/>
        </w:rPr>
      </w:pPr>
      <w:r w:rsidRPr="00F7181D">
        <w:rPr>
          <w:rFonts w:ascii="Verdana" w:hAnsi="Verdana"/>
          <w:sz w:val="22"/>
          <w:szCs w:val="22"/>
        </w:rPr>
        <w:t>Que se haya expedido la resolución de reconocimiento del gasto, teniendo en cuenta lo dispuesto en el artículo 110 del Estatuto Orgánico del Presupuesto.</w:t>
      </w:r>
    </w:p>
    <w:p w14:paraId="7A4E55EB" w14:textId="3D218597" w:rsidR="00C40FD6" w:rsidRPr="00C40FD6" w:rsidRDefault="00C40FD6" w:rsidP="00C40FD6">
      <w:pPr>
        <w:rPr>
          <w:rFonts w:ascii="Verdana" w:hAnsi="Verdana"/>
          <w:sz w:val="22"/>
          <w:szCs w:val="22"/>
        </w:rPr>
      </w:pPr>
      <w:r w:rsidRPr="00F7181D">
        <w:rPr>
          <w:rFonts w:ascii="Verdana" w:hAnsi="Verdana"/>
          <w:b/>
          <w:bCs/>
          <w:sz w:val="22"/>
          <w:szCs w:val="22"/>
        </w:rPr>
        <w:t>PARÁGRAFO SEGUNDO.</w:t>
      </w:r>
      <w:r w:rsidRPr="00C40FD6">
        <w:rPr>
          <w:rFonts w:ascii="Verdana" w:hAnsi="Verdana"/>
          <w:sz w:val="22"/>
          <w:szCs w:val="22"/>
        </w:rPr>
        <w:t xml:space="preserve"> El servidor público que no efectué los reembolsos según lo estipulado en el artículo anterior incurrirá en incumplimiento de la norma lo que </w:t>
      </w:r>
      <w:proofErr w:type="gramStart"/>
      <w:r w:rsidRPr="00C40FD6">
        <w:rPr>
          <w:rFonts w:ascii="Verdana" w:hAnsi="Verdana"/>
          <w:sz w:val="22"/>
          <w:szCs w:val="22"/>
        </w:rPr>
        <w:t>conllevara</w:t>
      </w:r>
      <w:proofErr w:type="gramEnd"/>
      <w:r w:rsidRPr="00C40FD6">
        <w:rPr>
          <w:rFonts w:ascii="Verdana" w:hAnsi="Verdana"/>
          <w:sz w:val="22"/>
          <w:szCs w:val="22"/>
        </w:rPr>
        <w:t xml:space="preserve"> a sanciones disciplinarias.</w:t>
      </w:r>
    </w:p>
    <w:p w14:paraId="2A43156E" w14:textId="6FA90BC0" w:rsidR="00C40FD6" w:rsidRPr="00C40FD6" w:rsidRDefault="00C40FD6" w:rsidP="00C40FD6">
      <w:pPr>
        <w:rPr>
          <w:rFonts w:ascii="Verdana" w:hAnsi="Verdana"/>
          <w:sz w:val="22"/>
          <w:szCs w:val="22"/>
        </w:rPr>
      </w:pPr>
      <w:r w:rsidRPr="00F7181D">
        <w:rPr>
          <w:rFonts w:ascii="Verdana" w:hAnsi="Verdana"/>
          <w:b/>
          <w:bCs/>
          <w:sz w:val="22"/>
          <w:szCs w:val="22"/>
        </w:rPr>
        <w:t xml:space="preserve">ARTÍCULO </w:t>
      </w:r>
      <w:r w:rsidR="00F7181D" w:rsidRPr="00F7181D">
        <w:rPr>
          <w:rFonts w:ascii="Verdana" w:hAnsi="Verdana"/>
          <w:b/>
          <w:bCs/>
          <w:sz w:val="22"/>
          <w:szCs w:val="22"/>
        </w:rPr>
        <w:t>17o</w:t>
      </w:r>
      <w:r w:rsidRPr="00F7181D">
        <w:rPr>
          <w:rFonts w:ascii="Verdana" w:hAnsi="Verdana"/>
          <w:b/>
          <w:bCs/>
          <w:sz w:val="22"/>
          <w:szCs w:val="22"/>
        </w:rPr>
        <w:t>. LEGALIZACIÓN POR CAMBIO DE RESPONSABLE</w:t>
      </w:r>
      <w:r w:rsidRPr="00C40FD6">
        <w:rPr>
          <w:rFonts w:ascii="Verdana" w:hAnsi="Verdana"/>
          <w:sz w:val="22"/>
          <w:szCs w:val="22"/>
        </w:rPr>
        <w:t xml:space="preserve">. En el evento en que se realice el cambio de responsable del manejo de la Caja Menor, el titular deberá hacer una legalización definitiva, reintegrando en las cuentas recaudadoras Regionales -Otros Ingresos-, el efectivo disponible resultante de la diferencia entre el valor total de la Caja Menor y los gastos efectuados según los soportes. Para la Dirección General, la consignación se hará en la cuenta del Grupo Financiero de la Dirección General -Otros Ingresos-. El </w:t>
      </w:r>
      <w:proofErr w:type="gramStart"/>
      <w:r w:rsidRPr="00C40FD6">
        <w:rPr>
          <w:rFonts w:ascii="Verdana" w:hAnsi="Verdana"/>
          <w:sz w:val="22"/>
          <w:szCs w:val="22"/>
        </w:rPr>
        <w:t>Director Regional</w:t>
      </w:r>
      <w:proofErr w:type="gramEnd"/>
      <w:r w:rsidRPr="00C40FD6">
        <w:rPr>
          <w:rFonts w:ascii="Verdana" w:hAnsi="Verdana"/>
          <w:sz w:val="22"/>
          <w:szCs w:val="22"/>
        </w:rPr>
        <w:t xml:space="preserve"> y la </w:t>
      </w:r>
      <w:proofErr w:type="gramStart"/>
      <w:r w:rsidRPr="00C40FD6">
        <w:rPr>
          <w:rFonts w:ascii="Verdana" w:hAnsi="Verdana"/>
          <w:sz w:val="22"/>
          <w:szCs w:val="22"/>
        </w:rPr>
        <w:t>Secretaria General</w:t>
      </w:r>
      <w:proofErr w:type="gramEnd"/>
      <w:r w:rsidRPr="00C40FD6">
        <w:rPr>
          <w:rFonts w:ascii="Verdana" w:hAnsi="Verdana"/>
          <w:sz w:val="22"/>
          <w:szCs w:val="22"/>
        </w:rPr>
        <w:t xml:space="preserve"> constituirán nuevamente la Caja Menor designando al nuevo responsable.</w:t>
      </w:r>
    </w:p>
    <w:p w14:paraId="30C77E6A" w14:textId="1637E822" w:rsidR="00C40FD6" w:rsidRPr="00C40FD6" w:rsidRDefault="00C40FD6" w:rsidP="00C40FD6">
      <w:pPr>
        <w:rPr>
          <w:rFonts w:ascii="Verdana" w:hAnsi="Verdana"/>
          <w:sz w:val="22"/>
          <w:szCs w:val="22"/>
        </w:rPr>
      </w:pPr>
      <w:r w:rsidRPr="00F7181D">
        <w:rPr>
          <w:rFonts w:ascii="Verdana" w:hAnsi="Verdana"/>
          <w:b/>
          <w:bCs/>
          <w:sz w:val="22"/>
          <w:szCs w:val="22"/>
        </w:rPr>
        <w:t xml:space="preserve">ARTÍCULO </w:t>
      </w:r>
      <w:r w:rsidR="00F7181D" w:rsidRPr="00F7181D">
        <w:rPr>
          <w:rFonts w:ascii="Verdana" w:hAnsi="Verdana"/>
          <w:b/>
          <w:bCs/>
          <w:sz w:val="22"/>
          <w:szCs w:val="22"/>
        </w:rPr>
        <w:t>18o</w:t>
      </w:r>
      <w:r w:rsidRPr="00F7181D">
        <w:rPr>
          <w:rFonts w:ascii="Verdana" w:hAnsi="Verdana"/>
          <w:b/>
          <w:bCs/>
          <w:sz w:val="22"/>
          <w:szCs w:val="22"/>
        </w:rPr>
        <w:t>. LEGALIZACIÓN DEFINITIVA AL FINALIZAR LA VIGENCIA</w:t>
      </w:r>
      <w:r w:rsidRPr="00C40FD6">
        <w:rPr>
          <w:rFonts w:ascii="Verdana" w:hAnsi="Verdana"/>
          <w:sz w:val="22"/>
          <w:szCs w:val="22"/>
        </w:rPr>
        <w:t xml:space="preserve">. La legalización y cierre de las Cajas Menores constituidas en el ICBF durante la presente vigencia fiscal se hará según cronograma establecido previamente por parte de la Dirección Financiera, fecha en la cual se deberán </w:t>
      </w:r>
      <w:r w:rsidRPr="00C40FD6">
        <w:rPr>
          <w:rFonts w:ascii="Verdana" w:hAnsi="Verdana"/>
          <w:sz w:val="22"/>
          <w:szCs w:val="22"/>
        </w:rPr>
        <w:lastRenderedPageBreak/>
        <w:t>legalizar y cerrar la totalidad de los gastos efectuados, reintegrando en las cuentas recaudadoras Regionales -Otros Ingresos- el efectivo disponible resultante de la diferencia entre el valor total de la Caja Menor y los gastos efectuados de acuerdo con los soportes. Para la Dirección General, la consignación se hará en la cuenta del Grupo Financiero de la Dirección General -Otros Ingresos-.</w:t>
      </w:r>
    </w:p>
    <w:p w14:paraId="2D995AE5" w14:textId="77777777" w:rsidR="00F7181D" w:rsidRDefault="00C40FD6" w:rsidP="00C40FD6">
      <w:pPr>
        <w:rPr>
          <w:rFonts w:ascii="Verdana" w:hAnsi="Verdana"/>
          <w:sz w:val="22"/>
          <w:szCs w:val="22"/>
        </w:rPr>
      </w:pPr>
      <w:r w:rsidRPr="00F7181D">
        <w:rPr>
          <w:rFonts w:ascii="Verdana" w:hAnsi="Verdana"/>
          <w:b/>
          <w:bCs/>
          <w:sz w:val="22"/>
          <w:szCs w:val="22"/>
        </w:rPr>
        <w:t>PARÁGRAFO.</w:t>
      </w:r>
      <w:r w:rsidRPr="00C40FD6">
        <w:rPr>
          <w:rFonts w:ascii="Verdana" w:hAnsi="Verdana"/>
          <w:sz w:val="22"/>
          <w:szCs w:val="22"/>
        </w:rPr>
        <w:t xml:space="preserve"> El servidor público responsable de la Caja Menor en las Direcciones Regionales y en la Dirección General responderá disciplinariamente por el incumplimiento de su legalización oportuna y por el manejo del dinero que se encuentre a su cargo, sin perjuicio de las demás acciones a que hubiere lugar.</w:t>
      </w:r>
    </w:p>
    <w:p w14:paraId="42E63A4A" w14:textId="26696DB6" w:rsidR="00C40FD6" w:rsidRPr="00C40FD6" w:rsidRDefault="00C40FD6" w:rsidP="00C40FD6">
      <w:pPr>
        <w:rPr>
          <w:rFonts w:ascii="Verdana" w:hAnsi="Verdana"/>
          <w:sz w:val="22"/>
          <w:szCs w:val="22"/>
        </w:rPr>
      </w:pPr>
      <w:r w:rsidRPr="00F7181D">
        <w:rPr>
          <w:rFonts w:ascii="Verdana" w:hAnsi="Verdana"/>
          <w:b/>
          <w:bCs/>
          <w:sz w:val="22"/>
          <w:szCs w:val="22"/>
        </w:rPr>
        <w:t xml:space="preserve">ARTÍCULO </w:t>
      </w:r>
      <w:r w:rsidR="00F7181D" w:rsidRPr="00F7181D">
        <w:rPr>
          <w:rFonts w:ascii="Verdana" w:hAnsi="Verdana"/>
          <w:b/>
          <w:bCs/>
          <w:sz w:val="22"/>
          <w:szCs w:val="22"/>
        </w:rPr>
        <w:t>19o</w:t>
      </w:r>
      <w:r w:rsidRPr="00F7181D">
        <w:rPr>
          <w:rFonts w:ascii="Verdana" w:hAnsi="Verdana"/>
          <w:b/>
          <w:bCs/>
          <w:sz w:val="22"/>
          <w:szCs w:val="22"/>
        </w:rPr>
        <w:t>. RESOLUCIÓN DE RECONOCIMIENTO DEL GASTO.</w:t>
      </w:r>
      <w:r w:rsidRPr="00C40FD6">
        <w:rPr>
          <w:rFonts w:ascii="Verdana" w:hAnsi="Verdana"/>
          <w:sz w:val="22"/>
          <w:szCs w:val="22"/>
        </w:rPr>
        <w:t xml:space="preserve"> La Resolución de Reconocimiento del Gasto de que trata el numeral 6o del parágrafo primero del artículo décimo sexto deberá ser expedida por el </w:t>
      </w:r>
      <w:proofErr w:type="gramStart"/>
      <w:r w:rsidRPr="00C40FD6">
        <w:rPr>
          <w:rFonts w:ascii="Verdana" w:hAnsi="Verdana"/>
          <w:sz w:val="22"/>
          <w:szCs w:val="22"/>
        </w:rPr>
        <w:t>Director Regional</w:t>
      </w:r>
      <w:proofErr w:type="gramEnd"/>
      <w:r w:rsidRPr="00C40FD6">
        <w:rPr>
          <w:rFonts w:ascii="Verdana" w:hAnsi="Verdana"/>
          <w:sz w:val="22"/>
          <w:szCs w:val="22"/>
        </w:rPr>
        <w:t xml:space="preserve"> y la </w:t>
      </w:r>
      <w:proofErr w:type="gramStart"/>
      <w:r w:rsidRPr="00C40FD6">
        <w:rPr>
          <w:rFonts w:ascii="Verdana" w:hAnsi="Verdana"/>
          <w:sz w:val="22"/>
          <w:szCs w:val="22"/>
        </w:rPr>
        <w:t>Secretaria General</w:t>
      </w:r>
      <w:proofErr w:type="gramEnd"/>
      <w:r w:rsidRPr="00C40FD6">
        <w:rPr>
          <w:rFonts w:ascii="Verdana" w:hAnsi="Verdana"/>
          <w:sz w:val="22"/>
          <w:szCs w:val="22"/>
        </w:rPr>
        <w:t xml:space="preserve"> como Ordenador del Gasto, para cada uno de los reembolsos que efectúe el responsable de la Caja Menor, reconociendo la totalidad de los gastos efectuados.</w:t>
      </w:r>
    </w:p>
    <w:p w14:paraId="01FFCF8F" w14:textId="7C5C3870" w:rsidR="00C40FD6" w:rsidRPr="00C40FD6" w:rsidRDefault="00C40FD6" w:rsidP="00C40FD6">
      <w:pPr>
        <w:rPr>
          <w:rFonts w:ascii="Verdana" w:hAnsi="Verdana"/>
          <w:sz w:val="22"/>
          <w:szCs w:val="22"/>
        </w:rPr>
      </w:pPr>
      <w:r w:rsidRPr="003052F2">
        <w:rPr>
          <w:rFonts w:ascii="Verdana" w:hAnsi="Verdana"/>
          <w:b/>
          <w:bCs/>
          <w:sz w:val="22"/>
          <w:szCs w:val="22"/>
        </w:rPr>
        <w:t xml:space="preserve">ARTÍCULO </w:t>
      </w:r>
      <w:r w:rsidR="00F7181D" w:rsidRPr="003052F2">
        <w:rPr>
          <w:rFonts w:ascii="Verdana" w:hAnsi="Verdana"/>
          <w:b/>
          <w:bCs/>
          <w:sz w:val="22"/>
          <w:szCs w:val="22"/>
        </w:rPr>
        <w:t>20</w:t>
      </w:r>
      <w:r w:rsidR="003052F2" w:rsidRPr="003052F2">
        <w:rPr>
          <w:rFonts w:ascii="Verdana" w:hAnsi="Verdana"/>
          <w:b/>
          <w:bCs/>
          <w:sz w:val="22"/>
          <w:szCs w:val="22"/>
        </w:rPr>
        <w:t>o</w:t>
      </w:r>
      <w:r w:rsidRPr="003052F2">
        <w:rPr>
          <w:rFonts w:ascii="Verdana" w:hAnsi="Verdana"/>
          <w:b/>
          <w:bCs/>
          <w:sz w:val="22"/>
          <w:szCs w:val="22"/>
        </w:rPr>
        <w:t>. ARQUEO DE LAS CAJAS MENORES</w:t>
      </w:r>
      <w:r w:rsidRPr="00C40FD6">
        <w:rPr>
          <w:rFonts w:ascii="Verdana" w:hAnsi="Verdana"/>
          <w:sz w:val="22"/>
          <w:szCs w:val="22"/>
        </w:rPr>
        <w:t xml:space="preserve">. El </w:t>
      </w:r>
      <w:proofErr w:type="gramStart"/>
      <w:r w:rsidRPr="00C40FD6">
        <w:rPr>
          <w:rFonts w:ascii="Verdana" w:hAnsi="Verdana"/>
          <w:sz w:val="22"/>
          <w:szCs w:val="22"/>
        </w:rPr>
        <w:t>Director Regional</w:t>
      </w:r>
      <w:proofErr w:type="gramEnd"/>
      <w:r w:rsidRPr="00C40FD6">
        <w:rPr>
          <w:rFonts w:ascii="Verdana" w:hAnsi="Verdana"/>
          <w:sz w:val="22"/>
          <w:szCs w:val="22"/>
        </w:rPr>
        <w:t xml:space="preserve"> designará, mediante resolución al responsable o responsables de los arqueos a las Cajas Menores, garantizando que éstos se realicen por lo menos una vez cada trimestre, después de su constitución. Los designados pueden ser, en las Direcciones Regionales, el Coordinador Administrativo o Financiero, el servidor público que desempeñe las funciones de Contador o un profesional del Grupo Financiero, dependiendo del número de Cajas Menores constituidas y de su localización. En la Dirección General, el servidor público que desempeñe las funciones de Contador en el Grupo Financiero de la Dirección General será el responsable de realizar por lo menos una vez cada trimestre el arqueo de las cajas menores, después de su constitución. En todas las revisiones se debe tener en cuenta que la información oficial es la que se encuentra registrada en el SIIF Nación.</w:t>
      </w:r>
    </w:p>
    <w:p w14:paraId="655DB38C" w14:textId="5C3BE940" w:rsidR="00C40FD6" w:rsidRPr="00C40FD6" w:rsidRDefault="00C40FD6" w:rsidP="00C40FD6">
      <w:pPr>
        <w:rPr>
          <w:rFonts w:ascii="Verdana" w:hAnsi="Verdana"/>
          <w:sz w:val="22"/>
          <w:szCs w:val="22"/>
        </w:rPr>
      </w:pPr>
      <w:r w:rsidRPr="00C40FD6">
        <w:rPr>
          <w:rFonts w:ascii="Verdana" w:hAnsi="Verdana"/>
          <w:sz w:val="22"/>
          <w:szCs w:val="22"/>
        </w:rPr>
        <w:t>La copia de los arqueos realizados en las Direcciones Regionales y en la Dirección General debe ser enviada al Grupo de Planeación y Seguimiento Financiero y de Gestión de la Dirección Financiera, así como a la Oficina de Control Interno de la Dirección General, a más tardar al quinto día de realizado dicho arqueo, con el fin de efectuar su correspondiente control y seguimiento.</w:t>
      </w:r>
    </w:p>
    <w:p w14:paraId="4F4B750C" w14:textId="7DEDCE7A" w:rsidR="00C40FD6" w:rsidRPr="00C40FD6" w:rsidRDefault="00C40FD6" w:rsidP="00C40FD6">
      <w:pPr>
        <w:rPr>
          <w:rFonts w:ascii="Verdana" w:hAnsi="Verdana"/>
          <w:sz w:val="22"/>
          <w:szCs w:val="22"/>
        </w:rPr>
      </w:pPr>
      <w:r w:rsidRPr="003052F2">
        <w:rPr>
          <w:rFonts w:ascii="Verdana" w:hAnsi="Verdana"/>
          <w:b/>
          <w:bCs/>
          <w:sz w:val="22"/>
          <w:szCs w:val="22"/>
        </w:rPr>
        <w:t>PARÁGRAFO PRIMERO.</w:t>
      </w:r>
      <w:r w:rsidRPr="00C40FD6">
        <w:rPr>
          <w:rFonts w:ascii="Verdana" w:hAnsi="Verdana"/>
          <w:sz w:val="22"/>
          <w:szCs w:val="22"/>
        </w:rPr>
        <w:t xml:space="preserve"> El servidor o servidores públicos responsables del arqueo deberán informar oportunamente al Coordinador Financiero o Administrativo en las Direcciones Regionales y a la Dirección Financiera, en la Dirección General deberá remitirse al Coordinador del Grupo Financiero y a la Dirección Financiera las observaciones o inconsistencias detectadas en el manejo de dichas cajas, para tomar las medidas respectivas.</w:t>
      </w:r>
    </w:p>
    <w:p w14:paraId="1CD63B82" w14:textId="77777777" w:rsidR="00C40FD6" w:rsidRPr="00C40FD6" w:rsidRDefault="00C40FD6" w:rsidP="00C40FD6">
      <w:pPr>
        <w:rPr>
          <w:rFonts w:ascii="Verdana" w:hAnsi="Verdana"/>
          <w:sz w:val="22"/>
          <w:szCs w:val="22"/>
        </w:rPr>
      </w:pPr>
      <w:r w:rsidRPr="003052F2">
        <w:rPr>
          <w:rFonts w:ascii="Verdana" w:hAnsi="Verdana"/>
          <w:b/>
          <w:bCs/>
          <w:sz w:val="22"/>
          <w:szCs w:val="22"/>
        </w:rPr>
        <w:t>PARÁGRAFO SEGUNDO.</w:t>
      </w:r>
      <w:r w:rsidRPr="00C40FD6">
        <w:rPr>
          <w:rFonts w:ascii="Verdana" w:hAnsi="Verdana"/>
          <w:sz w:val="22"/>
          <w:szCs w:val="22"/>
        </w:rPr>
        <w:t xml:space="preserve"> 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2013.</w:t>
      </w:r>
    </w:p>
    <w:p w14:paraId="61B59E26" w14:textId="77777777" w:rsidR="00C40FD6" w:rsidRPr="00C40FD6" w:rsidRDefault="00C40FD6" w:rsidP="00C40FD6">
      <w:pPr>
        <w:rPr>
          <w:rFonts w:ascii="Verdana" w:hAnsi="Verdana"/>
          <w:sz w:val="22"/>
          <w:szCs w:val="22"/>
        </w:rPr>
      </w:pPr>
    </w:p>
    <w:p w14:paraId="65CDBE8B" w14:textId="7387E939" w:rsidR="00C40FD6" w:rsidRPr="00C40FD6" w:rsidRDefault="00C40FD6" w:rsidP="00C40FD6">
      <w:pPr>
        <w:rPr>
          <w:rFonts w:ascii="Verdana" w:hAnsi="Verdana"/>
          <w:sz w:val="22"/>
          <w:szCs w:val="22"/>
        </w:rPr>
      </w:pPr>
      <w:r w:rsidRPr="003052F2">
        <w:rPr>
          <w:rFonts w:ascii="Verdana" w:hAnsi="Verdana"/>
          <w:b/>
          <w:bCs/>
          <w:sz w:val="22"/>
          <w:szCs w:val="22"/>
        </w:rPr>
        <w:t xml:space="preserve">ARTÍCULO </w:t>
      </w:r>
      <w:r w:rsidR="003052F2" w:rsidRPr="003052F2">
        <w:rPr>
          <w:rFonts w:ascii="Verdana" w:hAnsi="Verdana"/>
          <w:b/>
          <w:bCs/>
          <w:sz w:val="22"/>
          <w:szCs w:val="22"/>
        </w:rPr>
        <w:t>22o</w:t>
      </w:r>
      <w:r w:rsidRPr="003052F2">
        <w:rPr>
          <w:rFonts w:ascii="Verdana" w:hAnsi="Verdana"/>
          <w:b/>
          <w:bCs/>
          <w:sz w:val="22"/>
          <w:szCs w:val="22"/>
        </w:rPr>
        <w:t>.</w:t>
      </w:r>
      <w:r w:rsidRPr="00C40FD6">
        <w:rPr>
          <w:rFonts w:ascii="Verdana" w:hAnsi="Verdana"/>
          <w:sz w:val="22"/>
          <w:szCs w:val="22"/>
        </w:rPr>
        <w:t xml:space="preserve"> </w:t>
      </w:r>
      <w:r w:rsidR="00D81FA7">
        <w:rPr>
          <w:rFonts w:ascii="Verdana" w:hAnsi="Verdana"/>
          <w:sz w:val="22"/>
          <w:szCs w:val="22"/>
        </w:rPr>
        <w:t>[</w:t>
      </w:r>
      <w:r w:rsidRPr="00C40FD6">
        <w:rPr>
          <w:rFonts w:ascii="Verdana" w:hAnsi="Verdana"/>
          <w:sz w:val="22"/>
          <w:szCs w:val="22"/>
        </w:rPr>
        <w:t>sic, es VIGÉSIMO PRIMERO</w:t>
      </w:r>
      <w:r w:rsidR="00D81FA7">
        <w:rPr>
          <w:rFonts w:ascii="Verdana" w:hAnsi="Verdana"/>
          <w:sz w:val="22"/>
          <w:szCs w:val="22"/>
        </w:rPr>
        <w:t>]</w:t>
      </w:r>
      <w:r w:rsidRPr="00C40FD6">
        <w:rPr>
          <w:rFonts w:ascii="Verdana" w:hAnsi="Verdana"/>
          <w:sz w:val="22"/>
          <w:szCs w:val="22"/>
        </w:rPr>
        <w:t xml:space="preserve"> </w:t>
      </w:r>
      <w:r w:rsidRPr="0064685A">
        <w:rPr>
          <w:rFonts w:ascii="Verdana" w:hAnsi="Verdana"/>
          <w:b/>
          <w:bCs/>
          <w:sz w:val="22"/>
          <w:szCs w:val="22"/>
        </w:rPr>
        <w:t>RESPONSABILIDAD</w:t>
      </w:r>
      <w:r w:rsidRPr="00C40FD6">
        <w:rPr>
          <w:rFonts w:ascii="Verdana" w:hAnsi="Verdana"/>
          <w:sz w:val="22"/>
          <w:szCs w:val="22"/>
        </w:rPr>
        <w:t>. Los servidores públicos designados para el manejo de las Cajas Menores serán responsables de la debida aplicación de lo establecido en las normas administrativas y fiscales que rigen su manejo y, en especial, del cumplimiento del Decreto 2768 del 28 de diciembre del 2012 expedido por el Ministerio de Hacienda y Crédito Público, los lineamientos establecidos en la entidad y de lo estipulado en la presente Resolución.</w:t>
      </w:r>
    </w:p>
    <w:p w14:paraId="59DEB6B5" w14:textId="0B166FB3" w:rsidR="00C40FD6" w:rsidRPr="00C40FD6" w:rsidRDefault="00C40FD6" w:rsidP="00C40FD6">
      <w:pPr>
        <w:rPr>
          <w:rFonts w:ascii="Verdana" w:hAnsi="Verdana"/>
          <w:sz w:val="22"/>
          <w:szCs w:val="22"/>
        </w:rPr>
      </w:pPr>
      <w:r w:rsidRPr="0064685A">
        <w:rPr>
          <w:rFonts w:ascii="Verdana" w:hAnsi="Verdana"/>
          <w:b/>
          <w:bCs/>
          <w:sz w:val="22"/>
          <w:szCs w:val="22"/>
        </w:rPr>
        <w:t xml:space="preserve">ARTÍCULO </w:t>
      </w:r>
      <w:r w:rsidR="0064685A" w:rsidRPr="0064685A">
        <w:rPr>
          <w:rFonts w:ascii="Verdana" w:hAnsi="Verdana"/>
          <w:b/>
          <w:bCs/>
          <w:sz w:val="22"/>
          <w:szCs w:val="22"/>
        </w:rPr>
        <w:t>23o</w:t>
      </w:r>
      <w:r w:rsidRPr="0064685A">
        <w:rPr>
          <w:rFonts w:ascii="Verdana" w:hAnsi="Verdana"/>
          <w:b/>
          <w:bCs/>
          <w:sz w:val="22"/>
          <w:szCs w:val="22"/>
        </w:rPr>
        <w:t>.</w:t>
      </w:r>
      <w:r w:rsidRPr="00C40FD6">
        <w:rPr>
          <w:rFonts w:ascii="Verdana" w:hAnsi="Verdana"/>
          <w:sz w:val="22"/>
          <w:szCs w:val="22"/>
        </w:rPr>
        <w:t xml:space="preserve"> </w:t>
      </w:r>
      <w:r w:rsidRPr="0064685A">
        <w:rPr>
          <w:rFonts w:ascii="Verdana" w:hAnsi="Verdana"/>
          <w:b/>
          <w:bCs/>
          <w:sz w:val="22"/>
          <w:szCs w:val="22"/>
        </w:rPr>
        <w:t>CANCELACIÓN DE LA CAJA MENOR.</w:t>
      </w:r>
      <w:r w:rsidRPr="00C40FD6">
        <w:rPr>
          <w:rFonts w:ascii="Verdana" w:hAnsi="Verdana"/>
          <w:sz w:val="22"/>
          <w:szCs w:val="22"/>
        </w:rPr>
        <w:t xml:space="preserve"> Cuando se decida la cancelación de una caja menor, su titular la legalizará en forma definitiva, reintegrando el saldo de los fondos que recibió. En este caso, se debe saldar la cuenta corriente.</w:t>
      </w:r>
    </w:p>
    <w:p w14:paraId="3252006C" w14:textId="39D937CE" w:rsidR="00C40FD6" w:rsidRPr="00C40FD6" w:rsidRDefault="00C40FD6" w:rsidP="00C40FD6">
      <w:pPr>
        <w:rPr>
          <w:rFonts w:ascii="Verdana" w:hAnsi="Verdana"/>
          <w:sz w:val="22"/>
          <w:szCs w:val="22"/>
        </w:rPr>
      </w:pPr>
      <w:r w:rsidRPr="0064685A">
        <w:rPr>
          <w:rFonts w:ascii="Verdana" w:hAnsi="Verdana"/>
          <w:b/>
          <w:bCs/>
          <w:sz w:val="22"/>
          <w:szCs w:val="22"/>
        </w:rPr>
        <w:t xml:space="preserve">ARTÍCULO </w:t>
      </w:r>
      <w:r w:rsidR="0064685A" w:rsidRPr="0064685A">
        <w:rPr>
          <w:rFonts w:ascii="Verdana" w:hAnsi="Verdana"/>
          <w:b/>
          <w:bCs/>
          <w:sz w:val="22"/>
          <w:szCs w:val="22"/>
        </w:rPr>
        <w:t>24o</w:t>
      </w:r>
      <w:r w:rsidRPr="0064685A">
        <w:rPr>
          <w:rFonts w:ascii="Verdana" w:hAnsi="Verdana"/>
          <w:b/>
          <w:bCs/>
          <w:sz w:val="22"/>
          <w:szCs w:val="22"/>
        </w:rPr>
        <w:t>. VIGILANCIA Y CONTROL.</w:t>
      </w:r>
      <w:r w:rsidRPr="00C40FD6">
        <w:rPr>
          <w:rFonts w:ascii="Verdana" w:hAnsi="Verdana"/>
          <w:sz w:val="22"/>
          <w:szCs w:val="22"/>
        </w:rPr>
        <w:t xml:space="preserve"> Además de la vigilancia y control que ejerce la Contraloría General de la República, de conformidad con lo estipulado en la Decreto 2768 del 28 de diciembre del 2012, el control sobre las Cajas Menores lo deberá ejercer el respectivo Ordenador del Gasto en cada una de las áreas de la Dirección General y la Dirección Regional.</w:t>
      </w:r>
    </w:p>
    <w:p w14:paraId="0EE6EBB4" w14:textId="77777777" w:rsidR="00C40FD6" w:rsidRPr="00C40FD6" w:rsidRDefault="00C40FD6" w:rsidP="00C40FD6">
      <w:pPr>
        <w:rPr>
          <w:rFonts w:ascii="Verdana" w:hAnsi="Verdana"/>
          <w:sz w:val="22"/>
          <w:szCs w:val="22"/>
        </w:rPr>
      </w:pPr>
      <w:r w:rsidRPr="00C40FD6">
        <w:rPr>
          <w:rFonts w:ascii="Verdana" w:hAnsi="Verdana"/>
          <w:sz w:val="22"/>
          <w:szCs w:val="22"/>
        </w:rPr>
        <w:t xml:space="preserve">Los </w:t>
      </w:r>
      <w:proofErr w:type="gramStart"/>
      <w:r w:rsidRPr="00C40FD6">
        <w:rPr>
          <w:rFonts w:ascii="Verdana" w:hAnsi="Verdana"/>
          <w:sz w:val="22"/>
          <w:szCs w:val="22"/>
        </w:rPr>
        <w:t>Responsables</w:t>
      </w:r>
      <w:proofErr w:type="gramEnd"/>
      <w:r w:rsidRPr="00C40FD6">
        <w:rPr>
          <w:rFonts w:ascii="Verdana" w:hAnsi="Verdana"/>
          <w:sz w:val="22"/>
          <w:szCs w:val="22"/>
        </w:rPr>
        <w:t xml:space="preserve"> de las Cajas Menores deberán adoptar los controles internos que garanticen el adecuado uso y manejo de los recursos, independientemente de las evaluaciones y verificaciones que compete adelantar a la Oficina de Control Interno.</w:t>
      </w:r>
    </w:p>
    <w:p w14:paraId="0D2F9391" w14:textId="6C4F409D" w:rsidR="00C40FD6" w:rsidRPr="00C40FD6" w:rsidRDefault="00C40FD6" w:rsidP="00C40FD6">
      <w:pPr>
        <w:rPr>
          <w:rFonts w:ascii="Verdana" w:hAnsi="Verdana"/>
          <w:sz w:val="22"/>
          <w:szCs w:val="22"/>
        </w:rPr>
      </w:pPr>
      <w:r w:rsidRPr="0064685A">
        <w:rPr>
          <w:rFonts w:ascii="Verdana" w:hAnsi="Verdana"/>
          <w:b/>
          <w:bCs/>
          <w:sz w:val="22"/>
          <w:szCs w:val="22"/>
        </w:rPr>
        <w:t xml:space="preserve">ARTÍCULO </w:t>
      </w:r>
      <w:r w:rsidR="0064685A" w:rsidRPr="0064685A">
        <w:rPr>
          <w:rFonts w:ascii="Verdana" w:hAnsi="Verdana"/>
          <w:b/>
          <w:bCs/>
          <w:sz w:val="22"/>
          <w:szCs w:val="22"/>
        </w:rPr>
        <w:t>25o</w:t>
      </w:r>
      <w:r w:rsidRPr="0064685A">
        <w:rPr>
          <w:rFonts w:ascii="Verdana" w:hAnsi="Verdana"/>
          <w:b/>
          <w:bCs/>
          <w:sz w:val="22"/>
          <w:szCs w:val="22"/>
        </w:rPr>
        <w:t>. VIGENCIA</w:t>
      </w:r>
      <w:r w:rsidRPr="00C40FD6">
        <w:rPr>
          <w:rFonts w:ascii="Verdana" w:hAnsi="Verdana"/>
          <w:sz w:val="22"/>
          <w:szCs w:val="22"/>
        </w:rPr>
        <w:t>. La presente Resolución rige a partir de la fecha de su expedición y deroga todas las anteriores Resoluciones y las demás disposiciones que le sean contrarias.</w:t>
      </w:r>
    </w:p>
    <w:p w14:paraId="3ADDFE6D" w14:textId="4EA26819" w:rsidR="00C40FD6" w:rsidRPr="006837D7" w:rsidRDefault="00C40FD6" w:rsidP="006837D7">
      <w:pPr>
        <w:jc w:val="center"/>
        <w:rPr>
          <w:rFonts w:ascii="Verdana" w:hAnsi="Verdana"/>
          <w:b/>
          <w:bCs/>
          <w:sz w:val="22"/>
          <w:szCs w:val="22"/>
        </w:rPr>
      </w:pPr>
      <w:r w:rsidRPr="006837D7">
        <w:rPr>
          <w:rFonts w:ascii="Verdana" w:hAnsi="Verdana"/>
          <w:b/>
          <w:bCs/>
          <w:sz w:val="22"/>
          <w:szCs w:val="22"/>
        </w:rPr>
        <w:t>CÚMPLASE</w:t>
      </w:r>
      <w:r w:rsidR="006837D7" w:rsidRPr="006837D7">
        <w:rPr>
          <w:rFonts w:ascii="Verdana" w:hAnsi="Verdana"/>
          <w:b/>
          <w:bCs/>
          <w:sz w:val="22"/>
          <w:szCs w:val="22"/>
        </w:rPr>
        <w:t>,</w:t>
      </w:r>
    </w:p>
    <w:p w14:paraId="66ACB091" w14:textId="069B5683" w:rsidR="00C40FD6" w:rsidRPr="00C40FD6" w:rsidRDefault="00C40FD6" w:rsidP="006837D7">
      <w:pPr>
        <w:jc w:val="center"/>
        <w:rPr>
          <w:rFonts w:ascii="Verdana" w:hAnsi="Verdana"/>
          <w:sz w:val="22"/>
          <w:szCs w:val="22"/>
        </w:rPr>
      </w:pPr>
      <w:r w:rsidRPr="00C40FD6">
        <w:rPr>
          <w:rFonts w:ascii="Verdana" w:hAnsi="Verdana"/>
          <w:sz w:val="22"/>
          <w:szCs w:val="22"/>
        </w:rPr>
        <w:t>Dada en Bogotá, D. C., a los 17</w:t>
      </w:r>
      <w:r w:rsidR="006837D7">
        <w:rPr>
          <w:rFonts w:ascii="Verdana" w:hAnsi="Verdana"/>
          <w:sz w:val="22"/>
          <w:szCs w:val="22"/>
        </w:rPr>
        <w:t xml:space="preserve"> días del mes de enero de </w:t>
      </w:r>
      <w:r w:rsidRPr="00C40FD6">
        <w:rPr>
          <w:rFonts w:ascii="Verdana" w:hAnsi="Verdana"/>
          <w:sz w:val="22"/>
          <w:szCs w:val="22"/>
        </w:rPr>
        <w:t>2013</w:t>
      </w:r>
    </w:p>
    <w:p w14:paraId="07AF6547" w14:textId="125931A5" w:rsidR="00C40FD6" w:rsidRPr="006837D7" w:rsidRDefault="00C40FD6" w:rsidP="006837D7">
      <w:pPr>
        <w:jc w:val="center"/>
        <w:rPr>
          <w:rFonts w:ascii="Verdana" w:hAnsi="Verdana"/>
          <w:b/>
          <w:bCs/>
          <w:sz w:val="22"/>
          <w:szCs w:val="22"/>
        </w:rPr>
      </w:pPr>
      <w:r w:rsidRPr="006837D7">
        <w:rPr>
          <w:rFonts w:ascii="Verdana" w:hAnsi="Verdana"/>
          <w:b/>
          <w:bCs/>
          <w:sz w:val="22"/>
          <w:szCs w:val="22"/>
        </w:rPr>
        <w:t>DIEGO ANDRÉS MOLANO APONTE</w:t>
      </w:r>
    </w:p>
    <w:p w14:paraId="6ECD1A66" w14:textId="595F46C7" w:rsidR="00C40FD6" w:rsidRPr="00C40FD6" w:rsidRDefault="006837D7" w:rsidP="006837D7">
      <w:pPr>
        <w:jc w:val="center"/>
        <w:rPr>
          <w:rFonts w:ascii="Verdana" w:hAnsi="Verdana"/>
          <w:sz w:val="22"/>
          <w:szCs w:val="22"/>
        </w:rPr>
      </w:pPr>
      <w:r w:rsidRPr="00C40FD6">
        <w:rPr>
          <w:rFonts w:ascii="Verdana" w:hAnsi="Verdana"/>
          <w:sz w:val="22"/>
          <w:szCs w:val="22"/>
        </w:rPr>
        <w:t>DIRECTOR GENERAL</w:t>
      </w:r>
    </w:p>
    <w:p w14:paraId="71183421" w14:textId="77777777" w:rsidR="0088588F" w:rsidRPr="00C40FD6" w:rsidRDefault="0088588F" w:rsidP="00C40FD6">
      <w:pPr>
        <w:rPr>
          <w:rFonts w:ascii="Verdana" w:hAnsi="Verdana"/>
          <w:sz w:val="22"/>
          <w:szCs w:val="22"/>
        </w:rPr>
      </w:pPr>
    </w:p>
    <w:sectPr w:rsidR="0088588F" w:rsidRPr="00C40F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721"/>
    <w:multiLevelType w:val="hybridMultilevel"/>
    <w:tmpl w:val="CF848E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A570B5"/>
    <w:multiLevelType w:val="hybridMultilevel"/>
    <w:tmpl w:val="5CEC59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FF6B7C"/>
    <w:multiLevelType w:val="hybridMultilevel"/>
    <w:tmpl w:val="A2BCB4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E37559"/>
    <w:multiLevelType w:val="hybridMultilevel"/>
    <w:tmpl w:val="6B503B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3A3E78"/>
    <w:multiLevelType w:val="hybridMultilevel"/>
    <w:tmpl w:val="7B18E2DA"/>
    <w:lvl w:ilvl="0" w:tplc="7A3E2332">
      <w:start w:val="1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D4C2265"/>
    <w:multiLevelType w:val="hybridMultilevel"/>
    <w:tmpl w:val="4C387B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6223975">
    <w:abstractNumId w:val="1"/>
  </w:num>
  <w:num w:numId="2" w16cid:durableId="1736120381">
    <w:abstractNumId w:val="0"/>
  </w:num>
  <w:num w:numId="3" w16cid:durableId="1535458308">
    <w:abstractNumId w:val="3"/>
  </w:num>
  <w:num w:numId="4" w16cid:durableId="267662942">
    <w:abstractNumId w:val="5"/>
  </w:num>
  <w:num w:numId="5" w16cid:durableId="550966077">
    <w:abstractNumId w:val="2"/>
  </w:num>
  <w:num w:numId="6" w16cid:durableId="414208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E7"/>
    <w:rsid w:val="00015D2A"/>
    <w:rsid w:val="003052F2"/>
    <w:rsid w:val="0039100D"/>
    <w:rsid w:val="00490B89"/>
    <w:rsid w:val="0051773D"/>
    <w:rsid w:val="00550F5C"/>
    <w:rsid w:val="0064685A"/>
    <w:rsid w:val="006837D7"/>
    <w:rsid w:val="007252F2"/>
    <w:rsid w:val="0088588F"/>
    <w:rsid w:val="00886640"/>
    <w:rsid w:val="008C1677"/>
    <w:rsid w:val="008D62AB"/>
    <w:rsid w:val="00940DE7"/>
    <w:rsid w:val="009477DD"/>
    <w:rsid w:val="00AD5930"/>
    <w:rsid w:val="00B32EEC"/>
    <w:rsid w:val="00B846D0"/>
    <w:rsid w:val="00B96C1E"/>
    <w:rsid w:val="00C40FD6"/>
    <w:rsid w:val="00D177CC"/>
    <w:rsid w:val="00D32250"/>
    <w:rsid w:val="00D81FA7"/>
    <w:rsid w:val="00F718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BD03"/>
  <w15:chartTrackingRefBased/>
  <w15:docId w15:val="{06EE1CDB-EFB3-4193-A962-B106F51D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0D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0D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40DE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40D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40DE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40DE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40DE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0D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0D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0DE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0DE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40DE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40DE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40DE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40DE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40DE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40DE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0D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0D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0DE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40DE7"/>
    <w:pPr>
      <w:spacing w:before="160"/>
      <w:jc w:val="center"/>
    </w:pPr>
    <w:rPr>
      <w:i/>
      <w:iCs/>
      <w:color w:val="404040" w:themeColor="text1" w:themeTint="BF"/>
    </w:rPr>
  </w:style>
  <w:style w:type="character" w:customStyle="1" w:styleId="CitaCar">
    <w:name w:val="Cita Car"/>
    <w:basedOn w:val="Fuentedeprrafopredeter"/>
    <w:link w:val="Cita"/>
    <w:uiPriority w:val="29"/>
    <w:rsid w:val="00940DE7"/>
    <w:rPr>
      <w:i/>
      <w:iCs/>
      <w:color w:val="404040" w:themeColor="text1" w:themeTint="BF"/>
    </w:rPr>
  </w:style>
  <w:style w:type="paragraph" w:styleId="Prrafodelista">
    <w:name w:val="List Paragraph"/>
    <w:basedOn w:val="Normal"/>
    <w:uiPriority w:val="34"/>
    <w:qFormat/>
    <w:rsid w:val="00940DE7"/>
    <w:pPr>
      <w:ind w:left="720"/>
      <w:contextualSpacing/>
    </w:pPr>
  </w:style>
  <w:style w:type="character" w:styleId="nfasisintenso">
    <w:name w:val="Intense Emphasis"/>
    <w:basedOn w:val="Fuentedeprrafopredeter"/>
    <w:uiPriority w:val="21"/>
    <w:qFormat/>
    <w:rsid w:val="00940DE7"/>
    <w:rPr>
      <w:i/>
      <w:iCs/>
      <w:color w:val="0F4761" w:themeColor="accent1" w:themeShade="BF"/>
    </w:rPr>
  </w:style>
  <w:style w:type="paragraph" w:styleId="Citadestacada">
    <w:name w:val="Intense Quote"/>
    <w:basedOn w:val="Normal"/>
    <w:next w:val="Normal"/>
    <w:link w:val="CitadestacadaCar"/>
    <w:uiPriority w:val="30"/>
    <w:qFormat/>
    <w:rsid w:val="0094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0DE7"/>
    <w:rPr>
      <w:i/>
      <w:iCs/>
      <w:color w:val="0F4761" w:themeColor="accent1" w:themeShade="BF"/>
    </w:rPr>
  </w:style>
  <w:style w:type="character" w:styleId="Referenciaintensa">
    <w:name w:val="Intense Reference"/>
    <w:basedOn w:val="Fuentedeprrafopredeter"/>
    <w:uiPriority w:val="32"/>
    <w:qFormat/>
    <w:rsid w:val="00940DE7"/>
    <w:rPr>
      <w:b/>
      <w:bCs/>
      <w:smallCaps/>
      <w:color w:val="0F4761" w:themeColor="accent1" w:themeShade="BF"/>
      <w:spacing w:val="5"/>
    </w:rPr>
  </w:style>
  <w:style w:type="character" w:styleId="Hipervnculo">
    <w:name w:val="Hyperlink"/>
    <w:basedOn w:val="Fuentedeprrafopredeter"/>
    <w:uiPriority w:val="99"/>
    <w:unhideWhenUsed/>
    <w:rsid w:val="00886640"/>
    <w:rPr>
      <w:color w:val="467886" w:themeColor="hyperlink"/>
      <w:u w:val="single"/>
    </w:rPr>
  </w:style>
  <w:style w:type="character" w:styleId="Mencinsinresolver">
    <w:name w:val="Unresolved Mention"/>
    <w:basedOn w:val="Fuentedeprrafopredeter"/>
    <w:uiPriority w:val="99"/>
    <w:semiHidden/>
    <w:unhideWhenUsed/>
    <w:rsid w:val="00886640"/>
    <w:rPr>
      <w:color w:val="605E5C"/>
      <w:shd w:val="clear" w:color="auto" w:fill="E1DFDD"/>
    </w:rPr>
  </w:style>
  <w:style w:type="table" w:styleId="Tablaconcuadrcula">
    <w:name w:val="Table Grid"/>
    <w:basedOn w:val="Tablanormal"/>
    <w:uiPriority w:val="39"/>
    <w:rsid w:val="00B96C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0990C-A625-46E8-BED8-8A6FB5BB5AF5}"/>
</file>

<file path=customXml/itemProps2.xml><?xml version="1.0" encoding="utf-8"?>
<ds:datastoreItem xmlns:ds="http://schemas.openxmlformats.org/officeDocument/2006/customXml" ds:itemID="{38341E8B-9C6F-43D2-BB98-C4300B3B6457}"/>
</file>

<file path=customXml/itemProps3.xml><?xml version="1.0" encoding="utf-8"?>
<ds:datastoreItem xmlns:ds="http://schemas.openxmlformats.org/officeDocument/2006/customXml" ds:itemID="{215CDC68-AFCA-406B-A9C7-551CA6155214}"/>
</file>

<file path=docProps/app.xml><?xml version="1.0" encoding="utf-8"?>
<Properties xmlns="http://schemas.openxmlformats.org/officeDocument/2006/extended-properties" xmlns:vt="http://schemas.openxmlformats.org/officeDocument/2006/docPropsVTypes">
  <Template>Normal</Template>
  <TotalTime>1</TotalTime>
  <Pages>13</Pages>
  <Words>4159</Words>
  <Characters>21754</Characters>
  <Application>Microsoft Office Word</Application>
  <DocSecurity>0</DocSecurity>
  <Lines>926</Lines>
  <Paragraphs>637</Paragraphs>
  <ScaleCrop>false</ScaleCrop>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2026-01-19T19:32:00Z</dcterms:created>
  <dcterms:modified xsi:type="dcterms:W3CDTF">2026-01-19T19:32:00Z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