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FCD9" w14:textId="77777777" w:rsidR="00EA019C" w:rsidRPr="00EA019C" w:rsidRDefault="00EA019C" w:rsidP="00EA019C">
      <w:pPr>
        <w:jc w:val="center"/>
        <w:rPr>
          <w:rFonts w:ascii="Verdana" w:hAnsi="Verdana"/>
        </w:rPr>
      </w:pPr>
      <w:r w:rsidRPr="00EA019C">
        <w:rPr>
          <w:rFonts w:ascii="Verdana" w:hAnsi="Verdana"/>
          <w:b/>
          <w:bCs/>
        </w:rPr>
        <w:t>RESOLUCIÓN 1696 DE 2004</w:t>
      </w:r>
    </w:p>
    <w:p w14:paraId="24069587" w14:textId="77777777" w:rsidR="00660F79" w:rsidRPr="00660F79" w:rsidRDefault="00660F79" w:rsidP="00660F79">
      <w:pPr>
        <w:pStyle w:val="Sinespaciado"/>
        <w:rPr>
          <w:rFonts w:ascii="Verdana" w:hAnsi="Verdana"/>
          <w:sz w:val="20"/>
          <w:szCs w:val="20"/>
        </w:rPr>
      </w:pPr>
      <w:r w:rsidRPr="00660F79">
        <w:rPr>
          <w:rFonts w:ascii="Verdana" w:hAnsi="Verdana"/>
          <w:sz w:val="20"/>
          <w:szCs w:val="20"/>
        </w:rPr>
        <w:t>Fecha de Expedición: 28 de septiembre de 2004</w:t>
      </w:r>
    </w:p>
    <w:p w14:paraId="2BA32E64" w14:textId="77777777" w:rsidR="00660F79" w:rsidRPr="00660F79" w:rsidRDefault="00660F79" w:rsidP="00660F79">
      <w:pPr>
        <w:pStyle w:val="Sinespaciado"/>
        <w:rPr>
          <w:rFonts w:ascii="Verdana" w:hAnsi="Verdana"/>
          <w:sz w:val="20"/>
          <w:szCs w:val="20"/>
        </w:rPr>
      </w:pPr>
      <w:r w:rsidRPr="00660F79">
        <w:rPr>
          <w:rFonts w:ascii="Verdana" w:hAnsi="Verdana"/>
          <w:sz w:val="20"/>
          <w:szCs w:val="20"/>
        </w:rPr>
        <w:t xml:space="preserve">Fecha de </w:t>
      </w:r>
      <w:proofErr w:type="gramStart"/>
      <w:r w:rsidRPr="00660F79">
        <w:rPr>
          <w:rFonts w:ascii="Verdana" w:hAnsi="Verdana"/>
          <w:sz w:val="20"/>
          <w:szCs w:val="20"/>
        </w:rPr>
        <w:t>entrada en vigencia</w:t>
      </w:r>
      <w:proofErr w:type="gramEnd"/>
      <w:r w:rsidRPr="00660F79">
        <w:rPr>
          <w:rFonts w:ascii="Verdana" w:hAnsi="Verdana"/>
          <w:sz w:val="20"/>
          <w:szCs w:val="20"/>
        </w:rPr>
        <w:t>: 28 de septiembre de 2004</w:t>
      </w:r>
    </w:p>
    <w:p w14:paraId="1CD4CAA3" w14:textId="6ADB25EA" w:rsidR="00660F79" w:rsidRDefault="00660F79" w:rsidP="00660F79">
      <w:pPr>
        <w:pStyle w:val="Sinespaciado"/>
        <w:rPr>
          <w:rFonts w:ascii="Verdana" w:hAnsi="Verdana"/>
          <w:sz w:val="20"/>
          <w:szCs w:val="20"/>
        </w:rPr>
      </w:pPr>
      <w:r w:rsidRPr="00660F79">
        <w:rPr>
          <w:rFonts w:ascii="Verdana" w:hAnsi="Verdana"/>
          <w:sz w:val="20"/>
          <w:szCs w:val="20"/>
        </w:rPr>
        <w:t>Estado de la vigencia: derogada por el artículo 20 de la Resolución 2859 de 2013</w:t>
      </w:r>
      <w:r w:rsidRPr="00660F79">
        <w:rPr>
          <w:rFonts w:ascii="Verdana" w:hAnsi="Verdana"/>
          <w:sz w:val="20"/>
          <w:szCs w:val="20"/>
        </w:rPr>
        <w:tab/>
      </w:r>
    </w:p>
    <w:p w14:paraId="6F27F47C" w14:textId="77777777" w:rsidR="00660F79" w:rsidRDefault="00660F79" w:rsidP="00660F79">
      <w:pPr>
        <w:pStyle w:val="Sinespaciado"/>
        <w:rPr>
          <w:rFonts w:ascii="Verdana" w:hAnsi="Verdana"/>
          <w:sz w:val="20"/>
          <w:szCs w:val="20"/>
        </w:rPr>
      </w:pPr>
    </w:p>
    <w:p w14:paraId="21DE5841" w14:textId="2A6E93C7" w:rsidR="00660F79" w:rsidRPr="00660F79" w:rsidRDefault="00660F79" w:rsidP="00660F79">
      <w:pPr>
        <w:pStyle w:val="Sinespaciado"/>
        <w:rPr>
          <w:rFonts w:ascii="Verdana" w:hAnsi="Verdana"/>
          <w:sz w:val="20"/>
          <w:szCs w:val="20"/>
        </w:rPr>
      </w:pPr>
      <w:r w:rsidRPr="00660F79">
        <w:rPr>
          <w:rFonts w:ascii="Verdana" w:hAnsi="Verdana"/>
          <w:sz w:val="20"/>
          <w:szCs w:val="20"/>
        </w:rPr>
        <w:t>Fecha de publicación en Diario Oficial: N/A</w:t>
      </w:r>
    </w:p>
    <w:p w14:paraId="01CC2751" w14:textId="69EC84BC" w:rsidR="00660F79" w:rsidRDefault="00660F79" w:rsidP="00660F79">
      <w:pPr>
        <w:pStyle w:val="Sinespaciado"/>
        <w:rPr>
          <w:rFonts w:ascii="Verdana" w:hAnsi="Verdana"/>
          <w:sz w:val="20"/>
          <w:szCs w:val="20"/>
        </w:rPr>
      </w:pPr>
      <w:r w:rsidRPr="00660F79">
        <w:rPr>
          <w:rFonts w:ascii="Verdana" w:hAnsi="Verdana"/>
          <w:sz w:val="20"/>
          <w:szCs w:val="20"/>
        </w:rPr>
        <w:t>Número del Diario Oficial: N/A</w:t>
      </w:r>
    </w:p>
    <w:p w14:paraId="58B0AC96" w14:textId="77777777" w:rsidR="00660F79" w:rsidRPr="00660F79" w:rsidRDefault="00660F79" w:rsidP="00660F79">
      <w:pPr>
        <w:pStyle w:val="Sinespaciado"/>
        <w:rPr>
          <w:rFonts w:ascii="Verdana" w:hAnsi="Verdana"/>
          <w:sz w:val="20"/>
          <w:szCs w:val="20"/>
        </w:rPr>
      </w:pPr>
    </w:p>
    <w:p w14:paraId="01EF1D75" w14:textId="47B4E543" w:rsidR="00EA019C" w:rsidRPr="00EA019C" w:rsidRDefault="00EA019C" w:rsidP="00EA019C">
      <w:pPr>
        <w:jc w:val="center"/>
        <w:rPr>
          <w:rFonts w:ascii="Verdana" w:hAnsi="Verdana"/>
        </w:rPr>
      </w:pPr>
      <w:r w:rsidRPr="00EA019C">
        <w:rPr>
          <w:rFonts w:ascii="Verdana" w:hAnsi="Verdana"/>
          <w:b/>
          <w:bCs/>
        </w:rPr>
        <w:t>RESOLUCIÓN 1696 DE 2004</w:t>
      </w:r>
    </w:p>
    <w:p w14:paraId="4D49CF78" w14:textId="64D21115" w:rsidR="00EA019C" w:rsidRPr="00EA019C" w:rsidRDefault="00EA019C" w:rsidP="00EA019C">
      <w:pPr>
        <w:jc w:val="center"/>
        <w:rPr>
          <w:rFonts w:ascii="Verdana" w:hAnsi="Verdana"/>
        </w:rPr>
      </w:pPr>
      <w:r w:rsidRPr="00EA019C">
        <w:rPr>
          <w:rFonts w:ascii="Verdana" w:hAnsi="Verdana"/>
        </w:rPr>
        <w:t xml:space="preserve">(28 </w:t>
      </w:r>
      <w:r>
        <w:rPr>
          <w:rFonts w:ascii="Verdana" w:hAnsi="Verdana"/>
        </w:rPr>
        <w:t xml:space="preserve">de </w:t>
      </w:r>
      <w:r w:rsidRPr="00EA019C">
        <w:rPr>
          <w:rFonts w:ascii="Verdana" w:hAnsi="Verdana"/>
        </w:rPr>
        <w:t>septiembre)</w:t>
      </w:r>
    </w:p>
    <w:p w14:paraId="2381E983" w14:textId="77777777" w:rsidR="00EA019C" w:rsidRPr="00EA019C" w:rsidRDefault="00EA019C" w:rsidP="00EA019C">
      <w:pPr>
        <w:jc w:val="center"/>
        <w:rPr>
          <w:rFonts w:ascii="Verdana" w:hAnsi="Verdana"/>
        </w:rPr>
      </w:pPr>
      <w:r w:rsidRPr="00EA019C">
        <w:rPr>
          <w:rFonts w:ascii="Verdana" w:hAnsi="Verdana"/>
          <w:b/>
          <w:bCs/>
        </w:rPr>
        <w:t>INSTITUTO COLOMBIANO DE BIENESTAR FAMILIAR - ICBF</w:t>
      </w:r>
    </w:p>
    <w:p w14:paraId="77A2388E" w14:textId="77777777" w:rsidR="00EA019C" w:rsidRPr="00EA019C" w:rsidRDefault="00EA019C" w:rsidP="00EA019C">
      <w:pPr>
        <w:jc w:val="center"/>
        <w:rPr>
          <w:rFonts w:ascii="Verdana" w:hAnsi="Verdana"/>
        </w:rPr>
      </w:pPr>
      <w:r w:rsidRPr="00EA019C">
        <w:rPr>
          <w:rFonts w:ascii="Verdana" w:hAnsi="Verdana"/>
        </w:rPr>
        <w:t>“Por la cual se ordena la fusión de dos Centros Zonales”</w:t>
      </w:r>
    </w:p>
    <w:p w14:paraId="72393EF5" w14:textId="77777777" w:rsidR="00EA019C" w:rsidRPr="00EA019C" w:rsidRDefault="00EA019C" w:rsidP="00EA019C">
      <w:pPr>
        <w:jc w:val="center"/>
        <w:rPr>
          <w:rFonts w:ascii="Verdana" w:hAnsi="Verdana"/>
        </w:rPr>
      </w:pPr>
      <w:r w:rsidRPr="00EA019C">
        <w:rPr>
          <w:rFonts w:ascii="Verdana" w:hAnsi="Verdana"/>
          <w:b/>
          <w:bCs/>
        </w:rPr>
        <w:t>EL SECRETARIO GENERAL ENCARGADO DE LAS FUNCIONES DE DIRECTOR GENERAL DEL INSTITUTO COLOMBIANO DE BIENESTAR FAMILIAR</w:t>
      </w:r>
    </w:p>
    <w:p w14:paraId="19313F75" w14:textId="56D82515" w:rsidR="00EA019C" w:rsidRPr="00EA019C" w:rsidRDefault="00EA019C" w:rsidP="00EA019C">
      <w:pPr>
        <w:jc w:val="center"/>
        <w:rPr>
          <w:rFonts w:ascii="Verdana" w:hAnsi="Verdana"/>
        </w:rPr>
      </w:pPr>
      <w:r w:rsidRPr="00EA019C">
        <w:rPr>
          <w:rFonts w:ascii="Verdana" w:hAnsi="Verdana"/>
        </w:rPr>
        <w:t>En uso de sus facultades legales y estatutarias, y en especial las conferidas por el artículo 78 de la Ley 489 de 1998, y</w:t>
      </w:r>
    </w:p>
    <w:p w14:paraId="115C2820" w14:textId="77777777" w:rsidR="00EA019C" w:rsidRPr="00EA019C" w:rsidRDefault="00EA019C" w:rsidP="00EA019C">
      <w:pPr>
        <w:jc w:val="center"/>
        <w:rPr>
          <w:rFonts w:ascii="Verdana" w:hAnsi="Verdana"/>
        </w:rPr>
      </w:pPr>
      <w:r w:rsidRPr="00EA019C">
        <w:rPr>
          <w:rFonts w:ascii="Verdana" w:hAnsi="Verdana"/>
          <w:b/>
          <w:bCs/>
        </w:rPr>
        <w:t>CONSIDERANDO</w:t>
      </w:r>
    </w:p>
    <w:p w14:paraId="177C0515" w14:textId="7766CE75" w:rsidR="00EA019C" w:rsidRPr="00EA019C" w:rsidRDefault="00EA019C" w:rsidP="00EA019C">
      <w:pPr>
        <w:jc w:val="both"/>
        <w:rPr>
          <w:rFonts w:ascii="Verdana" w:hAnsi="Verdana"/>
        </w:rPr>
      </w:pPr>
      <w:r w:rsidRPr="00EA019C">
        <w:rPr>
          <w:rFonts w:ascii="Verdana" w:hAnsi="Verdana"/>
        </w:rPr>
        <w:t xml:space="preserve">Que la </w:t>
      </w:r>
      <w:proofErr w:type="gramStart"/>
      <w:r w:rsidRPr="00EA019C">
        <w:rPr>
          <w:rFonts w:ascii="Verdana" w:hAnsi="Verdana"/>
        </w:rPr>
        <w:t>Directora</w:t>
      </w:r>
      <w:proofErr w:type="gramEnd"/>
      <w:r w:rsidRPr="00EA019C">
        <w:rPr>
          <w:rFonts w:ascii="Verdana" w:hAnsi="Verdana"/>
        </w:rPr>
        <w:t xml:space="preserve"> de la Regional Caquetá del Instituto Colombiano de Bienestar Familiar, en ejercicio de lo dispuesto por el artículo 8° de la Resolución 2622 de 19 de diciembre de 2003, </w:t>
      </w:r>
      <w:r w:rsidRPr="00EA019C">
        <w:rPr>
          <w:rFonts w:ascii="Verdana" w:hAnsi="Verdana"/>
          <w:i/>
          <w:iCs/>
        </w:rPr>
        <w:t>“Por la cual se fija la estructura del Instituto Colombiano de Bienestar Familiar en el nivel Regional y Municipal y se establecen las funciones de las diferentes dependencias' </w:t>
      </w:r>
      <w:r w:rsidRPr="00EA019C">
        <w:rPr>
          <w:rFonts w:ascii="Verdana" w:hAnsi="Verdana"/>
        </w:rPr>
        <w:t>presentó a la Secretaría General propuesta de fusión de los Centros Zonales Puerto Rico y San Vicente del Caguán.</w:t>
      </w:r>
    </w:p>
    <w:p w14:paraId="0BDBA59D" w14:textId="77777777" w:rsidR="00EA019C" w:rsidRPr="00EA019C" w:rsidRDefault="00EA019C" w:rsidP="00EA019C">
      <w:pPr>
        <w:jc w:val="both"/>
        <w:rPr>
          <w:rFonts w:ascii="Verdana" w:hAnsi="Verdana"/>
        </w:rPr>
      </w:pPr>
      <w:r w:rsidRPr="00EA019C">
        <w:rPr>
          <w:rFonts w:ascii="Verdana" w:hAnsi="Verdana"/>
        </w:rPr>
        <w:t>Que la propuesta presentada por la Regional se fundamenta principalmente en los siguientes aspectos:</w:t>
      </w:r>
    </w:p>
    <w:p w14:paraId="046D273E" w14:textId="77777777" w:rsidR="00EA019C" w:rsidRPr="00EA019C" w:rsidRDefault="00EA019C" w:rsidP="00EA019C">
      <w:pPr>
        <w:numPr>
          <w:ilvl w:val="0"/>
          <w:numId w:val="1"/>
        </w:numPr>
        <w:jc w:val="both"/>
        <w:rPr>
          <w:rFonts w:ascii="Verdana" w:hAnsi="Verdana"/>
        </w:rPr>
      </w:pPr>
      <w:r w:rsidRPr="00EA019C">
        <w:rPr>
          <w:rFonts w:ascii="Verdana" w:hAnsi="Verdana"/>
        </w:rPr>
        <w:t xml:space="preserve">Hasta el año 1.998, la Regional Caquetá contaba con cuatro Centros Zonales: Caquetá 1, Caquetá 2, Belén de los Andaguíes, Puerto Rico (San Vicente del Caguán, era parte de los municipios atendidos por </w:t>
      </w:r>
      <w:proofErr w:type="gramStart"/>
      <w:r w:rsidRPr="00EA019C">
        <w:rPr>
          <w:rFonts w:ascii="Verdana" w:hAnsi="Verdana"/>
        </w:rPr>
        <w:t>éste</w:t>
      </w:r>
      <w:proofErr w:type="gramEnd"/>
      <w:r w:rsidRPr="00EA019C">
        <w:rPr>
          <w:rFonts w:ascii="Verdana" w:hAnsi="Verdana"/>
        </w:rPr>
        <w:t xml:space="preserve"> Centro Zonal). Cada uno de </w:t>
      </w:r>
      <w:proofErr w:type="gramStart"/>
      <w:r w:rsidRPr="00EA019C">
        <w:rPr>
          <w:rFonts w:ascii="Verdana" w:hAnsi="Verdana"/>
        </w:rPr>
        <w:t>éstos</w:t>
      </w:r>
      <w:proofErr w:type="gramEnd"/>
      <w:r w:rsidRPr="00EA019C">
        <w:rPr>
          <w:rFonts w:ascii="Verdana" w:hAnsi="Verdana"/>
        </w:rPr>
        <w:t xml:space="preserve"> Centros Zonales, tenía bajo su jurisdicción a 5 Municipios y había una atención.</w:t>
      </w:r>
    </w:p>
    <w:p w14:paraId="6A8739A2" w14:textId="77777777" w:rsidR="00EA019C" w:rsidRPr="00EA019C" w:rsidRDefault="00EA019C" w:rsidP="00EA019C">
      <w:pPr>
        <w:jc w:val="both"/>
        <w:rPr>
          <w:rFonts w:ascii="Verdana" w:hAnsi="Verdana"/>
        </w:rPr>
      </w:pPr>
      <w:r w:rsidRPr="00EA019C">
        <w:rPr>
          <w:rFonts w:ascii="Verdana" w:hAnsi="Verdana"/>
        </w:rPr>
        <w:t xml:space="preserve">El desplazamiento de San Vicente del Caguán al Centro Zonal Puerto </w:t>
      </w:r>
      <w:proofErr w:type="gramStart"/>
      <w:r w:rsidRPr="00EA019C">
        <w:rPr>
          <w:rFonts w:ascii="Verdana" w:hAnsi="Verdana"/>
        </w:rPr>
        <w:t>Rico,</w:t>
      </w:r>
      <w:proofErr w:type="gramEnd"/>
      <w:r w:rsidRPr="00EA019C">
        <w:rPr>
          <w:rFonts w:ascii="Verdana" w:hAnsi="Verdana"/>
        </w:rPr>
        <w:t xml:space="preserve"> se realiza en 40 minutos por carretera pavimentada y transporte permanente, lo que no representa grandes inconvenientes ni gastos para los usuarios. Cualificación en la prestación del servicio y equidad en la distribución para la atención, supervisión y asesoría, tanto de unidades como de entidades, puesto que mientras San Vicente del Caguán atiende un municipio, Puerto Rico atiende 4, con sus respectivas inspecciones, el municipio de San Vicente es grande en extensión más no en población.</w:t>
      </w:r>
    </w:p>
    <w:p w14:paraId="60BAD9F6" w14:textId="77777777" w:rsidR="00EA019C" w:rsidRPr="00EA019C" w:rsidRDefault="00EA019C" w:rsidP="00EA019C">
      <w:pPr>
        <w:numPr>
          <w:ilvl w:val="0"/>
          <w:numId w:val="2"/>
        </w:numPr>
        <w:jc w:val="both"/>
        <w:rPr>
          <w:rFonts w:ascii="Verdana" w:hAnsi="Verdana"/>
        </w:rPr>
      </w:pPr>
      <w:r w:rsidRPr="00EA019C">
        <w:rPr>
          <w:rFonts w:ascii="Verdana" w:hAnsi="Verdana"/>
        </w:rPr>
        <w:lastRenderedPageBreak/>
        <w:t>El Municipio de San Vicente, cuenta con Comisaría de Familia y Defensoría del Pueblo, lo que permite que se realice atención preventiva y se desarrolle trabajo en red para que los casos competencia del ICBF sean remitidos al Centro Zonal Puerto Rico.</w:t>
      </w:r>
    </w:p>
    <w:p w14:paraId="7B489199" w14:textId="77777777" w:rsidR="00EA019C" w:rsidRPr="00EA019C" w:rsidRDefault="00EA019C" w:rsidP="00EA019C">
      <w:pPr>
        <w:jc w:val="both"/>
        <w:rPr>
          <w:rFonts w:ascii="Verdana" w:hAnsi="Verdana"/>
        </w:rPr>
      </w:pPr>
      <w:r w:rsidRPr="00EA019C">
        <w:rPr>
          <w:rFonts w:ascii="Verdana" w:hAnsi="Verdana"/>
        </w:rPr>
        <w:t>De darse la fusión, se optimizarían los gastos de funcionamiento para la Regional, porque se ahorraría la suma de $4.776.228 que representa actualmente el sostenimiento del Centro Zonal San Vicente del Caguán, en pago de arrendamiento, servicio público y contratación de vigilancia y aseo.</w:t>
      </w:r>
    </w:p>
    <w:p w14:paraId="2A06959E" w14:textId="59B5F388" w:rsidR="00EA019C" w:rsidRPr="00EA019C" w:rsidRDefault="00EA019C" w:rsidP="00EA019C">
      <w:pPr>
        <w:jc w:val="both"/>
        <w:rPr>
          <w:rFonts w:ascii="Verdana" w:hAnsi="Verdana"/>
        </w:rPr>
      </w:pPr>
      <w:r w:rsidRPr="00EA019C">
        <w:rPr>
          <w:rFonts w:ascii="Verdana" w:hAnsi="Verdana"/>
        </w:rPr>
        <w:t>Que el artículo noveno de la Resolución 2622 del 19 de diciembre de 2003, señala:</w:t>
      </w:r>
    </w:p>
    <w:p w14:paraId="59A68BC3" w14:textId="77777777" w:rsidR="00EA019C" w:rsidRPr="00EA019C" w:rsidRDefault="00EA019C" w:rsidP="00EA019C">
      <w:pPr>
        <w:jc w:val="both"/>
        <w:rPr>
          <w:rFonts w:ascii="Verdana" w:hAnsi="Verdana"/>
        </w:rPr>
      </w:pPr>
      <w:r w:rsidRPr="00EA019C">
        <w:rPr>
          <w:rFonts w:ascii="Verdana" w:hAnsi="Verdana"/>
        </w:rPr>
        <w:t>“</w:t>
      </w:r>
      <w:r w:rsidRPr="00EA019C">
        <w:rPr>
          <w:rFonts w:ascii="Verdana" w:hAnsi="Verdana"/>
          <w:i/>
          <w:iCs/>
        </w:rPr>
        <w:t>La creación de centros zonales es facultad de la Dirección General; la Regional que requiera formular una solicitud al respecto, debe dirigirla a la Secretaría General adjuntando el estudio técnico el cual, entre otros, debe especificar los beneficios que para el servicio se generarán con la creación del centro zonal y la identificación y procedencia de los recursos necesarios para la operación; esto es, instalaciones físicas, servicios públicos, recurso humano y fuente de donde provienen.</w:t>
      </w:r>
    </w:p>
    <w:p w14:paraId="654CAEF9" w14:textId="77777777" w:rsidR="00EA019C" w:rsidRPr="00EA019C" w:rsidRDefault="00EA019C" w:rsidP="00EA019C">
      <w:pPr>
        <w:jc w:val="both"/>
        <w:rPr>
          <w:rFonts w:ascii="Verdana" w:hAnsi="Verdana"/>
        </w:rPr>
      </w:pPr>
      <w:r w:rsidRPr="00EA019C">
        <w:rPr>
          <w:rFonts w:ascii="Verdana" w:hAnsi="Verdana"/>
          <w:b/>
          <w:bCs/>
          <w:i/>
          <w:iCs/>
        </w:rPr>
        <w:t>PARÁGRAFO:</w:t>
      </w:r>
      <w:r w:rsidRPr="00EA019C">
        <w:rPr>
          <w:rFonts w:ascii="Verdana" w:hAnsi="Verdana"/>
          <w:i/>
          <w:iCs/>
        </w:rPr>
        <w:t> Para formalizar el cierre, el traslado o la creación de centros zonales, la Secretaría General solicitará a las Direcciones Técnica, de Planeación y de Gestión Humana, conceptos sobre las propuestas recibidas”.</w:t>
      </w:r>
    </w:p>
    <w:p w14:paraId="49E17F51" w14:textId="77777777" w:rsidR="00EA019C" w:rsidRPr="00EA019C" w:rsidRDefault="00EA019C" w:rsidP="00EA019C">
      <w:pPr>
        <w:jc w:val="both"/>
        <w:rPr>
          <w:rFonts w:ascii="Verdana" w:hAnsi="Verdana"/>
        </w:rPr>
      </w:pPr>
      <w:proofErr w:type="gramStart"/>
      <w:r w:rsidRPr="00EA019C">
        <w:rPr>
          <w:rFonts w:ascii="Verdana" w:hAnsi="Verdana"/>
        </w:rPr>
        <w:t>Que</w:t>
      </w:r>
      <w:proofErr w:type="gramEnd"/>
      <w:r w:rsidRPr="00EA019C">
        <w:rPr>
          <w:rFonts w:ascii="Verdana" w:hAnsi="Verdana"/>
        </w:rPr>
        <w:t xml:space="preserve"> en atención a lo anterior, la Dirección Técnica emite concepto técnico a través de memorando 033220 de 13 de agosto de 2004, en los siguientes términos:</w:t>
      </w:r>
    </w:p>
    <w:p w14:paraId="6ADE1FBD" w14:textId="77777777" w:rsidR="00EA019C" w:rsidRPr="00EA019C" w:rsidRDefault="00EA019C" w:rsidP="00EA019C">
      <w:pPr>
        <w:jc w:val="both"/>
        <w:rPr>
          <w:rFonts w:ascii="Verdana" w:hAnsi="Verdana"/>
        </w:rPr>
      </w:pPr>
      <w:r w:rsidRPr="00EA019C">
        <w:rPr>
          <w:rFonts w:ascii="Verdana" w:hAnsi="Verdana"/>
          <w:i/>
          <w:iCs/>
        </w:rPr>
        <w:t xml:space="preserve">“(…) La Dirección Técnica, emite concepto técnico favorable, para la fusión de los Centros Zonales Puerto Rico y San Vicente del </w:t>
      </w:r>
      <w:proofErr w:type="spellStart"/>
      <w:r w:rsidRPr="00EA019C">
        <w:rPr>
          <w:rFonts w:ascii="Verdana" w:hAnsi="Verdana"/>
          <w:i/>
          <w:iCs/>
        </w:rPr>
        <w:t>Caguan</w:t>
      </w:r>
      <w:proofErr w:type="spellEnd"/>
      <w:r w:rsidRPr="00EA019C">
        <w:rPr>
          <w:rFonts w:ascii="Verdana" w:hAnsi="Verdana"/>
          <w:i/>
          <w:iCs/>
        </w:rPr>
        <w:t xml:space="preserve"> considerando que:</w:t>
      </w:r>
    </w:p>
    <w:p w14:paraId="66748347" w14:textId="77777777" w:rsidR="00EA019C" w:rsidRPr="00EA019C" w:rsidRDefault="00EA019C" w:rsidP="00EA019C">
      <w:pPr>
        <w:jc w:val="both"/>
        <w:rPr>
          <w:rFonts w:ascii="Verdana" w:hAnsi="Verdana"/>
        </w:rPr>
      </w:pPr>
      <w:r w:rsidRPr="00EA019C">
        <w:rPr>
          <w:rFonts w:ascii="Verdana" w:hAnsi="Verdana"/>
          <w:i/>
          <w:iCs/>
        </w:rPr>
        <w:t>1. De fusionarse los dos Centros Zonales, se cualifica la prestación del servicio y la optimización tanto de los recursos físicos, financieros, así como de talento humano, ya que ésta, permitiría redistribuir funciones para la atención de la parte administrativa y financiera de los servicios, como para la atención directa de la comunidad.</w:t>
      </w:r>
    </w:p>
    <w:p w14:paraId="1EDD311B" w14:textId="77777777" w:rsidR="00EA019C" w:rsidRPr="00EA019C" w:rsidRDefault="00EA019C" w:rsidP="00EA019C">
      <w:pPr>
        <w:jc w:val="both"/>
        <w:rPr>
          <w:rFonts w:ascii="Verdana" w:hAnsi="Verdana"/>
        </w:rPr>
      </w:pPr>
      <w:r w:rsidRPr="00EA019C">
        <w:rPr>
          <w:rFonts w:ascii="Verdana" w:hAnsi="Verdana"/>
          <w:i/>
          <w:iCs/>
        </w:rPr>
        <w:t>2. No </w:t>
      </w:r>
      <w:r w:rsidRPr="00EA019C">
        <w:rPr>
          <w:rFonts w:ascii="Verdana" w:hAnsi="Verdana"/>
        </w:rPr>
        <w:t>se </w:t>
      </w:r>
      <w:r w:rsidRPr="00EA019C">
        <w:rPr>
          <w:rFonts w:ascii="Verdana" w:hAnsi="Verdana"/>
          <w:i/>
          <w:iCs/>
        </w:rPr>
        <w:t>afectaría la prestación de los servicios, por cuanto se siguen manteniendo las mismas modalidades y las coberturas necesarias para la atención de la población del mencionado municipio.</w:t>
      </w:r>
    </w:p>
    <w:p w14:paraId="26B1AB62" w14:textId="77777777" w:rsidR="00EA019C" w:rsidRPr="00EA019C" w:rsidRDefault="00EA019C" w:rsidP="00EA019C">
      <w:pPr>
        <w:jc w:val="both"/>
        <w:rPr>
          <w:rFonts w:ascii="Verdana" w:hAnsi="Verdana"/>
        </w:rPr>
      </w:pPr>
      <w:r w:rsidRPr="00EA019C">
        <w:rPr>
          <w:rFonts w:ascii="Verdana" w:hAnsi="Verdana"/>
          <w:i/>
          <w:iCs/>
        </w:rPr>
        <w:t xml:space="preserve">3. En el municipio de San Vicente del Caguán, no existe posibilidad de coordinación con otras entidades del SNBF u ONGS, por la poca presencia de </w:t>
      </w:r>
      <w:proofErr w:type="gramStart"/>
      <w:r w:rsidRPr="00EA019C">
        <w:rPr>
          <w:rFonts w:ascii="Verdana" w:hAnsi="Verdana"/>
          <w:i/>
          <w:iCs/>
        </w:rPr>
        <w:t>la misma</w:t>
      </w:r>
      <w:proofErr w:type="gramEnd"/>
      <w:r w:rsidRPr="00EA019C">
        <w:rPr>
          <w:rFonts w:ascii="Verdana" w:hAnsi="Verdana"/>
          <w:i/>
          <w:iCs/>
        </w:rPr>
        <w:t xml:space="preserve"> en la zona que permitan la creación de convenios o servicios, por tanto, la cofinanciación para el Centro Zonal es difícil, aun cuando existen actas de compromisos adquiridos por diferentes entidades, en el marco de la creación de la Zona de Distensión, éstas no garantizan la presencia de </w:t>
      </w:r>
      <w:proofErr w:type="gramStart"/>
      <w:r w:rsidRPr="00EA019C">
        <w:rPr>
          <w:rFonts w:ascii="Verdana" w:hAnsi="Verdana"/>
          <w:i/>
          <w:iCs/>
        </w:rPr>
        <w:t>las mismas</w:t>
      </w:r>
      <w:proofErr w:type="gramEnd"/>
      <w:r w:rsidRPr="00EA019C">
        <w:rPr>
          <w:rFonts w:ascii="Verdana" w:hAnsi="Verdana"/>
          <w:i/>
          <w:iCs/>
        </w:rPr>
        <w:t> </w:t>
      </w:r>
      <w:proofErr w:type="gramStart"/>
      <w:r w:rsidRPr="00EA019C">
        <w:rPr>
          <w:rFonts w:ascii="Verdana" w:hAnsi="Verdana"/>
        </w:rPr>
        <w:t>(...)“</w:t>
      </w:r>
      <w:proofErr w:type="gramEnd"/>
    </w:p>
    <w:p w14:paraId="09088886" w14:textId="77777777" w:rsidR="00EA019C" w:rsidRPr="00EA019C" w:rsidRDefault="00EA019C" w:rsidP="00EA019C">
      <w:pPr>
        <w:jc w:val="both"/>
        <w:rPr>
          <w:rFonts w:ascii="Verdana" w:hAnsi="Verdana"/>
        </w:rPr>
      </w:pPr>
      <w:r w:rsidRPr="00EA019C">
        <w:rPr>
          <w:rFonts w:ascii="Verdana" w:hAnsi="Verdana"/>
        </w:rPr>
        <w:lastRenderedPageBreak/>
        <w:t>Que la Secretaría General solicitó concepto técnico a las Direcciones de planeación y de Gestión Humana, respecto del documento presentado por la Regional Caquetá, recibiendo respuesta por parte de la Dirección de Planeación a través de memorando radicado 035663 de 31 de agosto de 2004, en los siguientes términos:</w:t>
      </w:r>
    </w:p>
    <w:p w14:paraId="276A3FD1" w14:textId="77777777" w:rsidR="00EA019C" w:rsidRPr="00EA019C" w:rsidRDefault="00EA019C" w:rsidP="00EA019C">
      <w:pPr>
        <w:jc w:val="both"/>
        <w:rPr>
          <w:rFonts w:ascii="Verdana" w:hAnsi="Verdana"/>
        </w:rPr>
      </w:pPr>
      <w:r w:rsidRPr="00EA019C">
        <w:rPr>
          <w:rFonts w:ascii="Verdana" w:hAnsi="Verdana"/>
          <w:i/>
          <w:iCs/>
        </w:rPr>
        <w:t>“Comedidamente me permito dar respuesta al concepto solicitado en el memorando del asunto relacionado con la fusión de los centros zonales de Puerto Rico y San Vicente del Caguán de la Regional Caquetá.</w:t>
      </w:r>
    </w:p>
    <w:p w14:paraId="321F052D" w14:textId="77777777" w:rsidR="00EA019C" w:rsidRPr="00EA019C" w:rsidRDefault="00EA019C" w:rsidP="00EA019C">
      <w:pPr>
        <w:jc w:val="both"/>
        <w:rPr>
          <w:rFonts w:ascii="Verdana" w:hAnsi="Verdana"/>
        </w:rPr>
      </w:pPr>
      <w:proofErr w:type="spellStart"/>
      <w:r w:rsidRPr="00EA019C">
        <w:rPr>
          <w:rFonts w:ascii="Verdana" w:hAnsi="Verdana"/>
          <w:i/>
          <w:iCs/>
        </w:rPr>
        <w:t>Aún</w:t>
      </w:r>
      <w:proofErr w:type="spellEnd"/>
      <w:r w:rsidRPr="00EA019C">
        <w:rPr>
          <w:rFonts w:ascii="Verdana" w:hAnsi="Verdana"/>
          <w:i/>
          <w:iCs/>
        </w:rPr>
        <w:t xml:space="preserve"> cuando no conocemos la solicitud presentada por la Regional Caquetá a este respecto, consideramos a partir de los elementos analizados por la Dirección Técnica, que para la gestión institucional del ICBF y en particular para la de esta regional, es conveniente autorizar la fusión planteada.</w:t>
      </w:r>
    </w:p>
    <w:p w14:paraId="6B16576D" w14:textId="4BE64756" w:rsidR="00EA019C" w:rsidRPr="00EA019C" w:rsidRDefault="00EA019C" w:rsidP="00EA019C">
      <w:pPr>
        <w:jc w:val="both"/>
        <w:rPr>
          <w:rFonts w:ascii="Verdana" w:hAnsi="Verdana"/>
        </w:rPr>
      </w:pPr>
      <w:r w:rsidRPr="00EA019C">
        <w:rPr>
          <w:rFonts w:ascii="Verdana" w:hAnsi="Verdana"/>
          <w:i/>
          <w:iCs/>
        </w:rPr>
        <w:t>En consecuencia y de acuerdo con lo establecido en la Resolución 2622 de 2003, esta Dirección emite concepto favorable para fusionar los centros zonales Puerto Rico y San Vicente del Caguán </w:t>
      </w:r>
      <w:r w:rsidRPr="00EA019C">
        <w:rPr>
          <w:rFonts w:ascii="Verdana" w:hAnsi="Verdana"/>
        </w:rPr>
        <w:t>(...)"</w:t>
      </w:r>
    </w:p>
    <w:p w14:paraId="5324E6C2" w14:textId="77777777" w:rsidR="00EA019C" w:rsidRPr="00EA019C" w:rsidRDefault="00EA019C" w:rsidP="00EA019C">
      <w:pPr>
        <w:jc w:val="both"/>
        <w:rPr>
          <w:rFonts w:ascii="Verdana" w:hAnsi="Verdana"/>
        </w:rPr>
      </w:pPr>
      <w:r w:rsidRPr="00EA019C">
        <w:rPr>
          <w:rFonts w:ascii="Verdana" w:hAnsi="Verdana"/>
        </w:rPr>
        <w:t>Que así mismo, la Dirección de Gestión Humana, a través de memorando radicado 039997 del 22 se septiembre de 2004 emite concepto técnico de la siguiente forma:</w:t>
      </w:r>
    </w:p>
    <w:p w14:paraId="49B58B8C" w14:textId="3FEBD964" w:rsidR="00EA019C" w:rsidRPr="00EA019C" w:rsidRDefault="00EA019C" w:rsidP="00EA019C">
      <w:pPr>
        <w:jc w:val="both"/>
        <w:rPr>
          <w:rFonts w:ascii="Verdana" w:hAnsi="Verdana"/>
        </w:rPr>
      </w:pPr>
      <w:r w:rsidRPr="00EA019C">
        <w:rPr>
          <w:rFonts w:ascii="Verdana" w:hAnsi="Verdana"/>
          <w:i/>
          <w:iCs/>
        </w:rPr>
        <w:t>“De conformidad con lo previsto en el parágrafo del artículo 9° de la Resolución 2622 del 19 de diciembre de 2003 y de acuerdo con el concepto emitido por la Dirección Técnica sobre la fusión de los Centros Zonales Puerto Rico y san Vicente del Caguán, se precisa:</w:t>
      </w:r>
    </w:p>
    <w:p w14:paraId="54B7695A" w14:textId="77777777" w:rsidR="00EA019C" w:rsidRPr="00EA019C" w:rsidRDefault="00EA019C" w:rsidP="00EA019C">
      <w:pPr>
        <w:jc w:val="both"/>
        <w:rPr>
          <w:rFonts w:ascii="Verdana" w:hAnsi="Verdana"/>
        </w:rPr>
      </w:pPr>
      <w:r w:rsidRPr="00EA019C">
        <w:rPr>
          <w:rFonts w:ascii="Verdana" w:hAnsi="Verdana"/>
          <w:i/>
          <w:iCs/>
        </w:rPr>
        <w:t>El Centro Zonal Puerto Rico cuenta en la actualidad con una planta de personal conformada de la siguiente manera:</w:t>
      </w:r>
    </w:p>
    <w:p w14:paraId="1B518654" w14:textId="77777777" w:rsidR="00EA019C" w:rsidRPr="00EA019C" w:rsidRDefault="00EA019C" w:rsidP="00EA019C">
      <w:pPr>
        <w:jc w:val="both"/>
        <w:rPr>
          <w:rFonts w:ascii="Verdana" w:hAnsi="Verdana"/>
        </w:rPr>
      </w:pPr>
      <w:r w:rsidRPr="00EA019C">
        <w:rPr>
          <w:rFonts w:ascii="Verdana" w:hAnsi="Verdana"/>
          <w:i/>
          <w:iCs/>
        </w:rPr>
        <w:t xml:space="preserve">1 </w:t>
      </w:r>
      <w:proofErr w:type="gramStart"/>
      <w:r w:rsidRPr="00EA019C">
        <w:rPr>
          <w:rFonts w:ascii="Verdana" w:hAnsi="Verdana"/>
          <w:i/>
          <w:iCs/>
        </w:rPr>
        <w:t>Profesional</w:t>
      </w:r>
      <w:proofErr w:type="gramEnd"/>
      <w:r w:rsidRPr="00EA019C">
        <w:rPr>
          <w:rFonts w:ascii="Verdana" w:hAnsi="Verdana"/>
          <w:i/>
          <w:iCs/>
        </w:rPr>
        <w:t xml:space="preserve"> Universitario Código 3020 Grado 08</w:t>
      </w:r>
    </w:p>
    <w:p w14:paraId="219AF5D2" w14:textId="77777777" w:rsidR="00EA019C" w:rsidRPr="00EA019C" w:rsidRDefault="00EA019C" w:rsidP="00EA019C">
      <w:pPr>
        <w:jc w:val="both"/>
        <w:rPr>
          <w:rFonts w:ascii="Verdana" w:hAnsi="Verdana"/>
        </w:rPr>
      </w:pPr>
      <w:r w:rsidRPr="00EA019C">
        <w:rPr>
          <w:rFonts w:ascii="Verdana" w:hAnsi="Verdana"/>
          <w:i/>
          <w:iCs/>
        </w:rPr>
        <w:t>Licenciada en Ciencias Sociales</w:t>
      </w:r>
    </w:p>
    <w:p w14:paraId="50D540B2" w14:textId="77777777" w:rsidR="00EA019C" w:rsidRPr="00EA019C" w:rsidRDefault="00EA019C" w:rsidP="00EA019C">
      <w:pPr>
        <w:jc w:val="both"/>
        <w:rPr>
          <w:rFonts w:ascii="Verdana" w:hAnsi="Verdana"/>
        </w:rPr>
      </w:pPr>
      <w:r w:rsidRPr="00EA019C">
        <w:rPr>
          <w:rFonts w:ascii="Verdana" w:hAnsi="Verdana"/>
          <w:i/>
          <w:iCs/>
        </w:rPr>
        <w:t xml:space="preserve">1 </w:t>
      </w:r>
      <w:proofErr w:type="gramStart"/>
      <w:r w:rsidRPr="00EA019C">
        <w:rPr>
          <w:rFonts w:ascii="Verdana" w:hAnsi="Verdana"/>
          <w:i/>
          <w:iCs/>
        </w:rPr>
        <w:t>Profesional</w:t>
      </w:r>
      <w:proofErr w:type="gramEnd"/>
      <w:r w:rsidRPr="00EA019C">
        <w:rPr>
          <w:rFonts w:ascii="Verdana" w:hAnsi="Verdana"/>
          <w:i/>
          <w:iCs/>
        </w:rPr>
        <w:t xml:space="preserve"> Universitario Código 3020 Grado 09</w:t>
      </w:r>
    </w:p>
    <w:p w14:paraId="201FCA7A" w14:textId="77777777" w:rsidR="00EA019C" w:rsidRPr="00EA019C" w:rsidRDefault="00EA019C" w:rsidP="00EA019C">
      <w:pPr>
        <w:jc w:val="both"/>
        <w:rPr>
          <w:rFonts w:ascii="Verdana" w:hAnsi="Verdana"/>
        </w:rPr>
      </w:pPr>
      <w:r w:rsidRPr="00EA019C">
        <w:rPr>
          <w:rFonts w:ascii="Verdana" w:hAnsi="Verdana"/>
          <w:i/>
          <w:iCs/>
        </w:rPr>
        <w:t>Psicólogo</w:t>
      </w:r>
    </w:p>
    <w:p w14:paraId="7EA76DAD" w14:textId="77777777" w:rsidR="00EA019C" w:rsidRPr="00EA019C" w:rsidRDefault="00EA019C" w:rsidP="00EA019C">
      <w:pPr>
        <w:jc w:val="both"/>
        <w:rPr>
          <w:rFonts w:ascii="Verdana" w:hAnsi="Verdana"/>
        </w:rPr>
      </w:pPr>
      <w:r w:rsidRPr="00EA019C">
        <w:rPr>
          <w:rFonts w:ascii="Verdana" w:hAnsi="Verdana"/>
          <w:i/>
          <w:iCs/>
        </w:rPr>
        <w:t xml:space="preserve">1 </w:t>
      </w:r>
      <w:proofErr w:type="gramStart"/>
      <w:r w:rsidRPr="00EA019C">
        <w:rPr>
          <w:rFonts w:ascii="Verdana" w:hAnsi="Verdana"/>
          <w:i/>
          <w:iCs/>
        </w:rPr>
        <w:t>Defensor</w:t>
      </w:r>
      <w:proofErr w:type="gramEnd"/>
      <w:r w:rsidRPr="00EA019C">
        <w:rPr>
          <w:rFonts w:ascii="Verdana" w:hAnsi="Verdana"/>
          <w:i/>
          <w:iCs/>
        </w:rPr>
        <w:t xml:space="preserve"> de Familia Código 3125 Grado 18</w:t>
      </w:r>
    </w:p>
    <w:p w14:paraId="7827915C" w14:textId="77777777" w:rsidR="00EA019C" w:rsidRPr="00EA019C" w:rsidRDefault="00EA019C" w:rsidP="00EA019C">
      <w:pPr>
        <w:jc w:val="both"/>
        <w:rPr>
          <w:rFonts w:ascii="Verdana" w:hAnsi="Verdana"/>
        </w:rPr>
      </w:pPr>
      <w:r w:rsidRPr="00EA019C">
        <w:rPr>
          <w:rFonts w:ascii="Verdana" w:hAnsi="Verdana"/>
          <w:i/>
          <w:iCs/>
        </w:rPr>
        <w:t>Abogada</w:t>
      </w:r>
    </w:p>
    <w:p w14:paraId="21007F05" w14:textId="77777777" w:rsidR="00EA019C" w:rsidRPr="00EA019C" w:rsidRDefault="00EA019C" w:rsidP="00EA019C">
      <w:pPr>
        <w:jc w:val="both"/>
        <w:rPr>
          <w:rFonts w:ascii="Verdana" w:hAnsi="Verdana"/>
        </w:rPr>
      </w:pPr>
      <w:r w:rsidRPr="00EA019C">
        <w:rPr>
          <w:rFonts w:ascii="Verdana" w:hAnsi="Verdana"/>
          <w:i/>
          <w:iCs/>
        </w:rPr>
        <w:t xml:space="preserve">1 </w:t>
      </w:r>
      <w:proofErr w:type="gramStart"/>
      <w:r w:rsidRPr="00EA019C">
        <w:rPr>
          <w:rFonts w:ascii="Verdana" w:hAnsi="Verdana"/>
          <w:i/>
          <w:iCs/>
        </w:rPr>
        <w:t>Secretaria</w:t>
      </w:r>
      <w:proofErr w:type="gramEnd"/>
      <w:r w:rsidRPr="00EA019C">
        <w:rPr>
          <w:rFonts w:ascii="Verdana" w:hAnsi="Verdana"/>
          <w:i/>
          <w:iCs/>
        </w:rPr>
        <w:t xml:space="preserve"> Código 5120 Grado 12</w:t>
      </w:r>
    </w:p>
    <w:p w14:paraId="2B159B64" w14:textId="77777777" w:rsidR="00EA019C" w:rsidRPr="00EA019C" w:rsidRDefault="00EA019C" w:rsidP="00EA019C">
      <w:pPr>
        <w:jc w:val="both"/>
        <w:rPr>
          <w:rFonts w:ascii="Verdana" w:hAnsi="Verdana"/>
        </w:rPr>
      </w:pPr>
      <w:r w:rsidRPr="00EA019C">
        <w:rPr>
          <w:rFonts w:ascii="Verdana" w:hAnsi="Verdana"/>
          <w:i/>
          <w:iCs/>
        </w:rPr>
        <w:t>Ingeniera de Sistemas</w:t>
      </w:r>
    </w:p>
    <w:p w14:paraId="76F7041F" w14:textId="77777777" w:rsidR="00EA019C" w:rsidRPr="00EA019C" w:rsidRDefault="00EA019C" w:rsidP="00EA019C">
      <w:pPr>
        <w:jc w:val="both"/>
        <w:rPr>
          <w:rFonts w:ascii="Verdana" w:hAnsi="Verdana"/>
        </w:rPr>
      </w:pPr>
      <w:r w:rsidRPr="00EA019C">
        <w:rPr>
          <w:rFonts w:ascii="Verdana" w:hAnsi="Verdana"/>
          <w:i/>
          <w:iCs/>
        </w:rPr>
        <w:t xml:space="preserve">1 </w:t>
      </w:r>
      <w:proofErr w:type="gramStart"/>
      <w:r w:rsidRPr="00EA019C">
        <w:rPr>
          <w:rFonts w:ascii="Verdana" w:hAnsi="Verdana"/>
          <w:i/>
          <w:iCs/>
        </w:rPr>
        <w:t>Conductor</w:t>
      </w:r>
      <w:proofErr w:type="gramEnd"/>
      <w:r w:rsidRPr="00EA019C">
        <w:rPr>
          <w:rFonts w:ascii="Verdana" w:hAnsi="Verdana"/>
          <w:i/>
          <w:iCs/>
        </w:rPr>
        <w:t xml:space="preserve"> Mecánico Código 5310 Grado 13</w:t>
      </w:r>
    </w:p>
    <w:p w14:paraId="7D660D52" w14:textId="77777777" w:rsidR="00EA019C" w:rsidRPr="00EA019C" w:rsidRDefault="00EA019C" w:rsidP="00EA019C">
      <w:pPr>
        <w:jc w:val="both"/>
        <w:rPr>
          <w:rFonts w:ascii="Verdana" w:hAnsi="Verdana"/>
        </w:rPr>
      </w:pPr>
      <w:r w:rsidRPr="00EA019C">
        <w:rPr>
          <w:rFonts w:ascii="Verdana" w:hAnsi="Verdana"/>
          <w:i/>
          <w:iCs/>
        </w:rPr>
        <w:t>Primaria</w:t>
      </w:r>
    </w:p>
    <w:p w14:paraId="4F1A10ED" w14:textId="77777777" w:rsidR="00EA019C" w:rsidRPr="00EA019C" w:rsidRDefault="00EA019C" w:rsidP="00EA019C">
      <w:pPr>
        <w:jc w:val="both"/>
        <w:rPr>
          <w:rFonts w:ascii="Verdana" w:hAnsi="Verdana"/>
        </w:rPr>
      </w:pPr>
      <w:r w:rsidRPr="00EA019C">
        <w:rPr>
          <w:rFonts w:ascii="Verdana" w:hAnsi="Verdana"/>
          <w:i/>
          <w:iCs/>
        </w:rPr>
        <w:lastRenderedPageBreak/>
        <w:t>El Centro Zonal San Vicente del Caguán cuenta con la siguiente planta de personal:</w:t>
      </w:r>
    </w:p>
    <w:p w14:paraId="360843F7" w14:textId="77777777" w:rsidR="00EA019C" w:rsidRPr="00EA019C" w:rsidRDefault="00EA019C" w:rsidP="00EA019C">
      <w:pPr>
        <w:jc w:val="both"/>
        <w:rPr>
          <w:rFonts w:ascii="Verdana" w:hAnsi="Verdana"/>
        </w:rPr>
      </w:pPr>
      <w:r w:rsidRPr="00EA019C">
        <w:rPr>
          <w:rFonts w:ascii="Verdana" w:hAnsi="Verdana"/>
          <w:i/>
          <w:iCs/>
        </w:rPr>
        <w:t xml:space="preserve">1 </w:t>
      </w:r>
      <w:proofErr w:type="gramStart"/>
      <w:r w:rsidRPr="00EA019C">
        <w:rPr>
          <w:rFonts w:ascii="Verdana" w:hAnsi="Verdana"/>
          <w:i/>
          <w:iCs/>
        </w:rPr>
        <w:t>Profesional</w:t>
      </w:r>
      <w:proofErr w:type="gramEnd"/>
      <w:r w:rsidRPr="00EA019C">
        <w:rPr>
          <w:rFonts w:ascii="Verdana" w:hAnsi="Verdana"/>
          <w:i/>
          <w:iCs/>
        </w:rPr>
        <w:t xml:space="preserve"> Universitario Código 3020 Grado 10</w:t>
      </w:r>
    </w:p>
    <w:p w14:paraId="76243BD6" w14:textId="77777777" w:rsidR="00EA019C" w:rsidRPr="00EA019C" w:rsidRDefault="00EA019C" w:rsidP="00EA019C">
      <w:pPr>
        <w:jc w:val="both"/>
        <w:rPr>
          <w:rFonts w:ascii="Verdana" w:hAnsi="Verdana"/>
        </w:rPr>
      </w:pPr>
      <w:r w:rsidRPr="00EA019C">
        <w:rPr>
          <w:rFonts w:ascii="Verdana" w:hAnsi="Verdana"/>
          <w:i/>
          <w:iCs/>
        </w:rPr>
        <w:t>Desarrollo Familiar</w:t>
      </w:r>
    </w:p>
    <w:p w14:paraId="67186A2A" w14:textId="77777777" w:rsidR="00EA019C" w:rsidRPr="00EA019C" w:rsidRDefault="00EA019C" w:rsidP="00EA019C">
      <w:pPr>
        <w:jc w:val="both"/>
        <w:rPr>
          <w:rFonts w:ascii="Verdana" w:hAnsi="Verdana"/>
        </w:rPr>
      </w:pPr>
      <w:r w:rsidRPr="00EA019C">
        <w:rPr>
          <w:rFonts w:ascii="Verdana" w:hAnsi="Verdana"/>
          <w:i/>
          <w:iCs/>
        </w:rPr>
        <w:t xml:space="preserve">1 </w:t>
      </w:r>
      <w:proofErr w:type="gramStart"/>
      <w:r w:rsidRPr="00EA019C">
        <w:rPr>
          <w:rFonts w:ascii="Verdana" w:hAnsi="Verdana"/>
          <w:i/>
          <w:iCs/>
        </w:rPr>
        <w:t>Profesional</w:t>
      </w:r>
      <w:proofErr w:type="gramEnd"/>
      <w:r w:rsidRPr="00EA019C">
        <w:rPr>
          <w:rFonts w:ascii="Verdana" w:hAnsi="Verdana"/>
          <w:i/>
          <w:iCs/>
        </w:rPr>
        <w:t xml:space="preserve"> Universitario Código 3020 Grado 09</w:t>
      </w:r>
    </w:p>
    <w:p w14:paraId="2EADBCFA" w14:textId="77777777" w:rsidR="00EA019C" w:rsidRPr="00EA019C" w:rsidRDefault="00EA019C" w:rsidP="00EA019C">
      <w:pPr>
        <w:jc w:val="both"/>
        <w:rPr>
          <w:rFonts w:ascii="Verdana" w:hAnsi="Verdana"/>
        </w:rPr>
      </w:pPr>
      <w:r w:rsidRPr="00EA019C">
        <w:rPr>
          <w:rFonts w:ascii="Verdana" w:hAnsi="Verdana"/>
          <w:i/>
          <w:iCs/>
        </w:rPr>
        <w:t>Trabajadora Social</w:t>
      </w:r>
    </w:p>
    <w:p w14:paraId="5A3795FD" w14:textId="77777777" w:rsidR="00EA019C" w:rsidRPr="00EA019C" w:rsidRDefault="00EA019C" w:rsidP="00EA019C">
      <w:pPr>
        <w:jc w:val="both"/>
        <w:rPr>
          <w:rFonts w:ascii="Verdana" w:hAnsi="Verdana"/>
        </w:rPr>
      </w:pPr>
      <w:r w:rsidRPr="00EA019C">
        <w:rPr>
          <w:rFonts w:ascii="Verdana" w:hAnsi="Verdana"/>
          <w:i/>
          <w:iCs/>
        </w:rPr>
        <w:t xml:space="preserve">1 </w:t>
      </w:r>
      <w:proofErr w:type="gramStart"/>
      <w:r w:rsidRPr="00EA019C">
        <w:rPr>
          <w:rFonts w:ascii="Verdana" w:hAnsi="Verdana"/>
          <w:i/>
          <w:iCs/>
        </w:rPr>
        <w:t>Defensor</w:t>
      </w:r>
      <w:proofErr w:type="gramEnd"/>
      <w:r w:rsidRPr="00EA019C">
        <w:rPr>
          <w:rFonts w:ascii="Verdana" w:hAnsi="Verdana"/>
          <w:i/>
          <w:iCs/>
        </w:rPr>
        <w:t xml:space="preserve"> de Familia Código 3125 Grado 18</w:t>
      </w:r>
    </w:p>
    <w:p w14:paraId="2181FC94" w14:textId="77777777" w:rsidR="00EA019C" w:rsidRPr="00EA019C" w:rsidRDefault="00EA019C" w:rsidP="00EA019C">
      <w:pPr>
        <w:jc w:val="both"/>
        <w:rPr>
          <w:rFonts w:ascii="Verdana" w:hAnsi="Verdana"/>
        </w:rPr>
      </w:pPr>
      <w:r w:rsidRPr="00EA019C">
        <w:rPr>
          <w:rFonts w:ascii="Verdana" w:hAnsi="Verdana"/>
          <w:i/>
          <w:iCs/>
        </w:rPr>
        <w:t>Abogada</w:t>
      </w:r>
    </w:p>
    <w:p w14:paraId="12C3824D" w14:textId="77777777" w:rsidR="00EA019C" w:rsidRPr="00EA019C" w:rsidRDefault="00EA019C" w:rsidP="00EA019C">
      <w:pPr>
        <w:jc w:val="both"/>
        <w:rPr>
          <w:rFonts w:ascii="Verdana" w:hAnsi="Verdana"/>
        </w:rPr>
      </w:pPr>
      <w:r w:rsidRPr="00EA019C">
        <w:rPr>
          <w:rFonts w:ascii="Verdana" w:hAnsi="Verdana"/>
          <w:i/>
          <w:iCs/>
        </w:rPr>
        <w:t>De acuerdo con el concepto emitido por la Dirección Técnica sobre la fusión de los Centros Zonales de Puerto rico y San Vicente del Caguán, este último cubre una atención del 28% de la población objetivo en la Regional Caquetá mientras el Centro Zonal Puerto Rico atiende el 72%, lo cual implica un desequilibrio entre los dos Centros Zonales frente a la atención, asesoría y supervisión a los procesos y programas.</w:t>
      </w:r>
    </w:p>
    <w:p w14:paraId="716A70DA" w14:textId="77777777" w:rsidR="00EA019C" w:rsidRPr="00EA019C" w:rsidRDefault="00EA019C" w:rsidP="00EA019C">
      <w:pPr>
        <w:jc w:val="both"/>
        <w:rPr>
          <w:rFonts w:ascii="Verdana" w:hAnsi="Verdana"/>
        </w:rPr>
      </w:pPr>
      <w:r w:rsidRPr="00EA019C">
        <w:rPr>
          <w:rFonts w:ascii="Verdana" w:hAnsi="Verdana"/>
          <w:i/>
          <w:iCs/>
        </w:rPr>
        <w:t>Siendo ello así es conveniente reforzar el Centro Zonal Puerto Rico con el talento humano que se encuentra ubicado en el Centro Zonal San Vicente del Caguán, lo cual será benéfico, por cuanto se prestará el servicio de manera eficiente y eficaz por parte del ICBF en la Regional Caquetá, cuya área de influencia es catalogada hoy por hoy como una zona crítica debido al conflicto armado.</w:t>
      </w:r>
    </w:p>
    <w:p w14:paraId="1B7853D5" w14:textId="77777777" w:rsidR="00EA019C" w:rsidRPr="00EA019C" w:rsidRDefault="00EA019C" w:rsidP="00EA019C">
      <w:pPr>
        <w:jc w:val="both"/>
        <w:rPr>
          <w:rFonts w:ascii="Verdana" w:hAnsi="Verdana"/>
        </w:rPr>
      </w:pPr>
      <w:r w:rsidRPr="00EA019C">
        <w:rPr>
          <w:rFonts w:ascii="Verdana" w:hAnsi="Verdana"/>
        </w:rPr>
        <w:t>(...)</w:t>
      </w:r>
    </w:p>
    <w:p w14:paraId="7234D6F0" w14:textId="77777777" w:rsidR="00EA019C" w:rsidRPr="00EA019C" w:rsidRDefault="00EA019C" w:rsidP="00EA019C">
      <w:pPr>
        <w:jc w:val="both"/>
        <w:rPr>
          <w:rFonts w:ascii="Verdana" w:hAnsi="Verdana"/>
        </w:rPr>
      </w:pPr>
      <w:r w:rsidRPr="00EA019C">
        <w:rPr>
          <w:rFonts w:ascii="Verdana" w:hAnsi="Verdana"/>
          <w:i/>
          <w:iCs/>
        </w:rPr>
        <w:t>De autorizarse la fusión es conveniente, tal como se indica por parte de la Dirección Técnica, informar a las autoridades locales y a la comunidad de los municipios en los que tienen cobertura los dos Centros Zonales, con el fin de no generar traumatismos.</w:t>
      </w:r>
    </w:p>
    <w:p w14:paraId="702696BE" w14:textId="77777777" w:rsidR="00EA019C" w:rsidRPr="00EA019C" w:rsidRDefault="00EA019C" w:rsidP="00EA019C">
      <w:pPr>
        <w:jc w:val="both"/>
        <w:rPr>
          <w:rFonts w:ascii="Verdana" w:hAnsi="Verdana"/>
        </w:rPr>
      </w:pPr>
      <w:r w:rsidRPr="00EA019C">
        <w:rPr>
          <w:rFonts w:ascii="Verdana" w:hAnsi="Verdana"/>
          <w:i/>
          <w:iCs/>
        </w:rPr>
        <w:t>Así mismo realizar el empalme con la debida antelación para que exista continuidad en los programas y servicios.</w:t>
      </w:r>
    </w:p>
    <w:p w14:paraId="1371E40C" w14:textId="77777777" w:rsidR="00EA019C" w:rsidRPr="00EA019C" w:rsidRDefault="00EA019C" w:rsidP="00EA019C">
      <w:pPr>
        <w:jc w:val="both"/>
        <w:rPr>
          <w:rFonts w:ascii="Verdana" w:hAnsi="Verdana"/>
        </w:rPr>
      </w:pPr>
      <w:r w:rsidRPr="00EA019C">
        <w:rPr>
          <w:rFonts w:ascii="Verdana" w:hAnsi="Verdana"/>
          <w:i/>
          <w:iCs/>
        </w:rPr>
        <w:t xml:space="preserve">Por </w:t>
      </w:r>
      <w:proofErr w:type="gramStart"/>
      <w:r w:rsidRPr="00EA019C">
        <w:rPr>
          <w:rFonts w:ascii="Verdana" w:hAnsi="Verdana"/>
          <w:i/>
          <w:iCs/>
        </w:rPr>
        <w:t>último</w:t>
      </w:r>
      <w:proofErr w:type="gramEnd"/>
      <w:r w:rsidRPr="00EA019C">
        <w:rPr>
          <w:rFonts w:ascii="Verdana" w:hAnsi="Verdana"/>
          <w:i/>
          <w:iCs/>
        </w:rPr>
        <w:t xml:space="preserve"> se recomienda que una vez autorizada la fusión la Dirección de la Regional Caquetá ajuste la planta de personal a los estándares y perfiles que requiere la prestación del servicio en esa Región.</w:t>
      </w:r>
    </w:p>
    <w:p w14:paraId="13465EED" w14:textId="77777777" w:rsidR="00EA019C" w:rsidRPr="00EA019C" w:rsidRDefault="00EA019C" w:rsidP="00EA019C">
      <w:pPr>
        <w:jc w:val="both"/>
        <w:rPr>
          <w:rFonts w:ascii="Verdana" w:hAnsi="Verdana"/>
        </w:rPr>
      </w:pPr>
      <w:r w:rsidRPr="00EA019C">
        <w:rPr>
          <w:rFonts w:ascii="Verdana" w:hAnsi="Verdana"/>
          <w:i/>
          <w:iCs/>
        </w:rPr>
        <w:t>Por lo anterior el concepto de esta Dirección es favorable a la fusión de </w:t>
      </w:r>
      <w:r w:rsidRPr="00EA019C">
        <w:rPr>
          <w:rFonts w:ascii="Verdana" w:hAnsi="Verdana"/>
        </w:rPr>
        <w:t>los </w:t>
      </w:r>
      <w:r w:rsidRPr="00EA019C">
        <w:rPr>
          <w:rFonts w:ascii="Verdana" w:hAnsi="Verdana"/>
          <w:i/>
          <w:iCs/>
        </w:rPr>
        <w:t>dos Centros Zonales”.</w:t>
      </w:r>
    </w:p>
    <w:p w14:paraId="0DB47747" w14:textId="77777777" w:rsidR="00EA019C" w:rsidRPr="00EA019C" w:rsidRDefault="00EA019C" w:rsidP="00EA019C">
      <w:pPr>
        <w:jc w:val="both"/>
        <w:rPr>
          <w:rFonts w:ascii="Verdana" w:hAnsi="Verdana"/>
        </w:rPr>
      </w:pPr>
      <w:proofErr w:type="gramStart"/>
      <w:r w:rsidRPr="00EA019C">
        <w:rPr>
          <w:rFonts w:ascii="Verdana" w:hAnsi="Verdana"/>
        </w:rPr>
        <w:t>Que</w:t>
      </w:r>
      <w:proofErr w:type="gramEnd"/>
      <w:r w:rsidRPr="00EA019C">
        <w:rPr>
          <w:rFonts w:ascii="Verdana" w:hAnsi="Verdana"/>
        </w:rPr>
        <w:t xml:space="preserve"> en mérito de lo expuesto,</w:t>
      </w:r>
    </w:p>
    <w:p w14:paraId="5F5095B7" w14:textId="77777777" w:rsidR="00EA019C" w:rsidRPr="00EA019C" w:rsidRDefault="00EA019C" w:rsidP="006F06E9">
      <w:pPr>
        <w:jc w:val="center"/>
        <w:rPr>
          <w:rFonts w:ascii="Verdana" w:hAnsi="Verdana"/>
        </w:rPr>
      </w:pPr>
      <w:r w:rsidRPr="00EA019C">
        <w:rPr>
          <w:rFonts w:ascii="Verdana" w:hAnsi="Verdana"/>
          <w:b/>
          <w:bCs/>
        </w:rPr>
        <w:t>RESUELVE</w:t>
      </w:r>
    </w:p>
    <w:p w14:paraId="318C6CCA" w14:textId="6904E847" w:rsidR="00EA019C" w:rsidRPr="00EA019C" w:rsidRDefault="00EA019C" w:rsidP="00EA019C">
      <w:pPr>
        <w:jc w:val="both"/>
        <w:rPr>
          <w:rFonts w:ascii="Verdana" w:hAnsi="Verdana"/>
        </w:rPr>
      </w:pPr>
      <w:bookmarkStart w:id="0" w:name="1"/>
      <w:r w:rsidRPr="00EA019C">
        <w:rPr>
          <w:rFonts w:ascii="Verdana" w:hAnsi="Verdana"/>
          <w:b/>
          <w:bCs/>
        </w:rPr>
        <w:t>ARTÍCULO 1o.</w:t>
      </w:r>
      <w:bookmarkEnd w:id="0"/>
      <w:r w:rsidRPr="00EA019C">
        <w:rPr>
          <w:rFonts w:ascii="Verdana" w:hAnsi="Verdana"/>
        </w:rPr>
        <w:t> </w:t>
      </w:r>
      <w:r w:rsidR="00660F79" w:rsidRPr="00EA019C">
        <w:rPr>
          <w:rFonts w:ascii="Verdana" w:hAnsi="Verdana"/>
        </w:rPr>
        <w:t xml:space="preserve"> </w:t>
      </w:r>
      <w:r w:rsidRPr="00EA019C">
        <w:rPr>
          <w:rFonts w:ascii="Verdana" w:hAnsi="Verdana"/>
        </w:rPr>
        <w:t>Ordenar la fusión de los Centros Zonales Puerto Rico y San Vicente del Caguán de la Regional Caquetá del ICBF, en uno solo que será el Centro Zonal Puerto Rico, cuyos municipios de área de influencia son:</w:t>
      </w:r>
    </w:p>
    <w:p w14:paraId="73365D04" w14:textId="77777777" w:rsidR="00EA019C" w:rsidRPr="00EA019C" w:rsidRDefault="00EA019C" w:rsidP="00EA019C">
      <w:pPr>
        <w:jc w:val="both"/>
        <w:rPr>
          <w:rFonts w:ascii="Verdana" w:hAnsi="Verdana"/>
        </w:rPr>
      </w:pPr>
      <w:r w:rsidRPr="00EA019C">
        <w:rPr>
          <w:rFonts w:ascii="Verdana" w:hAnsi="Verdana"/>
        </w:rPr>
        <w:lastRenderedPageBreak/>
        <w:t>Puerto Rico</w:t>
      </w:r>
    </w:p>
    <w:p w14:paraId="079B6847" w14:textId="77777777" w:rsidR="00EA019C" w:rsidRPr="00EA019C" w:rsidRDefault="00EA019C" w:rsidP="00EA019C">
      <w:pPr>
        <w:jc w:val="both"/>
        <w:rPr>
          <w:rFonts w:ascii="Verdana" w:hAnsi="Verdana"/>
        </w:rPr>
      </w:pPr>
      <w:r w:rsidRPr="00EA019C">
        <w:rPr>
          <w:rFonts w:ascii="Verdana" w:hAnsi="Verdana"/>
        </w:rPr>
        <w:t>El Doncello</w:t>
      </w:r>
    </w:p>
    <w:p w14:paraId="6FFC2F27" w14:textId="77777777" w:rsidR="00EA019C" w:rsidRPr="00EA019C" w:rsidRDefault="00EA019C" w:rsidP="00EA019C">
      <w:pPr>
        <w:jc w:val="both"/>
        <w:rPr>
          <w:rFonts w:ascii="Verdana" w:hAnsi="Verdana"/>
        </w:rPr>
      </w:pPr>
      <w:r w:rsidRPr="00EA019C">
        <w:rPr>
          <w:rFonts w:ascii="Verdana" w:hAnsi="Verdana"/>
        </w:rPr>
        <w:t>El Paujil</w:t>
      </w:r>
    </w:p>
    <w:p w14:paraId="38A9D052" w14:textId="77777777" w:rsidR="00EA019C" w:rsidRPr="00EA019C" w:rsidRDefault="00EA019C" w:rsidP="00EA019C">
      <w:pPr>
        <w:jc w:val="both"/>
        <w:rPr>
          <w:rFonts w:ascii="Verdana" w:hAnsi="Verdana"/>
        </w:rPr>
      </w:pPr>
      <w:r w:rsidRPr="00EA019C">
        <w:rPr>
          <w:rFonts w:ascii="Verdana" w:hAnsi="Verdana"/>
        </w:rPr>
        <w:t xml:space="preserve">Cartagena del </w:t>
      </w:r>
      <w:proofErr w:type="spellStart"/>
      <w:r w:rsidRPr="00EA019C">
        <w:rPr>
          <w:rFonts w:ascii="Verdana" w:hAnsi="Verdana"/>
        </w:rPr>
        <w:t>Chairá</w:t>
      </w:r>
      <w:proofErr w:type="spellEnd"/>
    </w:p>
    <w:p w14:paraId="3B9EEAAD" w14:textId="4C822FA1" w:rsidR="00EA019C" w:rsidRPr="00EA019C" w:rsidRDefault="00EA019C" w:rsidP="00EA019C">
      <w:pPr>
        <w:jc w:val="both"/>
        <w:rPr>
          <w:rFonts w:ascii="Verdana" w:hAnsi="Verdana"/>
        </w:rPr>
      </w:pPr>
      <w:r w:rsidRPr="00EA019C">
        <w:rPr>
          <w:rFonts w:ascii="Verdana" w:hAnsi="Verdana"/>
        </w:rPr>
        <w:t>San Vicente del Caguán</w:t>
      </w:r>
    </w:p>
    <w:p w14:paraId="71E99C74" w14:textId="1CD358B7" w:rsidR="00EA019C" w:rsidRPr="00EA019C" w:rsidRDefault="00EA019C" w:rsidP="00EA019C">
      <w:pPr>
        <w:jc w:val="both"/>
        <w:rPr>
          <w:rFonts w:ascii="Verdana" w:hAnsi="Verdana"/>
        </w:rPr>
      </w:pPr>
      <w:bookmarkStart w:id="1" w:name="2"/>
      <w:r w:rsidRPr="00EA019C">
        <w:rPr>
          <w:rFonts w:ascii="Verdana" w:hAnsi="Verdana"/>
          <w:b/>
          <w:bCs/>
        </w:rPr>
        <w:t>ARTÍCULO 2o.</w:t>
      </w:r>
      <w:bookmarkEnd w:id="1"/>
      <w:r w:rsidRPr="00EA019C">
        <w:rPr>
          <w:rFonts w:ascii="Verdana" w:hAnsi="Verdana"/>
        </w:rPr>
        <w:t> </w:t>
      </w:r>
      <w:r w:rsidR="00660F79" w:rsidRPr="00EA019C">
        <w:rPr>
          <w:rFonts w:ascii="Verdana" w:hAnsi="Verdana"/>
        </w:rPr>
        <w:t xml:space="preserve"> </w:t>
      </w:r>
      <w:r w:rsidRPr="00EA019C">
        <w:rPr>
          <w:rFonts w:ascii="Verdana" w:hAnsi="Verdana"/>
        </w:rPr>
        <w:t>Reubicar los servidores públicos que actualmente laboran en el Centro Zonal San Vicente del Caguán en el Centro Zonal Puerto Rico.</w:t>
      </w:r>
    </w:p>
    <w:p w14:paraId="408CC2A7" w14:textId="3F696220" w:rsidR="00EA019C" w:rsidRPr="00EA019C" w:rsidRDefault="00EA019C" w:rsidP="00EA019C">
      <w:pPr>
        <w:jc w:val="both"/>
        <w:rPr>
          <w:rFonts w:ascii="Verdana" w:hAnsi="Verdana"/>
        </w:rPr>
      </w:pPr>
      <w:bookmarkStart w:id="2" w:name="3"/>
      <w:r w:rsidRPr="00EA019C">
        <w:rPr>
          <w:rFonts w:ascii="Verdana" w:hAnsi="Verdana"/>
          <w:b/>
          <w:bCs/>
        </w:rPr>
        <w:t>ARTÍCULO 3o.</w:t>
      </w:r>
      <w:bookmarkEnd w:id="2"/>
      <w:r w:rsidRPr="00EA019C">
        <w:rPr>
          <w:rFonts w:ascii="Verdana" w:hAnsi="Verdana"/>
        </w:rPr>
        <w:t> </w:t>
      </w:r>
      <w:r w:rsidR="00660F79" w:rsidRPr="00EA019C">
        <w:rPr>
          <w:rFonts w:ascii="Verdana" w:hAnsi="Verdana"/>
        </w:rPr>
        <w:t xml:space="preserve"> </w:t>
      </w:r>
      <w:r w:rsidRPr="00EA019C">
        <w:rPr>
          <w:rFonts w:ascii="Verdana" w:hAnsi="Verdana"/>
        </w:rPr>
        <w:t>Señalar un plazo máximo de un (1) mes, contado a partir de la publicación de la presente Resolución para que se lleve a cabo el empalme correspondiente entre los dos Centros Zonales fusionados.</w:t>
      </w:r>
    </w:p>
    <w:p w14:paraId="6DECA9E3" w14:textId="42689D8F" w:rsidR="00EA019C" w:rsidRPr="00EA019C" w:rsidRDefault="00EA019C" w:rsidP="00EA019C">
      <w:pPr>
        <w:jc w:val="both"/>
        <w:rPr>
          <w:rFonts w:ascii="Verdana" w:hAnsi="Verdana"/>
        </w:rPr>
      </w:pPr>
      <w:bookmarkStart w:id="3" w:name="4"/>
      <w:r w:rsidRPr="00EA019C">
        <w:rPr>
          <w:rFonts w:ascii="Verdana" w:hAnsi="Verdana"/>
          <w:b/>
          <w:bCs/>
        </w:rPr>
        <w:t>ARTÍCULO 4o.</w:t>
      </w:r>
      <w:bookmarkEnd w:id="3"/>
      <w:r w:rsidRPr="00EA019C">
        <w:rPr>
          <w:rFonts w:ascii="Verdana" w:hAnsi="Verdana"/>
        </w:rPr>
        <w:t> </w:t>
      </w:r>
      <w:r w:rsidR="00660F79" w:rsidRPr="00EA019C">
        <w:rPr>
          <w:rFonts w:ascii="Verdana" w:hAnsi="Verdana"/>
        </w:rPr>
        <w:t xml:space="preserve"> </w:t>
      </w:r>
      <w:r w:rsidRPr="00EA019C">
        <w:rPr>
          <w:rFonts w:ascii="Verdana" w:hAnsi="Verdana"/>
        </w:rPr>
        <w:t xml:space="preserve">Informar ampliamente por parte de la Regional Caquetá a las autoridades locales y a la comunidad en general de los municipios en los que tienen cobertura los dos Centros Zonales, sobre la fusión de </w:t>
      </w:r>
      <w:proofErr w:type="gramStart"/>
      <w:r w:rsidRPr="00EA019C">
        <w:rPr>
          <w:rFonts w:ascii="Verdana" w:hAnsi="Verdana"/>
        </w:rPr>
        <w:t>los mismos</w:t>
      </w:r>
      <w:proofErr w:type="gramEnd"/>
      <w:r w:rsidRPr="00EA019C">
        <w:rPr>
          <w:rFonts w:ascii="Verdana" w:hAnsi="Verdana"/>
        </w:rPr>
        <w:t>.</w:t>
      </w:r>
    </w:p>
    <w:p w14:paraId="151ACEDA" w14:textId="1206D21B" w:rsidR="00EA019C" w:rsidRPr="00EA019C" w:rsidRDefault="00EA019C" w:rsidP="00EA019C">
      <w:pPr>
        <w:jc w:val="both"/>
        <w:rPr>
          <w:rFonts w:ascii="Verdana" w:hAnsi="Verdana"/>
        </w:rPr>
      </w:pPr>
      <w:bookmarkStart w:id="4" w:name="5"/>
      <w:r w:rsidRPr="00EA019C">
        <w:rPr>
          <w:rFonts w:ascii="Verdana" w:hAnsi="Verdana"/>
          <w:b/>
          <w:bCs/>
        </w:rPr>
        <w:t>ARTÍCULO 5o. </w:t>
      </w:r>
      <w:bookmarkEnd w:id="4"/>
      <w:r w:rsidR="00660F79" w:rsidRPr="00EA019C">
        <w:rPr>
          <w:rFonts w:ascii="Verdana" w:hAnsi="Verdana"/>
        </w:rPr>
        <w:t xml:space="preserve"> </w:t>
      </w:r>
      <w:r w:rsidRPr="00EA019C">
        <w:rPr>
          <w:rFonts w:ascii="Verdana" w:hAnsi="Verdana"/>
        </w:rPr>
        <w:t>Modificar parcialmente el artículo 7o de la Resolución 2622 del 19 de diciembre de 2003, en lo relacionado con la Regional Caquetá, en el sentido de suprimir de los Centros Zonales allí indicados el número 5. San Vicente del Caguán.</w:t>
      </w:r>
    </w:p>
    <w:p w14:paraId="407E483A" w14:textId="1B9A6EDC" w:rsidR="00EA019C" w:rsidRPr="00EA019C" w:rsidRDefault="00EA019C" w:rsidP="00EA019C">
      <w:pPr>
        <w:jc w:val="both"/>
        <w:rPr>
          <w:rFonts w:ascii="Verdana" w:hAnsi="Verdana"/>
        </w:rPr>
      </w:pPr>
      <w:bookmarkStart w:id="5" w:name="6"/>
      <w:r w:rsidRPr="00EA019C">
        <w:rPr>
          <w:rFonts w:ascii="Verdana" w:hAnsi="Verdana"/>
          <w:b/>
          <w:bCs/>
        </w:rPr>
        <w:t>ARTÍCULO 6o.</w:t>
      </w:r>
      <w:bookmarkEnd w:id="5"/>
      <w:r w:rsidRPr="00EA019C">
        <w:rPr>
          <w:rFonts w:ascii="Verdana" w:hAnsi="Verdana"/>
        </w:rPr>
        <w:t> </w:t>
      </w:r>
      <w:r w:rsidR="00660F79">
        <w:rPr>
          <w:rFonts w:ascii="Verdana" w:hAnsi="Verdana"/>
        </w:rPr>
        <w:t>[</w:t>
      </w:r>
      <w:r w:rsidRPr="00660F79">
        <w:rPr>
          <w:rFonts w:ascii="Verdana" w:hAnsi="Verdana"/>
        </w:rPr>
        <w:t>Resolución derogada por el artículo 20 de la Resolución 2859 de 2013</w:t>
      </w:r>
      <w:r w:rsidR="00660F79">
        <w:rPr>
          <w:rFonts w:ascii="Verdana" w:hAnsi="Verdana"/>
        </w:rPr>
        <w:t>]</w:t>
      </w:r>
      <w:r w:rsidRPr="00EA019C">
        <w:rPr>
          <w:rFonts w:ascii="Verdana" w:hAnsi="Verdana"/>
          <w:b/>
          <w:bCs/>
        </w:rPr>
        <w:t> </w:t>
      </w:r>
      <w:r w:rsidRPr="00EA019C">
        <w:rPr>
          <w:rFonts w:ascii="Verdana" w:hAnsi="Verdana"/>
        </w:rPr>
        <w:t>La presente Resolución rige a partir de la fecha de su Publicación, y modifica en lo pertinente el artículo 7° de la Resolución 2622 del 19 de diciembre de 2003.</w:t>
      </w:r>
    </w:p>
    <w:p w14:paraId="47A5BA67" w14:textId="77777777" w:rsidR="00EA019C" w:rsidRPr="00660F79" w:rsidRDefault="00EA019C" w:rsidP="00EA019C">
      <w:pPr>
        <w:jc w:val="center"/>
        <w:rPr>
          <w:rFonts w:ascii="Verdana" w:hAnsi="Verdana"/>
          <w:b/>
          <w:bCs/>
        </w:rPr>
      </w:pPr>
      <w:r w:rsidRPr="00660F79">
        <w:rPr>
          <w:rFonts w:ascii="Verdana" w:hAnsi="Verdana"/>
          <w:b/>
          <w:bCs/>
        </w:rPr>
        <w:t>PUBLÍQUESE Y CÚMPLASE</w:t>
      </w:r>
    </w:p>
    <w:p w14:paraId="3BECD962" w14:textId="290D3560" w:rsidR="00EA019C" w:rsidRPr="00EA019C" w:rsidRDefault="00EA019C" w:rsidP="00EA019C">
      <w:pPr>
        <w:jc w:val="center"/>
        <w:rPr>
          <w:rFonts w:ascii="Verdana" w:hAnsi="Verdana"/>
        </w:rPr>
      </w:pPr>
      <w:proofErr w:type="gramStart"/>
      <w:r>
        <w:rPr>
          <w:rFonts w:ascii="Verdana" w:hAnsi="Verdana"/>
        </w:rPr>
        <w:t>A los 28 de septiembre de 2004</w:t>
      </w:r>
      <w:proofErr w:type="gramEnd"/>
    </w:p>
    <w:p w14:paraId="085C67E3" w14:textId="77777777" w:rsidR="00EA019C" w:rsidRPr="00EA019C" w:rsidRDefault="00EA019C" w:rsidP="00EA019C">
      <w:pPr>
        <w:jc w:val="center"/>
        <w:rPr>
          <w:rFonts w:ascii="Verdana" w:hAnsi="Verdana"/>
        </w:rPr>
      </w:pPr>
      <w:r w:rsidRPr="00EA019C">
        <w:rPr>
          <w:rFonts w:ascii="Verdana" w:hAnsi="Verdana"/>
          <w:b/>
          <w:bCs/>
        </w:rPr>
        <w:t>GERARDO LUBIN BURGOS BERNAL</w:t>
      </w:r>
    </w:p>
    <w:p w14:paraId="5C0A166D" w14:textId="77777777" w:rsidR="00EA019C" w:rsidRPr="00EA019C" w:rsidRDefault="00EA019C" w:rsidP="00EA019C">
      <w:pPr>
        <w:jc w:val="center"/>
        <w:rPr>
          <w:rFonts w:ascii="Verdana" w:hAnsi="Verdana"/>
        </w:rPr>
      </w:pPr>
      <w:r w:rsidRPr="00EA019C">
        <w:rPr>
          <w:rFonts w:ascii="Verdana" w:hAnsi="Verdana"/>
        </w:rPr>
        <w:t xml:space="preserve">Secretario General encargado de las funciones de </w:t>
      </w:r>
      <w:proofErr w:type="gramStart"/>
      <w:r w:rsidRPr="00EA019C">
        <w:rPr>
          <w:rFonts w:ascii="Verdana" w:hAnsi="Verdana"/>
        </w:rPr>
        <w:t>Director General</w:t>
      </w:r>
      <w:proofErr w:type="gramEnd"/>
    </w:p>
    <w:p w14:paraId="11E77391" w14:textId="77777777" w:rsidR="00BF0030" w:rsidRPr="00EA019C" w:rsidRDefault="00BF0030" w:rsidP="00EA019C">
      <w:pPr>
        <w:jc w:val="center"/>
        <w:rPr>
          <w:rFonts w:ascii="Verdana" w:hAnsi="Verdana"/>
        </w:rPr>
      </w:pPr>
    </w:p>
    <w:sectPr w:rsidR="00BF0030" w:rsidRPr="00EA01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60797"/>
    <w:multiLevelType w:val="multilevel"/>
    <w:tmpl w:val="A080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158A1"/>
    <w:multiLevelType w:val="multilevel"/>
    <w:tmpl w:val="E79C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06669">
    <w:abstractNumId w:val="0"/>
  </w:num>
  <w:num w:numId="2" w16cid:durableId="1813331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76"/>
    <w:rsid w:val="001843DB"/>
    <w:rsid w:val="003D0997"/>
    <w:rsid w:val="00422C62"/>
    <w:rsid w:val="00485276"/>
    <w:rsid w:val="00660F79"/>
    <w:rsid w:val="006D0AB5"/>
    <w:rsid w:val="006F06E9"/>
    <w:rsid w:val="00BF0030"/>
    <w:rsid w:val="00EA01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D7B2"/>
  <w15:chartTrackingRefBased/>
  <w15:docId w15:val="{9B68F1DE-E921-484B-9AB9-2F807951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A019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019C"/>
    <w:rPr>
      <w:color w:val="0563C1" w:themeColor="hyperlink"/>
      <w:u w:val="single"/>
    </w:rPr>
  </w:style>
  <w:style w:type="character" w:styleId="Mencinsinresolver">
    <w:name w:val="Unresolved Mention"/>
    <w:basedOn w:val="Fuentedeprrafopredeter"/>
    <w:uiPriority w:val="99"/>
    <w:semiHidden/>
    <w:unhideWhenUsed/>
    <w:rsid w:val="00EA019C"/>
    <w:rPr>
      <w:color w:val="605E5C"/>
      <w:shd w:val="clear" w:color="auto" w:fill="E1DFDD"/>
    </w:rPr>
  </w:style>
  <w:style w:type="paragraph" w:styleId="Sinespaciado">
    <w:name w:val="No Spacing"/>
    <w:uiPriority w:val="1"/>
    <w:qFormat/>
    <w:rsid w:val="00660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1339">
      <w:bodyDiv w:val="1"/>
      <w:marLeft w:val="0"/>
      <w:marRight w:val="0"/>
      <w:marTop w:val="0"/>
      <w:marBottom w:val="0"/>
      <w:divBdr>
        <w:top w:val="none" w:sz="0" w:space="0" w:color="auto"/>
        <w:left w:val="none" w:sz="0" w:space="0" w:color="auto"/>
        <w:bottom w:val="none" w:sz="0" w:space="0" w:color="auto"/>
        <w:right w:val="none" w:sz="0" w:space="0" w:color="auto"/>
      </w:divBdr>
    </w:div>
    <w:div w:id="376702113">
      <w:bodyDiv w:val="1"/>
      <w:marLeft w:val="0"/>
      <w:marRight w:val="0"/>
      <w:marTop w:val="0"/>
      <w:marBottom w:val="0"/>
      <w:divBdr>
        <w:top w:val="none" w:sz="0" w:space="0" w:color="auto"/>
        <w:left w:val="none" w:sz="0" w:space="0" w:color="auto"/>
        <w:bottom w:val="none" w:sz="0" w:space="0" w:color="auto"/>
        <w:right w:val="none" w:sz="0" w:space="0" w:color="auto"/>
      </w:divBdr>
    </w:div>
    <w:div w:id="853887697">
      <w:bodyDiv w:val="1"/>
      <w:marLeft w:val="0"/>
      <w:marRight w:val="0"/>
      <w:marTop w:val="0"/>
      <w:marBottom w:val="0"/>
      <w:divBdr>
        <w:top w:val="none" w:sz="0" w:space="0" w:color="auto"/>
        <w:left w:val="none" w:sz="0" w:space="0" w:color="auto"/>
        <w:bottom w:val="none" w:sz="0" w:space="0" w:color="auto"/>
        <w:right w:val="none" w:sz="0" w:space="0" w:color="auto"/>
      </w:divBdr>
    </w:div>
    <w:div w:id="990015731">
      <w:bodyDiv w:val="1"/>
      <w:marLeft w:val="0"/>
      <w:marRight w:val="0"/>
      <w:marTop w:val="0"/>
      <w:marBottom w:val="0"/>
      <w:divBdr>
        <w:top w:val="none" w:sz="0" w:space="0" w:color="auto"/>
        <w:left w:val="none" w:sz="0" w:space="0" w:color="auto"/>
        <w:bottom w:val="none" w:sz="0" w:space="0" w:color="auto"/>
        <w:right w:val="none" w:sz="0" w:space="0" w:color="auto"/>
      </w:divBdr>
    </w:div>
    <w:div w:id="1095131827">
      <w:bodyDiv w:val="1"/>
      <w:marLeft w:val="0"/>
      <w:marRight w:val="0"/>
      <w:marTop w:val="0"/>
      <w:marBottom w:val="0"/>
      <w:divBdr>
        <w:top w:val="none" w:sz="0" w:space="0" w:color="auto"/>
        <w:left w:val="none" w:sz="0" w:space="0" w:color="auto"/>
        <w:bottom w:val="none" w:sz="0" w:space="0" w:color="auto"/>
        <w:right w:val="none" w:sz="0" w:space="0" w:color="auto"/>
      </w:divBdr>
    </w:div>
    <w:div w:id="1347170102">
      <w:bodyDiv w:val="1"/>
      <w:marLeft w:val="0"/>
      <w:marRight w:val="0"/>
      <w:marTop w:val="0"/>
      <w:marBottom w:val="0"/>
      <w:divBdr>
        <w:top w:val="none" w:sz="0" w:space="0" w:color="auto"/>
        <w:left w:val="none" w:sz="0" w:space="0" w:color="auto"/>
        <w:bottom w:val="none" w:sz="0" w:space="0" w:color="auto"/>
        <w:right w:val="none" w:sz="0" w:space="0" w:color="auto"/>
      </w:divBdr>
    </w:div>
    <w:div w:id="1432630435">
      <w:bodyDiv w:val="1"/>
      <w:marLeft w:val="0"/>
      <w:marRight w:val="0"/>
      <w:marTop w:val="0"/>
      <w:marBottom w:val="0"/>
      <w:divBdr>
        <w:top w:val="none" w:sz="0" w:space="0" w:color="auto"/>
        <w:left w:val="none" w:sz="0" w:space="0" w:color="auto"/>
        <w:bottom w:val="none" w:sz="0" w:space="0" w:color="auto"/>
        <w:right w:val="none" w:sz="0" w:space="0" w:color="auto"/>
      </w:divBdr>
    </w:div>
    <w:div w:id="1470829770">
      <w:bodyDiv w:val="1"/>
      <w:marLeft w:val="0"/>
      <w:marRight w:val="0"/>
      <w:marTop w:val="0"/>
      <w:marBottom w:val="0"/>
      <w:divBdr>
        <w:top w:val="none" w:sz="0" w:space="0" w:color="auto"/>
        <w:left w:val="none" w:sz="0" w:space="0" w:color="auto"/>
        <w:bottom w:val="none" w:sz="0" w:space="0" w:color="auto"/>
        <w:right w:val="none" w:sz="0" w:space="0" w:color="auto"/>
      </w:divBdr>
    </w:div>
    <w:div w:id="1755862375">
      <w:bodyDiv w:val="1"/>
      <w:marLeft w:val="0"/>
      <w:marRight w:val="0"/>
      <w:marTop w:val="0"/>
      <w:marBottom w:val="0"/>
      <w:divBdr>
        <w:top w:val="none" w:sz="0" w:space="0" w:color="auto"/>
        <w:left w:val="none" w:sz="0" w:space="0" w:color="auto"/>
        <w:bottom w:val="none" w:sz="0" w:space="0" w:color="auto"/>
        <w:right w:val="none" w:sz="0" w:space="0" w:color="auto"/>
      </w:divBdr>
    </w:div>
    <w:div w:id="18387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1985A-135E-4ABC-8741-4C7885DBCB72}"/>
</file>

<file path=customXml/itemProps2.xml><?xml version="1.0" encoding="utf-8"?>
<ds:datastoreItem xmlns:ds="http://schemas.openxmlformats.org/officeDocument/2006/customXml" ds:itemID="{E12998A0-769D-45C7-992F-A74BFAB57958}"/>
</file>

<file path=customXml/itemProps3.xml><?xml version="1.0" encoding="utf-8"?>
<ds:datastoreItem xmlns:ds="http://schemas.openxmlformats.org/officeDocument/2006/customXml" ds:itemID="{604C1099-37E4-401B-98B4-842F5BEE12F8}"/>
</file>

<file path=docProps/app.xml><?xml version="1.0" encoding="utf-8"?>
<Properties xmlns="http://schemas.openxmlformats.org/officeDocument/2006/extended-properties" xmlns:vt="http://schemas.openxmlformats.org/officeDocument/2006/docPropsVTypes">
  <Template>Normal</Template>
  <TotalTime>0</TotalTime>
  <Pages>1</Pages>
  <Words>1632</Words>
  <Characters>8329</Characters>
  <Application>Microsoft Office Word</Application>
  <DocSecurity>0</DocSecurity>
  <Lines>173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2025-11-29T15:10:00Z</dcterms:created>
  <dcterms:modified xsi:type="dcterms:W3CDTF">2026-01-21T16:40:00Z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