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328C" w14:textId="1D6ADA26" w:rsidR="004A3EE8" w:rsidRPr="004A3EE8" w:rsidRDefault="004A3EE8" w:rsidP="004A3EE8">
      <w:pPr>
        <w:jc w:val="center"/>
        <w:rPr>
          <w:rFonts w:ascii="Verdana" w:hAnsi="Verdana"/>
          <w:b/>
          <w:bCs/>
          <w:sz w:val="22"/>
          <w:szCs w:val="22"/>
        </w:rPr>
      </w:pPr>
      <w:r w:rsidRPr="0057455B">
        <w:rPr>
          <w:rFonts w:ascii="Verdana" w:hAnsi="Verdana"/>
          <w:b/>
          <w:bCs/>
          <w:sz w:val="22"/>
          <w:szCs w:val="22"/>
        </w:rPr>
        <w:t>RESOLUCIÓN 1695 DE 2017</w:t>
      </w:r>
    </w:p>
    <w:p w14:paraId="2F2DACB7" w14:textId="078A8DDD" w:rsidR="006C4F92" w:rsidRPr="004A3EE8" w:rsidRDefault="006C4F92" w:rsidP="006C4F92">
      <w:pPr>
        <w:rPr>
          <w:rFonts w:ascii="Verdana" w:hAnsi="Verdana"/>
          <w:sz w:val="20"/>
          <w:szCs w:val="20"/>
        </w:rPr>
      </w:pPr>
      <w:r w:rsidRPr="004A3EE8">
        <w:rPr>
          <w:rFonts w:ascii="Verdana" w:hAnsi="Verdana"/>
          <w:sz w:val="20"/>
          <w:szCs w:val="20"/>
        </w:rPr>
        <w:t xml:space="preserve">Fecha de Expedición: </w:t>
      </w:r>
      <w:r w:rsidR="004A3EE8" w:rsidRPr="004A3EE8">
        <w:rPr>
          <w:rFonts w:ascii="Verdana" w:hAnsi="Verdana"/>
          <w:sz w:val="20"/>
          <w:szCs w:val="20"/>
        </w:rPr>
        <w:t>17</w:t>
      </w:r>
      <w:r w:rsidRPr="004A3EE8">
        <w:rPr>
          <w:rFonts w:ascii="Verdana" w:hAnsi="Verdana"/>
          <w:sz w:val="20"/>
          <w:szCs w:val="20"/>
        </w:rPr>
        <w:t xml:space="preserve"> de marzo de 2017</w:t>
      </w:r>
    </w:p>
    <w:p w14:paraId="0647BD27" w14:textId="6B433131" w:rsidR="006C4F92" w:rsidRPr="004A3EE8" w:rsidRDefault="006C4F92" w:rsidP="006C4F92">
      <w:pPr>
        <w:rPr>
          <w:rFonts w:ascii="Verdana" w:hAnsi="Verdana"/>
          <w:sz w:val="20"/>
          <w:szCs w:val="20"/>
        </w:rPr>
      </w:pPr>
      <w:r w:rsidRPr="004A3EE8">
        <w:rPr>
          <w:rFonts w:ascii="Verdana" w:hAnsi="Verdana"/>
          <w:sz w:val="20"/>
          <w:szCs w:val="20"/>
        </w:rPr>
        <w:t xml:space="preserve">Fecha de </w:t>
      </w:r>
      <w:proofErr w:type="gramStart"/>
      <w:r w:rsidRPr="004A3EE8">
        <w:rPr>
          <w:rFonts w:ascii="Verdana" w:hAnsi="Verdana"/>
          <w:sz w:val="20"/>
          <w:szCs w:val="20"/>
        </w:rPr>
        <w:t>entrada en vigencia</w:t>
      </w:r>
      <w:proofErr w:type="gramEnd"/>
      <w:r w:rsidRPr="004A3EE8">
        <w:rPr>
          <w:rFonts w:ascii="Verdana" w:hAnsi="Verdana"/>
          <w:sz w:val="20"/>
          <w:szCs w:val="20"/>
        </w:rPr>
        <w:t xml:space="preserve">: </w:t>
      </w:r>
      <w:r w:rsidR="004A3EE8" w:rsidRPr="004A3EE8">
        <w:rPr>
          <w:rFonts w:ascii="Verdana" w:hAnsi="Verdana"/>
          <w:sz w:val="20"/>
          <w:szCs w:val="20"/>
        </w:rPr>
        <w:t>17</w:t>
      </w:r>
      <w:r w:rsidRPr="004A3EE8">
        <w:rPr>
          <w:rFonts w:ascii="Verdana" w:hAnsi="Verdana"/>
          <w:sz w:val="20"/>
          <w:szCs w:val="20"/>
        </w:rPr>
        <w:t xml:space="preserve"> de marzo de 2017</w:t>
      </w:r>
    </w:p>
    <w:p w14:paraId="09303E63" w14:textId="77777777" w:rsidR="006C4F92" w:rsidRPr="004A3EE8" w:rsidRDefault="006C4F92" w:rsidP="006C4F92">
      <w:pPr>
        <w:rPr>
          <w:rFonts w:ascii="Verdana" w:hAnsi="Verdana"/>
          <w:sz w:val="20"/>
          <w:szCs w:val="20"/>
        </w:rPr>
      </w:pPr>
      <w:r w:rsidRPr="004A3EE8">
        <w:rPr>
          <w:rFonts w:ascii="Verdana" w:hAnsi="Verdana"/>
          <w:sz w:val="20"/>
          <w:szCs w:val="20"/>
        </w:rPr>
        <w:t>Estado de la vigencia: vigente</w:t>
      </w:r>
    </w:p>
    <w:p w14:paraId="1AD61ECE" w14:textId="77777777" w:rsidR="006C4F92" w:rsidRPr="004A3EE8" w:rsidRDefault="006C4F92" w:rsidP="006C4F92">
      <w:pPr>
        <w:rPr>
          <w:rFonts w:ascii="Verdana" w:hAnsi="Verdana"/>
          <w:sz w:val="20"/>
          <w:szCs w:val="20"/>
        </w:rPr>
      </w:pPr>
    </w:p>
    <w:p w14:paraId="23687936" w14:textId="77777777" w:rsidR="006C4F92" w:rsidRPr="004A3EE8" w:rsidRDefault="006C4F92" w:rsidP="006C4F92">
      <w:pPr>
        <w:rPr>
          <w:rFonts w:ascii="Verdana" w:hAnsi="Verdana"/>
          <w:sz w:val="20"/>
          <w:szCs w:val="20"/>
        </w:rPr>
      </w:pPr>
      <w:r w:rsidRPr="004A3EE8">
        <w:rPr>
          <w:rFonts w:ascii="Verdana" w:hAnsi="Verdana"/>
          <w:sz w:val="20"/>
          <w:szCs w:val="20"/>
        </w:rPr>
        <w:t>Fecha de publicación en Diario Oficial: N/A</w:t>
      </w:r>
    </w:p>
    <w:p w14:paraId="79FEE52E" w14:textId="77777777" w:rsidR="006C4F92" w:rsidRPr="004A3EE8" w:rsidRDefault="006C4F92" w:rsidP="006C4F92">
      <w:pPr>
        <w:rPr>
          <w:rFonts w:ascii="Verdana" w:hAnsi="Verdana"/>
          <w:sz w:val="20"/>
          <w:szCs w:val="20"/>
        </w:rPr>
      </w:pPr>
      <w:r w:rsidRPr="004A3EE8">
        <w:rPr>
          <w:rFonts w:ascii="Verdana" w:hAnsi="Verdana"/>
          <w:sz w:val="20"/>
          <w:szCs w:val="20"/>
        </w:rPr>
        <w:t>Número del Diario Oficial: N/A</w:t>
      </w:r>
    </w:p>
    <w:p w14:paraId="747D55F8" w14:textId="2184DDF9" w:rsidR="009834B8" w:rsidRPr="0057455B" w:rsidRDefault="009834B8" w:rsidP="0057455B">
      <w:pPr>
        <w:jc w:val="center"/>
        <w:rPr>
          <w:rFonts w:ascii="Verdana" w:hAnsi="Verdana"/>
          <w:b/>
          <w:bCs/>
          <w:sz w:val="22"/>
          <w:szCs w:val="22"/>
        </w:rPr>
      </w:pPr>
      <w:r w:rsidRPr="0057455B">
        <w:rPr>
          <w:rFonts w:ascii="Verdana" w:hAnsi="Verdana"/>
          <w:b/>
          <w:bCs/>
          <w:sz w:val="22"/>
          <w:szCs w:val="22"/>
        </w:rPr>
        <w:t>RESOLUCIÓN 1695 DE 2017</w:t>
      </w:r>
    </w:p>
    <w:p w14:paraId="07580442" w14:textId="78BE1D60" w:rsidR="009834B8" w:rsidRPr="0057455B" w:rsidRDefault="009834B8" w:rsidP="0057455B">
      <w:pPr>
        <w:jc w:val="center"/>
        <w:rPr>
          <w:rFonts w:ascii="Verdana" w:hAnsi="Verdana"/>
          <w:b/>
          <w:bCs/>
          <w:sz w:val="22"/>
          <w:szCs w:val="22"/>
        </w:rPr>
      </w:pPr>
      <w:r w:rsidRPr="0057455B">
        <w:rPr>
          <w:rFonts w:ascii="Verdana" w:hAnsi="Verdana"/>
          <w:b/>
          <w:bCs/>
          <w:sz w:val="22"/>
          <w:szCs w:val="22"/>
        </w:rPr>
        <w:t>(</w:t>
      </w:r>
      <w:r w:rsidR="0057455B" w:rsidRPr="0057455B">
        <w:rPr>
          <w:rFonts w:ascii="Verdana" w:hAnsi="Verdana"/>
          <w:b/>
          <w:bCs/>
          <w:sz w:val="22"/>
          <w:szCs w:val="22"/>
        </w:rPr>
        <w:t xml:space="preserve">17 de </w:t>
      </w:r>
      <w:r w:rsidRPr="0057455B">
        <w:rPr>
          <w:rFonts w:ascii="Verdana" w:hAnsi="Verdana"/>
          <w:b/>
          <w:bCs/>
          <w:sz w:val="22"/>
          <w:szCs w:val="22"/>
        </w:rPr>
        <w:t>marzo)</w:t>
      </w:r>
    </w:p>
    <w:p w14:paraId="3CE68087" w14:textId="4460D582" w:rsidR="009834B8" w:rsidRPr="0057455B" w:rsidRDefault="009834B8" w:rsidP="0057455B">
      <w:pPr>
        <w:jc w:val="center"/>
        <w:rPr>
          <w:rFonts w:ascii="Verdana" w:hAnsi="Verdana"/>
          <w:b/>
          <w:bCs/>
          <w:sz w:val="22"/>
          <w:szCs w:val="22"/>
        </w:rPr>
      </w:pPr>
      <w:r w:rsidRPr="0057455B">
        <w:rPr>
          <w:rFonts w:ascii="Verdana" w:hAnsi="Verdana"/>
          <w:b/>
          <w:bCs/>
          <w:sz w:val="22"/>
          <w:szCs w:val="22"/>
        </w:rPr>
        <w:t>INSTITUTO COLOMBIANO DE BIENESTAR FAMILIAR</w:t>
      </w:r>
    </w:p>
    <w:p w14:paraId="5CF8D006" w14:textId="0A5A4BCC" w:rsidR="009834B8" w:rsidRPr="009834B8" w:rsidRDefault="0057455B" w:rsidP="0057455B">
      <w:pPr>
        <w:jc w:val="center"/>
        <w:rPr>
          <w:rFonts w:ascii="Verdana" w:hAnsi="Verdana"/>
          <w:sz w:val="22"/>
          <w:szCs w:val="22"/>
        </w:rPr>
      </w:pPr>
      <w:r>
        <w:rPr>
          <w:rFonts w:ascii="Verdana" w:hAnsi="Verdana"/>
          <w:sz w:val="22"/>
          <w:szCs w:val="22"/>
        </w:rPr>
        <w:t>“</w:t>
      </w:r>
      <w:r w:rsidR="009834B8" w:rsidRPr="009834B8">
        <w:rPr>
          <w:rFonts w:ascii="Verdana" w:hAnsi="Verdana"/>
          <w:sz w:val="22"/>
          <w:szCs w:val="22"/>
        </w:rPr>
        <w:t xml:space="preserve">Por la cual se modifica parcialmente el artículo 1 de las Resoluciones 1887 de abril 22 de 2015, 3284 del 1 de junio de 2015 y 7956 de agosto 10 de 2015. Por medio de la cual se asignan funciones de administrador regional dentro del sistema Único de Gestión e Información Litigiosa del Estado - </w:t>
      </w:r>
      <w:proofErr w:type="spellStart"/>
      <w:r w:rsidR="009834B8" w:rsidRPr="009834B8">
        <w:rPr>
          <w:rFonts w:ascii="Verdana" w:hAnsi="Verdana"/>
          <w:sz w:val="22"/>
          <w:szCs w:val="22"/>
        </w:rPr>
        <w:t>eKOGUI</w:t>
      </w:r>
      <w:proofErr w:type="spellEnd"/>
      <w:r w:rsidR="009834B8" w:rsidRPr="009834B8">
        <w:rPr>
          <w:rFonts w:ascii="Verdana" w:hAnsi="Verdana"/>
          <w:sz w:val="22"/>
          <w:szCs w:val="22"/>
        </w:rPr>
        <w:t xml:space="preserve"> –</w:t>
      </w:r>
      <w:r>
        <w:rPr>
          <w:rFonts w:ascii="Verdana" w:hAnsi="Verdana"/>
          <w:sz w:val="22"/>
          <w:szCs w:val="22"/>
        </w:rPr>
        <w:t>“</w:t>
      </w:r>
    </w:p>
    <w:p w14:paraId="59BFA9C4" w14:textId="2FF22CC8" w:rsidR="009834B8" w:rsidRPr="0057455B" w:rsidRDefault="009834B8" w:rsidP="0057455B">
      <w:pPr>
        <w:jc w:val="center"/>
        <w:rPr>
          <w:rFonts w:ascii="Verdana" w:hAnsi="Verdana"/>
          <w:b/>
          <w:bCs/>
          <w:sz w:val="22"/>
          <w:szCs w:val="22"/>
        </w:rPr>
      </w:pPr>
      <w:r w:rsidRPr="0057455B">
        <w:rPr>
          <w:rFonts w:ascii="Verdana" w:hAnsi="Verdana"/>
          <w:b/>
          <w:bCs/>
          <w:sz w:val="22"/>
          <w:szCs w:val="22"/>
        </w:rPr>
        <w:t>LA DIRECTORA GENERAL DEL INSTITUTO COLOMBIANO DE BIENESTAR FAMILIAR CECILIA DE LA FUENTE DE LLERAS</w:t>
      </w:r>
    </w:p>
    <w:p w14:paraId="4B52A6B8" w14:textId="3F598A91" w:rsidR="009834B8" w:rsidRPr="009834B8" w:rsidRDefault="009834B8" w:rsidP="0057455B">
      <w:pPr>
        <w:jc w:val="center"/>
        <w:rPr>
          <w:rFonts w:ascii="Verdana" w:hAnsi="Verdana"/>
          <w:sz w:val="22"/>
          <w:szCs w:val="22"/>
        </w:rPr>
      </w:pPr>
      <w:r w:rsidRPr="009834B8">
        <w:rPr>
          <w:rFonts w:ascii="Verdana" w:hAnsi="Verdana"/>
          <w:sz w:val="22"/>
          <w:szCs w:val="22"/>
        </w:rPr>
        <w:t>En uso de sus facultades legales y estatutarias, en especial las conferidas en el artículo 78 de la Ley 489 de 1998 y en el numeral b) del artículo 28 de la Ley 7 de 1979, y</w:t>
      </w:r>
    </w:p>
    <w:p w14:paraId="7E3BFB9E" w14:textId="01444B23" w:rsidR="009834B8" w:rsidRPr="0057455B" w:rsidRDefault="009834B8" w:rsidP="0057455B">
      <w:pPr>
        <w:jc w:val="center"/>
        <w:rPr>
          <w:rFonts w:ascii="Verdana" w:hAnsi="Verdana"/>
          <w:b/>
          <w:bCs/>
          <w:sz w:val="22"/>
          <w:szCs w:val="22"/>
        </w:rPr>
      </w:pPr>
      <w:r w:rsidRPr="0057455B">
        <w:rPr>
          <w:rFonts w:ascii="Verdana" w:hAnsi="Verdana"/>
          <w:b/>
          <w:bCs/>
          <w:sz w:val="22"/>
          <w:szCs w:val="22"/>
        </w:rPr>
        <w:t>CONSIDERANDO</w:t>
      </w:r>
      <w:r w:rsidR="0057455B" w:rsidRPr="0057455B">
        <w:rPr>
          <w:rFonts w:ascii="Verdana" w:hAnsi="Verdana"/>
          <w:b/>
          <w:bCs/>
          <w:sz w:val="22"/>
          <w:szCs w:val="22"/>
        </w:rPr>
        <w:t>:</w:t>
      </w:r>
    </w:p>
    <w:p w14:paraId="13E20DD1" w14:textId="43FEFC3C" w:rsidR="009834B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 xml:space="preserve">Que mediante la Resoluciones 1887 del 22 de abril de 2015, 3284 de 2015 y 7956 de 2016, se designó como administradores regionales en el ICBF, del Sistema Único de Gestión e Información Litigiosa del Estado - </w:t>
      </w:r>
      <w:proofErr w:type="spellStart"/>
      <w:r w:rsidRPr="0057455B">
        <w:rPr>
          <w:rFonts w:ascii="Verdana" w:hAnsi="Verdana"/>
          <w:sz w:val="22"/>
          <w:szCs w:val="22"/>
        </w:rPr>
        <w:t>eKOGUI</w:t>
      </w:r>
      <w:proofErr w:type="spellEnd"/>
      <w:r w:rsidRPr="0057455B">
        <w:rPr>
          <w:rFonts w:ascii="Verdana" w:hAnsi="Verdana"/>
          <w:sz w:val="22"/>
          <w:szCs w:val="22"/>
        </w:rPr>
        <w:t>- a los servidores públicos que se relacionan a continuación:</w:t>
      </w:r>
    </w:p>
    <w:tbl>
      <w:tblPr>
        <w:tblStyle w:val="Tablaconcuadrculaclara"/>
        <w:tblW w:w="5150" w:type="pct"/>
        <w:tblLook w:val="04A0" w:firstRow="1" w:lastRow="0" w:firstColumn="1" w:lastColumn="0" w:noHBand="0" w:noVBand="1"/>
      </w:tblPr>
      <w:tblGrid>
        <w:gridCol w:w="2242"/>
        <w:gridCol w:w="2333"/>
        <w:gridCol w:w="2055"/>
        <w:gridCol w:w="2711"/>
      </w:tblGrid>
      <w:tr w:rsidR="004A3EE8" w:rsidRPr="004A3EE8" w14:paraId="18A31B0D" w14:textId="77777777" w:rsidTr="004A3EE8">
        <w:tc>
          <w:tcPr>
            <w:tcW w:w="800" w:type="pct"/>
            <w:hideMark/>
          </w:tcPr>
          <w:p w14:paraId="487E9B1F"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b/>
                <w:bCs/>
                <w:sz w:val="22"/>
                <w:szCs w:val="22"/>
              </w:rPr>
              <w:t>REGIONAL</w:t>
            </w:r>
          </w:p>
        </w:tc>
        <w:tc>
          <w:tcPr>
            <w:tcW w:w="2550" w:type="pct"/>
            <w:hideMark/>
          </w:tcPr>
          <w:p w14:paraId="3C11D751"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b/>
                <w:bCs/>
                <w:sz w:val="22"/>
                <w:szCs w:val="22"/>
              </w:rPr>
              <w:t>NOMBRE</w:t>
            </w:r>
          </w:p>
        </w:tc>
        <w:tc>
          <w:tcPr>
            <w:tcW w:w="650" w:type="pct"/>
            <w:hideMark/>
          </w:tcPr>
          <w:p w14:paraId="137E1D37"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b/>
                <w:bCs/>
                <w:sz w:val="22"/>
                <w:szCs w:val="22"/>
              </w:rPr>
              <w:t>CÉDULA</w:t>
            </w:r>
          </w:p>
        </w:tc>
        <w:tc>
          <w:tcPr>
            <w:tcW w:w="1000" w:type="pct"/>
            <w:hideMark/>
          </w:tcPr>
          <w:p w14:paraId="683371D6"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b/>
                <w:bCs/>
                <w:sz w:val="22"/>
                <w:szCs w:val="22"/>
              </w:rPr>
              <w:t>TARJETA</w:t>
            </w:r>
            <w:r w:rsidRPr="004A3EE8">
              <w:rPr>
                <w:rFonts w:ascii="Verdana" w:hAnsi="Verdana" w:cstheme="minorBidi"/>
                <w:sz w:val="22"/>
                <w:szCs w:val="22"/>
              </w:rPr>
              <w:br/>
            </w:r>
            <w:r w:rsidRPr="004A3EE8">
              <w:rPr>
                <w:rFonts w:ascii="Verdana" w:hAnsi="Verdana" w:cstheme="minorBidi"/>
                <w:b/>
                <w:bCs/>
                <w:sz w:val="22"/>
                <w:szCs w:val="22"/>
              </w:rPr>
              <w:t>PROFESIONAL</w:t>
            </w:r>
          </w:p>
        </w:tc>
      </w:tr>
      <w:tr w:rsidR="004A3EE8" w:rsidRPr="004A3EE8" w14:paraId="3CCFBBFC" w14:textId="77777777" w:rsidTr="004A3EE8">
        <w:tc>
          <w:tcPr>
            <w:tcW w:w="800" w:type="pct"/>
            <w:hideMark/>
          </w:tcPr>
          <w:p w14:paraId="44518250"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ARAUCA</w:t>
            </w:r>
          </w:p>
        </w:tc>
        <w:tc>
          <w:tcPr>
            <w:tcW w:w="2550" w:type="pct"/>
            <w:hideMark/>
          </w:tcPr>
          <w:p w14:paraId="06010092"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MARÍA LOLA HERNANDEZ CALDERON</w:t>
            </w:r>
          </w:p>
        </w:tc>
        <w:tc>
          <w:tcPr>
            <w:tcW w:w="650" w:type="pct"/>
            <w:hideMark/>
          </w:tcPr>
          <w:p w14:paraId="6F7F9BC8"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68287825</w:t>
            </w:r>
          </w:p>
        </w:tc>
        <w:tc>
          <w:tcPr>
            <w:tcW w:w="1000" w:type="pct"/>
            <w:hideMark/>
          </w:tcPr>
          <w:p w14:paraId="0D883115"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105594</w:t>
            </w:r>
          </w:p>
        </w:tc>
      </w:tr>
      <w:tr w:rsidR="004A3EE8" w:rsidRPr="004A3EE8" w14:paraId="7D92E0AE" w14:textId="77777777" w:rsidTr="004A3EE8">
        <w:tc>
          <w:tcPr>
            <w:tcW w:w="800" w:type="pct"/>
            <w:hideMark/>
          </w:tcPr>
          <w:p w14:paraId="086B85B9"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ATLÁNTICO</w:t>
            </w:r>
          </w:p>
        </w:tc>
        <w:tc>
          <w:tcPr>
            <w:tcW w:w="2550" w:type="pct"/>
            <w:hideMark/>
          </w:tcPr>
          <w:p w14:paraId="1FF5AF26"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BERTHA CONSTANZA REYES SANJUAN</w:t>
            </w:r>
          </w:p>
        </w:tc>
        <w:tc>
          <w:tcPr>
            <w:tcW w:w="650" w:type="pct"/>
            <w:hideMark/>
          </w:tcPr>
          <w:p w14:paraId="2F4D0D56"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22458663</w:t>
            </w:r>
          </w:p>
        </w:tc>
        <w:tc>
          <w:tcPr>
            <w:tcW w:w="1000" w:type="pct"/>
            <w:hideMark/>
          </w:tcPr>
          <w:p w14:paraId="3A056F7D"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85266</w:t>
            </w:r>
          </w:p>
        </w:tc>
      </w:tr>
      <w:tr w:rsidR="004A3EE8" w:rsidRPr="004A3EE8" w14:paraId="0F5FE2E9" w14:textId="77777777" w:rsidTr="004A3EE8">
        <w:tc>
          <w:tcPr>
            <w:tcW w:w="800" w:type="pct"/>
            <w:hideMark/>
          </w:tcPr>
          <w:p w14:paraId="06C25DFD"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META</w:t>
            </w:r>
          </w:p>
        </w:tc>
        <w:tc>
          <w:tcPr>
            <w:tcW w:w="2550" w:type="pct"/>
            <w:hideMark/>
          </w:tcPr>
          <w:p w14:paraId="699C603D"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NORMA JANETH GODOY DIAZ</w:t>
            </w:r>
          </w:p>
        </w:tc>
        <w:tc>
          <w:tcPr>
            <w:tcW w:w="650" w:type="pct"/>
            <w:hideMark/>
          </w:tcPr>
          <w:p w14:paraId="2F25003E"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21181430</w:t>
            </w:r>
          </w:p>
        </w:tc>
        <w:tc>
          <w:tcPr>
            <w:tcW w:w="1000" w:type="pct"/>
            <w:hideMark/>
          </w:tcPr>
          <w:p w14:paraId="39871C92" w14:textId="77777777" w:rsidR="004A3EE8" w:rsidRPr="004A3EE8" w:rsidRDefault="004A3EE8" w:rsidP="004A3EE8">
            <w:pPr>
              <w:pStyle w:val="Prrafodelista"/>
              <w:spacing w:after="160" w:line="278" w:lineRule="auto"/>
              <w:rPr>
                <w:rFonts w:ascii="Verdana" w:hAnsi="Verdana" w:cstheme="minorBidi"/>
                <w:sz w:val="22"/>
                <w:szCs w:val="22"/>
              </w:rPr>
            </w:pPr>
            <w:r w:rsidRPr="004A3EE8">
              <w:rPr>
                <w:rFonts w:ascii="Verdana" w:hAnsi="Verdana" w:cstheme="minorBidi"/>
                <w:sz w:val="22"/>
                <w:szCs w:val="22"/>
              </w:rPr>
              <w:t>149038</w:t>
            </w:r>
          </w:p>
        </w:tc>
      </w:tr>
    </w:tbl>
    <w:p w14:paraId="1370F6E3" w14:textId="77777777" w:rsidR="004A3EE8" w:rsidRPr="0057455B" w:rsidRDefault="004A3EE8" w:rsidP="004A3EE8">
      <w:pPr>
        <w:pStyle w:val="Prrafodelista"/>
        <w:jc w:val="both"/>
        <w:rPr>
          <w:rFonts w:ascii="Verdana" w:hAnsi="Verdana"/>
          <w:sz w:val="22"/>
          <w:szCs w:val="22"/>
        </w:rPr>
      </w:pPr>
    </w:p>
    <w:p w14:paraId="62640C22" w14:textId="223B76DB" w:rsidR="009834B8" w:rsidRPr="004A3EE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Que mediante la Resolución 2493 de diciembre 17 de 2016 proferida por la Dirección de la Regional ICBF Arauca, se asigna las funciones de Coordinador del Grupo Jurídico de la Regional a la servidora pública BIBIAN MILAGROS WALTEROS TORREALBA, identificada con la cédula de ciudadanía No 27.721.256 y tarjeta profesional No: 233005 del Consejo Superior de la Judicatura.</w:t>
      </w:r>
    </w:p>
    <w:p w14:paraId="2D642EA9" w14:textId="1E147697" w:rsidR="009834B8" w:rsidRPr="004A3EE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Que mediante la Resolución 1670 de octubre 13 de 2016, proferida por la Dirección de la Regional ICBF Atlántico, se asigna las funciones de Coordinadora del Grupo Jurídico, a la servidora pública ISABEL SALAZAR ARIZA, identificada con la cédula de ciudadanía No 39.088.054 y tarjeta profesional No 69457.</w:t>
      </w:r>
    </w:p>
    <w:p w14:paraId="0E62C4EC" w14:textId="0EDC1482" w:rsidR="009834B8" w:rsidRPr="004A3EE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Que mediante la Resolución 3841 de noviembre 09 05 de 2016, proferida por la Dirección de la Regional ICBF Meta, se asigna las funciones de Coordinadora del Grupo Jurídico, a la servidora pública CARMEN ROSA MOSQUERA NOVOA, identificada con la cédula de ciudadanía No 21.183.313 y tarjeta profesional No 139663.</w:t>
      </w:r>
    </w:p>
    <w:p w14:paraId="0E9C0DF3" w14:textId="4424CA30" w:rsidR="009834B8" w:rsidRPr="004A3EE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Que de acuerdo con las nuevas designaciones se hace necesario modificar parcialmente el artículo 1 de las Resoluciones 1887 de abril 22 de 2015, 3284 de 2015 y 7956 de 2016.</w:t>
      </w:r>
    </w:p>
    <w:p w14:paraId="2945E694" w14:textId="09ABE536" w:rsidR="009834B8" w:rsidRPr="004A3EE8" w:rsidRDefault="009834B8" w:rsidP="0057455B">
      <w:pPr>
        <w:pStyle w:val="Prrafodelista"/>
        <w:numPr>
          <w:ilvl w:val="0"/>
          <w:numId w:val="1"/>
        </w:numPr>
        <w:jc w:val="both"/>
        <w:rPr>
          <w:rFonts w:ascii="Verdana" w:hAnsi="Verdana"/>
          <w:sz w:val="22"/>
          <w:szCs w:val="22"/>
        </w:rPr>
      </w:pPr>
      <w:r w:rsidRPr="0057455B">
        <w:rPr>
          <w:rFonts w:ascii="Verdana" w:hAnsi="Verdana"/>
          <w:sz w:val="22"/>
          <w:szCs w:val="22"/>
        </w:rPr>
        <w:t xml:space="preserve">Que está modificación parcial, no afecta ni </w:t>
      </w:r>
      <w:proofErr w:type="gramStart"/>
      <w:r w:rsidRPr="0057455B">
        <w:rPr>
          <w:rFonts w:ascii="Verdana" w:hAnsi="Verdana"/>
          <w:sz w:val="22"/>
          <w:szCs w:val="22"/>
        </w:rPr>
        <w:t>varia</w:t>
      </w:r>
      <w:proofErr w:type="gramEnd"/>
      <w:r w:rsidRPr="0057455B">
        <w:rPr>
          <w:rFonts w:ascii="Verdana" w:hAnsi="Verdana"/>
          <w:sz w:val="22"/>
          <w:szCs w:val="22"/>
        </w:rPr>
        <w:t xml:space="preserve"> el articulado restante de las citadas Resoluciones.</w:t>
      </w:r>
    </w:p>
    <w:p w14:paraId="42F996A0" w14:textId="099A27FB" w:rsidR="009834B8" w:rsidRPr="0057455B" w:rsidRDefault="009834B8" w:rsidP="0057455B">
      <w:pPr>
        <w:pStyle w:val="Prrafodelista"/>
        <w:numPr>
          <w:ilvl w:val="0"/>
          <w:numId w:val="1"/>
        </w:numPr>
        <w:jc w:val="both"/>
        <w:rPr>
          <w:rFonts w:ascii="Verdana" w:hAnsi="Verdana"/>
          <w:sz w:val="22"/>
          <w:szCs w:val="22"/>
        </w:rPr>
      </w:pPr>
      <w:proofErr w:type="gramStart"/>
      <w:r w:rsidRPr="0057455B">
        <w:rPr>
          <w:rFonts w:ascii="Verdana" w:hAnsi="Verdana"/>
          <w:sz w:val="22"/>
          <w:szCs w:val="22"/>
        </w:rPr>
        <w:t>Que</w:t>
      </w:r>
      <w:proofErr w:type="gramEnd"/>
      <w:r w:rsidRPr="0057455B">
        <w:rPr>
          <w:rFonts w:ascii="Verdana" w:hAnsi="Verdana"/>
          <w:sz w:val="22"/>
          <w:szCs w:val="22"/>
        </w:rPr>
        <w:t xml:space="preserve"> en mérito a lo expuesto,</w:t>
      </w:r>
    </w:p>
    <w:p w14:paraId="302C5E57" w14:textId="78B214FA" w:rsidR="009834B8" w:rsidRPr="0057455B" w:rsidRDefault="009834B8" w:rsidP="0057455B">
      <w:pPr>
        <w:jc w:val="center"/>
        <w:rPr>
          <w:rFonts w:ascii="Verdana" w:hAnsi="Verdana"/>
          <w:b/>
          <w:bCs/>
          <w:sz w:val="22"/>
          <w:szCs w:val="22"/>
        </w:rPr>
      </w:pPr>
      <w:r w:rsidRPr="0057455B">
        <w:rPr>
          <w:rFonts w:ascii="Verdana" w:hAnsi="Verdana"/>
          <w:b/>
          <w:bCs/>
          <w:sz w:val="22"/>
          <w:szCs w:val="22"/>
        </w:rPr>
        <w:t>RESUELVE</w:t>
      </w:r>
      <w:r w:rsidR="0057455B">
        <w:rPr>
          <w:rFonts w:ascii="Verdana" w:hAnsi="Verdana"/>
          <w:b/>
          <w:bCs/>
          <w:sz w:val="22"/>
          <w:szCs w:val="22"/>
        </w:rPr>
        <w:t>:</w:t>
      </w:r>
    </w:p>
    <w:p w14:paraId="312BEA93" w14:textId="4E3D54CF" w:rsidR="009834B8" w:rsidRDefault="009834B8" w:rsidP="009834B8">
      <w:pPr>
        <w:rPr>
          <w:rFonts w:ascii="Verdana" w:hAnsi="Verdana"/>
          <w:sz w:val="22"/>
          <w:szCs w:val="22"/>
        </w:rPr>
      </w:pPr>
      <w:r w:rsidRPr="0057455B">
        <w:rPr>
          <w:rFonts w:ascii="Verdana" w:hAnsi="Verdana"/>
          <w:b/>
          <w:bCs/>
          <w:sz w:val="22"/>
          <w:szCs w:val="22"/>
        </w:rPr>
        <w:t xml:space="preserve">ARTÍCULO </w:t>
      </w:r>
      <w:r w:rsidR="0057455B" w:rsidRPr="0057455B">
        <w:rPr>
          <w:rFonts w:ascii="Verdana" w:hAnsi="Verdana"/>
          <w:b/>
          <w:bCs/>
          <w:sz w:val="22"/>
          <w:szCs w:val="22"/>
        </w:rPr>
        <w:t>1o</w:t>
      </w:r>
      <w:r w:rsidRPr="0057455B">
        <w:rPr>
          <w:rFonts w:ascii="Verdana" w:hAnsi="Verdana"/>
          <w:b/>
          <w:bCs/>
          <w:sz w:val="22"/>
          <w:szCs w:val="22"/>
        </w:rPr>
        <w:t>.</w:t>
      </w:r>
      <w:r w:rsidRPr="009834B8">
        <w:rPr>
          <w:rFonts w:ascii="Verdana" w:hAnsi="Verdana"/>
          <w:sz w:val="22"/>
          <w:szCs w:val="22"/>
        </w:rPr>
        <w:t xml:space="preserve"> Designar como Administradores Regionales en el ICBF, del Sistema Único de Gestión e Información Litigiosa del Estado - </w:t>
      </w:r>
      <w:proofErr w:type="spellStart"/>
      <w:r w:rsidRPr="009834B8">
        <w:rPr>
          <w:rFonts w:ascii="Verdana" w:hAnsi="Verdana"/>
          <w:sz w:val="22"/>
          <w:szCs w:val="22"/>
        </w:rPr>
        <w:t>eKOGUI</w:t>
      </w:r>
      <w:proofErr w:type="spellEnd"/>
      <w:r w:rsidRPr="009834B8">
        <w:rPr>
          <w:rFonts w:ascii="Verdana" w:hAnsi="Verdana"/>
          <w:sz w:val="22"/>
          <w:szCs w:val="22"/>
        </w:rPr>
        <w:t>, a los servidores públicos que se relacionan a continuación, así:</w:t>
      </w:r>
    </w:p>
    <w:tbl>
      <w:tblPr>
        <w:tblStyle w:val="Tablaconcuadrcula"/>
        <w:tblW w:w="5050" w:type="pct"/>
        <w:tblLook w:val="04A0" w:firstRow="1" w:lastRow="0" w:firstColumn="1" w:lastColumn="0" w:noHBand="0" w:noVBand="1"/>
      </w:tblPr>
      <w:tblGrid>
        <w:gridCol w:w="1522"/>
        <w:gridCol w:w="3908"/>
        <w:gridCol w:w="1495"/>
        <w:gridCol w:w="1991"/>
      </w:tblGrid>
      <w:tr w:rsidR="0057455B" w:rsidRPr="0057455B" w14:paraId="50D72005" w14:textId="77777777" w:rsidTr="0057455B">
        <w:tc>
          <w:tcPr>
            <w:tcW w:w="800" w:type="pct"/>
            <w:hideMark/>
          </w:tcPr>
          <w:p w14:paraId="70B32481" w14:textId="77777777" w:rsidR="0057455B" w:rsidRPr="0057455B" w:rsidRDefault="0057455B" w:rsidP="0057455B">
            <w:pPr>
              <w:spacing w:after="160"/>
              <w:rPr>
                <w:rFonts w:ascii="Verdana" w:hAnsi="Verdana"/>
                <w:sz w:val="22"/>
                <w:szCs w:val="22"/>
              </w:rPr>
            </w:pPr>
            <w:r w:rsidRPr="0057455B">
              <w:rPr>
                <w:rFonts w:ascii="Verdana" w:hAnsi="Verdana"/>
                <w:b/>
                <w:bCs/>
                <w:sz w:val="22"/>
                <w:szCs w:val="22"/>
              </w:rPr>
              <w:t>REGIONAL</w:t>
            </w:r>
          </w:p>
        </w:tc>
        <w:tc>
          <w:tcPr>
            <w:tcW w:w="2350" w:type="pct"/>
            <w:hideMark/>
          </w:tcPr>
          <w:p w14:paraId="238C5357" w14:textId="77777777" w:rsidR="0057455B" w:rsidRPr="0057455B" w:rsidRDefault="0057455B" w:rsidP="0057455B">
            <w:pPr>
              <w:spacing w:after="160"/>
              <w:rPr>
                <w:rFonts w:ascii="Verdana" w:hAnsi="Verdana"/>
                <w:sz w:val="22"/>
                <w:szCs w:val="22"/>
              </w:rPr>
            </w:pPr>
            <w:r w:rsidRPr="0057455B">
              <w:rPr>
                <w:rFonts w:ascii="Verdana" w:hAnsi="Verdana"/>
                <w:b/>
                <w:bCs/>
                <w:sz w:val="22"/>
                <w:szCs w:val="22"/>
              </w:rPr>
              <w:t>NOMBRE</w:t>
            </w:r>
          </w:p>
        </w:tc>
        <w:tc>
          <w:tcPr>
            <w:tcW w:w="800" w:type="pct"/>
            <w:hideMark/>
          </w:tcPr>
          <w:p w14:paraId="5965E86D" w14:textId="77777777" w:rsidR="0057455B" w:rsidRPr="0057455B" w:rsidRDefault="0057455B" w:rsidP="0057455B">
            <w:pPr>
              <w:spacing w:after="160"/>
              <w:rPr>
                <w:rFonts w:ascii="Verdana" w:hAnsi="Verdana"/>
                <w:sz w:val="22"/>
                <w:szCs w:val="22"/>
              </w:rPr>
            </w:pPr>
            <w:r w:rsidRPr="0057455B">
              <w:rPr>
                <w:rFonts w:ascii="Verdana" w:hAnsi="Verdana"/>
                <w:b/>
                <w:bCs/>
                <w:sz w:val="22"/>
                <w:szCs w:val="22"/>
              </w:rPr>
              <w:t>CÉDULA</w:t>
            </w:r>
          </w:p>
        </w:tc>
        <w:tc>
          <w:tcPr>
            <w:tcW w:w="1050" w:type="pct"/>
            <w:hideMark/>
          </w:tcPr>
          <w:p w14:paraId="359283CD" w14:textId="77777777" w:rsidR="0057455B" w:rsidRPr="0057455B" w:rsidRDefault="0057455B" w:rsidP="0057455B">
            <w:pPr>
              <w:spacing w:after="160"/>
              <w:rPr>
                <w:rFonts w:ascii="Verdana" w:hAnsi="Verdana"/>
                <w:sz w:val="22"/>
                <w:szCs w:val="22"/>
              </w:rPr>
            </w:pPr>
            <w:r w:rsidRPr="0057455B">
              <w:rPr>
                <w:rFonts w:ascii="Verdana" w:hAnsi="Verdana"/>
                <w:b/>
                <w:bCs/>
                <w:sz w:val="22"/>
                <w:szCs w:val="22"/>
              </w:rPr>
              <w:t>TARJETA</w:t>
            </w:r>
            <w:r w:rsidRPr="0057455B">
              <w:rPr>
                <w:rFonts w:ascii="Verdana" w:hAnsi="Verdana"/>
                <w:sz w:val="22"/>
                <w:szCs w:val="22"/>
              </w:rPr>
              <w:br/>
            </w:r>
            <w:r w:rsidRPr="0057455B">
              <w:rPr>
                <w:rFonts w:ascii="Verdana" w:hAnsi="Verdana"/>
                <w:b/>
                <w:bCs/>
                <w:sz w:val="22"/>
                <w:szCs w:val="22"/>
              </w:rPr>
              <w:t>PROFESIONAL</w:t>
            </w:r>
          </w:p>
        </w:tc>
      </w:tr>
      <w:tr w:rsidR="0057455B" w:rsidRPr="0057455B" w14:paraId="09BB8BAC" w14:textId="77777777" w:rsidTr="0057455B">
        <w:tc>
          <w:tcPr>
            <w:tcW w:w="800" w:type="pct"/>
            <w:hideMark/>
          </w:tcPr>
          <w:p w14:paraId="67F443C5" w14:textId="77777777" w:rsidR="0057455B" w:rsidRPr="0057455B" w:rsidRDefault="0057455B" w:rsidP="0057455B">
            <w:pPr>
              <w:spacing w:after="160"/>
              <w:rPr>
                <w:rFonts w:ascii="Verdana" w:hAnsi="Verdana"/>
                <w:sz w:val="22"/>
                <w:szCs w:val="22"/>
              </w:rPr>
            </w:pPr>
            <w:r w:rsidRPr="0057455B">
              <w:rPr>
                <w:rFonts w:ascii="Verdana" w:hAnsi="Verdana"/>
                <w:sz w:val="22"/>
                <w:szCs w:val="22"/>
              </w:rPr>
              <w:t>ARAUCA</w:t>
            </w:r>
          </w:p>
        </w:tc>
        <w:tc>
          <w:tcPr>
            <w:tcW w:w="2350" w:type="pct"/>
            <w:hideMark/>
          </w:tcPr>
          <w:p w14:paraId="20D8C23F" w14:textId="77777777" w:rsidR="0057455B" w:rsidRPr="0057455B" w:rsidRDefault="0057455B" w:rsidP="0057455B">
            <w:pPr>
              <w:spacing w:after="160"/>
              <w:rPr>
                <w:rFonts w:ascii="Verdana" w:hAnsi="Verdana"/>
                <w:sz w:val="22"/>
                <w:szCs w:val="22"/>
              </w:rPr>
            </w:pPr>
            <w:r w:rsidRPr="0057455B">
              <w:rPr>
                <w:rFonts w:ascii="Verdana" w:hAnsi="Verdana"/>
                <w:sz w:val="22"/>
                <w:szCs w:val="22"/>
              </w:rPr>
              <w:t>BIBIAN MILAGROS WALTEROS TORREALBA</w:t>
            </w:r>
          </w:p>
        </w:tc>
        <w:tc>
          <w:tcPr>
            <w:tcW w:w="800" w:type="pct"/>
            <w:hideMark/>
          </w:tcPr>
          <w:p w14:paraId="36A0B105" w14:textId="77777777" w:rsidR="0057455B" w:rsidRPr="0057455B" w:rsidRDefault="0057455B" w:rsidP="0057455B">
            <w:pPr>
              <w:spacing w:after="160"/>
              <w:rPr>
                <w:rFonts w:ascii="Verdana" w:hAnsi="Verdana"/>
                <w:sz w:val="22"/>
                <w:szCs w:val="22"/>
              </w:rPr>
            </w:pPr>
            <w:r w:rsidRPr="0057455B">
              <w:rPr>
                <w:rFonts w:ascii="Verdana" w:hAnsi="Verdana"/>
                <w:sz w:val="22"/>
                <w:szCs w:val="22"/>
              </w:rPr>
              <w:t>27.721.256</w:t>
            </w:r>
          </w:p>
        </w:tc>
        <w:tc>
          <w:tcPr>
            <w:tcW w:w="1050" w:type="pct"/>
            <w:hideMark/>
          </w:tcPr>
          <w:p w14:paraId="4DB3E741" w14:textId="77777777" w:rsidR="0057455B" w:rsidRPr="0057455B" w:rsidRDefault="0057455B" w:rsidP="0057455B">
            <w:pPr>
              <w:spacing w:after="160"/>
              <w:rPr>
                <w:rFonts w:ascii="Verdana" w:hAnsi="Verdana"/>
                <w:sz w:val="22"/>
                <w:szCs w:val="22"/>
              </w:rPr>
            </w:pPr>
            <w:r w:rsidRPr="0057455B">
              <w:rPr>
                <w:rFonts w:ascii="Verdana" w:hAnsi="Verdana"/>
                <w:sz w:val="22"/>
                <w:szCs w:val="22"/>
              </w:rPr>
              <w:t>233005</w:t>
            </w:r>
          </w:p>
        </w:tc>
      </w:tr>
      <w:tr w:rsidR="0057455B" w:rsidRPr="0057455B" w14:paraId="7BBDEFC1" w14:textId="77777777" w:rsidTr="0057455B">
        <w:tc>
          <w:tcPr>
            <w:tcW w:w="800" w:type="pct"/>
            <w:hideMark/>
          </w:tcPr>
          <w:p w14:paraId="7AE9FDE7" w14:textId="77777777" w:rsidR="0057455B" w:rsidRPr="0057455B" w:rsidRDefault="0057455B" w:rsidP="0057455B">
            <w:pPr>
              <w:spacing w:after="160"/>
              <w:rPr>
                <w:rFonts w:ascii="Verdana" w:hAnsi="Verdana"/>
                <w:sz w:val="22"/>
                <w:szCs w:val="22"/>
              </w:rPr>
            </w:pPr>
            <w:r w:rsidRPr="0057455B">
              <w:rPr>
                <w:rFonts w:ascii="Verdana" w:hAnsi="Verdana"/>
                <w:sz w:val="22"/>
                <w:szCs w:val="22"/>
              </w:rPr>
              <w:t>ATLÁNTICO</w:t>
            </w:r>
          </w:p>
        </w:tc>
        <w:tc>
          <w:tcPr>
            <w:tcW w:w="2350" w:type="pct"/>
            <w:hideMark/>
          </w:tcPr>
          <w:p w14:paraId="7DBE7E80" w14:textId="77777777" w:rsidR="0057455B" w:rsidRPr="0057455B" w:rsidRDefault="0057455B" w:rsidP="0057455B">
            <w:pPr>
              <w:spacing w:after="160"/>
              <w:rPr>
                <w:rFonts w:ascii="Verdana" w:hAnsi="Verdana"/>
                <w:sz w:val="22"/>
                <w:szCs w:val="22"/>
              </w:rPr>
            </w:pPr>
            <w:r w:rsidRPr="0057455B">
              <w:rPr>
                <w:rFonts w:ascii="Verdana" w:hAnsi="Verdana"/>
                <w:sz w:val="22"/>
                <w:szCs w:val="22"/>
              </w:rPr>
              <w:t>ISABEL SALAZAR ARIZA</w:t>
            </w:r>
          </w:p>
        </w:tc>
        <w:tc>
          <w:tcPr>
            <w:tcW w:w="800" w:type="pct"/>
            <w:hideMark/>
          </w:tcPr>
          <w:p w14:paraId="1007F0CF" w14:textId="77777777" w:rsidR="0057455B" w:rsidRPr="0057455B" w:rsidRDefault="0057455B" w:rsidP="0057455B">
            <w:pPr>
              <w:spacing w:after="160"/>
              <w:rPr>
                <w:rFonts w:ascii="Verdana" w:hAnsi="Verdana"/>
                <w:sz w:val="22"/>
                <w:szCs w:val="22"/>
              </w:rPr>
            </w:pPr>
            <w:r w:rsidRPr="0057455B">
              <w:rPr>
                <w:rFonts w:ascii="Verdana" w:hAnsi="Verdana"/>
                <w:sz w:val="22"/>
                <w:szCs w:val="22"/>
              </w:rPr>
              <w:t>39.088.054</w:t>
            </w:r>
          </w:p>
        </w:tc>
        <w:tc>
          <w:tcPr>
            <w:tcW w:w="1050" w:type="pct"/>
            <w:hideMark/>
          </w:tcPr>
          <w:p w14:paraId="1BADF5DD" w14:textId="77777777" w:rsidR="0057455B" w:rsidRPr="0057455B" w:rsidRDefault="0057455B" w:rsidP="0057455B">
            <w:pPr>
              <w:spacing w:after="160"/>
              <w:rPr>
                <w:rFonts w:ascii="Verdana" w:hAnsi="Verdana"/>
                <w:sz w:val="22"/>
                <w:szCs w:val="22"/>
              </w:rPr>
            </w:pPr>
            <w:r w:rsidRPr="0057455B">
              <w:rPr>
                <w:rFonts w:ascii="Verdana" w:hAnsi="Verdana"/>
                <w:sz w:val="22"/>
                <w:szCs w:val="22"/>
              </w:rPr>
              <w:t>69457</w:t>
            </w:r>
          </w:p>
        </w:tc>
      </w:tr>
      <w:tr w:rsidR="0057455B" w:rsidRPr="0057455B" w14:paraId="0C4CBC88" w14:textId="77777777" w:rsidTr="0057455B">
        <w:tc>
          <w:tcPr>
            <w:tcW w:w="800" w:type="pct"/>
            <w:hideMark/>
          </w:tcPr>
          <w:p w14:paraId="40A3C276" w14:textId="77777777" w:rsidR="0057455B" w:rsidRPr="0057455B" w:rsidRDefault="0057455B" w:rsidP="0057455B">
            <w:pPr>
              <w:spacing w:after="160"/>
              <w:rPr>
                <w:rFonts w:ascii="Verdana" w:hAnsi="Verdana"/>
                <w:sz w:val="22"/>
                <w:szCs w:val="22"/>
              </w:rPr>
            </w:pPr>
            <w:r w:rsidRPr="0057455B">
              <w:rPr>
                <w:rFonts w:ascii="Verdana" w:hAnsi="Verdana"/>
                <w:sz w:val="22"/>
                <w:szCs w:val="22"/>
              </w:rPr>
              <w:t>META</w:t>
            </w:r>
          </w:p>
        </w:tc>
        <w:tc>
          <w:tcPr>
            <w:tcW w:w="2350" w:type="pct"/>
            <w:hideMark/>
          </w:tcPr>
          <w:p w14:paraId="656812BD" w14:textId="77777777" w:rsidR="0057455B" w:rsidRPr="0057455B" w:rsidRDefault="0057455B" w:rsidP="0057455B">
            <w:pPr>
              <w:spacing w:after="160"/>
              <w:rPr>
                <w:rFonts w:ascii="Verdana" w:hAnsi="Verdana"/>
                <w:sz w:val="22"/>
                <w:szCs w:val="22"/>
              </w:rPr>
            </w:pPr>
            <w:r w:rsidRPr="0057455B">
              <w:rPr>
                <w:rFonts w:ascii="Verdana" w:hAnsi="Verdana"/>
                <w:sz w:val="22"/>
                <w:szCs w:val="22"/>
              </w:rPr>
              <w:t>CARMEN ROSA MOSQUERA NOVOA</w:t>
            </w:r>
          </w:p>
        </w:tc>
        <w:tc>
          <w:tcPr>
            <w:tcW w:w="800" w:type="pct"/>
            <w:hideMark/>
          </w:tcPr>
          <w:p w14:paraId="64A3CFC0" w14:textId="77777777" w:rsidR="0057455B" w:rsidRPr="0057455B" w:rsidRDefault="0057455B" w:rsidP="0057455B">
            <w:pPr>
              <w:spacing w:after="160"/>
              <w:rPr>
                <w:rFonts w:ascii="Verdana" w:hAnsi="Verdana"/>
                <w:sz w:val="22"/>
                <w:szCs w:val="22"/>
              </w:rPr>
            </w:pPr>
            <w:r w:rsidRPr="0057455B">
              <w:rPr>
                <w:rFonts w:ascii="Verdana" w:hAnsi="Verdana"/>
                <w:sz w:val="22"/>
                <w:szCs w:val="22"/>
              </w:rPr>
              <w:t>21.183.313</w:t>
            </w:r>
          </w:p>
        </w:tc>
        <w:tc>
          <w:tcPr>
            <w:tcW w:w="1050" w:type="pct"/>
            <w:hideMark/>
          </w:tcPr>
          <w:p w14:paraId="7B65D296" w14:textId="77777777" w:rsidR="0057455B" w:rsidRPr="0057455B" w:rsidRDefault="0057455B" w:rsidP="0057455B">
            <w:pPr>
              <w:spacing w:after="160"/>
              <w:rPr>
                <w:rFonts w:ascii="Verdana" w:hAnsi="Verdana"/>
                <w:sz w:val="22"/>
                <w:szCs w:val="22"/>
              </w:rPr>
            </w:pPr>
            <w:r w:rsidRPr="0057455B">
              <w:rPr>
                <w:rFonts w:ascii="Verdana" w:hAnsi="Verdana"/>
                <w:sz w:val="22"/>
                <w:szCs w:val="22"/>
              </w:rPr>
              <w:t>139663</w:t>
            </w:r>
          </w:p>
        </w:tc>
      </w:tr>
    </w:tbl>
    <w:p w14:paraId="0EFA5A6F" w14:textId="77777777" w:rsidR="0057455B" w:rsidRPr="009834B8" w:rsidRDefault="0057455B" w:rsidP="009834B8">
      <w:pPr>
        <w:rPr>
          <w:rFonts w:ascii="Verdana" w:hAnsi="Verdana"/>
          <w:sz w:val="22"/>
          <w:szCs w:val="22"/>
        </w:rPr>
      </w:pPr>
    </w:p>
    <w:p w14:paraId="2DDDACCF" w14:textId="51AF3AB5" w:rsidR="009834B8" w:rsidRPr="009834B8" w:rsidRDefault="009834B8" w:rsidP="009834B8">
      <w:pPr>
        <w:rPr>
          <w:rFonts w:ascii="Verdana" w:hAnsi="Verdana"/>
          <w:sz w:val="22"/>
          <w:szCs w:val="22"/>
        </w:rPr>
      </w:pPr>
      <w:r w:rsidRPr="00CB20D7">
        <w:rPr>
          <w:rFonts w:ascii="Verdana" w:hAnsi="Verdana"/>
          <w:b/>
          <w:bCs/>
          <w:sz w:val="22"/>
          <w:szCs w:val="22"/>
        </w:rPr>
        <w:t xml:space="preserve">ARTÍCULO </w:t>
      </w:r>
      <w:r w:rsidR="00CB20D7" w:rsidRPr="00CB20D7">
        <w:rPr>
          <w:rFonts w:ascii="Verdana" w:hAnsi="Verdana"/>
          <w:b/>
          <w:bCs/>
          <w:sz w:val="22"/>
          <w:szCs w:val="22"/>
        </w:rPr>
        <w:t>2o</w:t>
      </w:r>
      <w:r w:rsidRPr="00CB20D7">
        <w:rPr>
          <w:rFonts w:ascii="Verdana" w:hAnsi="Verdana"/>
          <w:b/>
          <w:bCs/>
          <w:sz w:val="22"/>
          <w:szCs w:val="22"/>
        </w:rPr>
        <w:t>.</w:t>
      </w:r>
      <w:r w:rsidRPr="009834B8">
        <w:rPr>
          <w:rFonts w:ascii="Verdana" w:hAnsi="Verdana"/>
          <w:sz w:val="22"/>
          <w:szCs w:val="22"/>
        </w:rPr>
        <w:t xml:space="preserve"> Toda ausencia temporal o definitiva de los administradores regionales del Sistema </w:t>
      </w:r>
      <w:proofErr w:type="spellStart"/>
      <w:r w:rsidRPr="009834B8">
        <w:rPr>
          <w:rFonts w:ascii="Verdana" w:hAnsi="Verdana"/>
          <w:sz w:val="22"/>
          <w:szCs w:val="22"/>
        </w:rPr>
        <w:t>eKOGUI</w:t>
      </w:r>
      <w:proofErr w:type="spellEnd"/>
      <w:r w:rsidRPr="009834B8">
        <w:rPr>
          <w:rFonts w:ascii="Verdana" w:hAnsi="Verdana"/>
          <w:sz w:val="22"/>
          <w:szCs w:val="22"/>
        </w:rPr>
        <w:t xml:space="preserve">, será informada por los </w:t>
      </w:r>
      <w:proofErr w:type="gramStart"/>
      <w:r w:rsidRPr="009834B8">
        <w:rPr>
          <w:rFonts w:ascii="Verdana" w:hAnsi="Verdana"/>
          <w:sz w:val="22"/>
          <w:szCs w:val="22"/>
        </w:rPr>
        <w:t>Directores Regionales</w:t>
      </w:r>
      <w:proofErr w:type="gramEnd"/>
      <w:r w:rsidRPr="009834B8">
        <w:rPr>
          <w:rFonts w:ascii="Verdana" w:hAnsi="Verdana"/>
          <w:sz w:val="22"/>
          <w:szCs w:val="22"/>
        </w:rPr>
        <w:t xml:space="preserve"> del ICBF, al administrador central del ICBF y a la Agencia Nacional de Defensa Jurídica del Estado, dentro de los 10 días siguientes a la fecha de la citada novedad.</w:t>
      </w:r>
    </w:p>
    <w:p w14:paraId="3F341D6A" w14:textId="0A3411F6" w:rsidR="009834B8" w:rsidRPr="009834B8" w:rsidRDefault="009834B8" w:rsidP="009834B8">
      <w:pPr>
        <w:rPr>
          <w:rFonts w:ascii="Verdana" w:hAnsi="Verdana"/>
          <w:sz w:val="22"/>
          <w:szCs w:val="22"/>
        </w:rPr>
      </w:pPr>
      <w:r w:rsidRPr="00CB20D7">
        <w:rPr>
          <w:rFonts w:ascii="Verdana" w:hAnsi="Verdana"/>
          <w:b/>
          <w:bCs/>
          <w:sz w:val="22"/>
          <w:szCs w:val="22"/>
        </w:rPr>
        <w:lastRenderedPageBreak/>
        <w:t xml:space="preserve">ARTÍCULO </w:t>
      </w:r>
      <w:r w:rsidR="00CB20D7" w:rsidRPr="00CB20D7">
        <w:rPr>
          <w:rFonts w:ascii="Verdana" w:hAnsi="Verdana"/>
          <w:b/>
          <w:bCs/>
          <w:sz w:val="22"/>
          <w:szCs w:val="22"/>
        </w:rPr>
        <w:t>3o</w:t>
      </w:r>
      <w:r w:rsidRPr="00CB20D7">
        <w:rPr>
          <w:rFonts w:ascii="Verdana" w:hAnsi="Verdana"/>
          <w:b/>
          <w:bCs/>
          <w:sz w:val="22"/>
          <w:szCs w:val="22"/>
        </w:rPr>
        <w:t>.</w:t>
      </w:r>
      <w:r w:rsidRPr="009834B8">
        <w:rPr>
          <w:rFonts w:ascii="Verdana" w:hAnsi="Verdana"/>
          <w:sz w:val="22"/>
          <w:szCs w:val="22"/>
        </w:rPr>
        <w:t xml:space="preserve"> La presente Resolución rige a partir de la fecha de su expedición.</w:t>
      </w:r>
    </w:p>
    <w:p w14:paraId="75029649" w14:textId="65FAED40" w:rsidR="009834B8" w:rsidRPr="00CB20D7" w:rsidRDefault="009834B8" w:rsidP="00CB20D7">
      <w:pPr>
        <w:jc w:val="center"/>
        <w:rPr>
          <w:rFonts w:ascii="Verdana" w:hAnsi="Verdana"/>
          <w:b/>
          <w:bCs/>
          <w:sz w:val="22"/>
          <w:szCs w:val="22"/>
        </w:rPr>
      </w:pPr>
      <w:r w:rsidRPr="00CB20D7">
        <w:rPr>
          <w:rFonts w:ascii="Verdana" w:hAnsi="Verdana"/>
          <w:b/>
          <w:bCs/>
          <w:sz w:val="22"/>
          <w:szCs w:val="22"/>
        </w:rPr>
        <w:t>COMUNIQUESE Y CÚMPLASE</w:t>
      </w:r>
    </w:p>
    <w:p w14:paraId="30B6B2BF" w14:textId="666C9F11" w:rsidR="009834B8" w:rsidRPr="00CB20D7" w:rsidRDefault="009834B8" w:rsidP="00CB20D7">
      <w:pPr>
        <w:jc w:val="center"/>
        <w:rPr>
          <w:rFonts w:ascii="Verdana" w:hAnsi="Verdana"/>
          <w:sz w:val="22"/>
          <w:szCs w:val="22"/>
        </w:rPr>
      </w:pPr>
      <w:r w:rsidRPr="009834B8">
        <w:rPr>
          <w:rFonts w:ascii="Verdana" w:hAnsi="Verdana"/>
          <w:sz w:val="22"/>
          <w:szCs w:val="22"/>
        </w:rPr>
        <w:t xml:space="preserve">Dada en Bogotá, D.C, a los 7 </w:t>
      </w:r>
      <w:r w:rsidR="00CB20D7">
        <w:rPr>
          <w:rFonts w:ascii="Verdana" w:hAnsi="Verdana"/>
          <w:sz w:val="22"/>
          <w:szCs w:val="22"/>
        </w:rPr>
        <w:t xml:space="preserve">días del mes de marzo de </w:t>
      </w:r>
      <w:r w:rsidRPr="009834B8">
        <w:rPr>
          <w:rFonts w:ascii="Verdana" w:hAnsi="Verdana"/>
          <w:sz w:val="22"/>
          <w:szCs w:val="22"/>
        </w:rPr>
        <w:t>2017</w:t>
      </w:r>
    </w:p>
    <w:p w14:paraId="105FB517" w14:textId="1C3B227F" w:rsidR="009834B8" w:rsidRPr="00CB20D7" w:rsidRDefault="009834B8" w:rsidP="00CB20D7">
      <w:pPr>
        <w:jc w:val="center"/>
        <w:rPr>
          <w:rFonts w:ascii="Verdana" w:hAnsi="Verdana"/>
          <w:b/>
          <w:bCs/>
          <w:sz w:val="22"/>
          <w:szCs w:val="22"/>
        </w:rPr>
      </w:pPr>
      <w:r w:rsidRPr="00CB20D7">
        <w:rPr>
          <w:rFonts w:ascii="Verdana" w:hAnsi="Verdana"/>
          <w:b/>
          <w:bCs/>
          <w:sz w:val="22"/>
          <w:szCs w:val="22"/>
        </w:rPr>
        <w:t>CRISTINA PLAZAS MICHELSEN</w:t>
      </w:r>
    </w:p>
    <w:p w14:paraId="42B2EBA0" w14:textId="795D6A1B" w:rsidR="009834B8" w:rsidRPr="009834B8" w:rsidRDefault="00CB20D7" w:rsidP="00CB20D7">
      <w:pPr>
        <w:jc w:val="center"/>
        <w:rPr>
          <w:rFonts w:ascii="Verdana" w:hAnsi="Verdana"/>
          <w:sz w:val="22"/>
          <w:szCs w:val="22"/>
        </w:rPr>
      </w:pPr>
      <w:r w:rsidRPr="009834B8">
        <w:rPr>
          <w:rFonts w:ascii="Verdana" w:hAnsi="Verdana"/>
          <w:sz w:val="22"/>
          <w:szCs w:val="22"/>
        </w:rPr>
        <w:t>DIRECTORA GENERAL</w:t>
      </w:r>
    </w:p>
    <w:p w14:paraId="11B55675" w14:textId="77777777" w:rsidR="00A724C4" w:rsidRPr="009834B8" w:rsidRDefault="00A724C4">
      <w:pPr>
        <w:rPr>
          <w:rFonts w:ascii="Verdana" w:hAnsi="Verdana"/>
          <w:sz w:val="22"/>
          <w:szCs w:val="22"/>
        </w:rPr>
      </w:pPr>
    </w:p>
    <w:sectPr w:rsidR="00A724C4" w:rsidRPr="009834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12D"/>
    <w:multiLevelType w:val="hybridMultilevel"/>
    <w:tmpl w:val="D1E49E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4651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91"/>
    <w:rsid w:val="00243CB4"/>
    <w:rsid w:val="002C3888"/>
    <w:rsid w:val="004A3EE8"/>
    <w:rsid w:val="0057455B"/>
    <w:rsid w:val="006C4F92"/>
    <w:rsid w:val="009834B8"/>
    <w:rsid w:val="00A724C4"/>
    <w:rsid w:val="00C16291"/>
    <w:rsid w:val="00CB2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D5B9"/>
  <w15:chartTrackingRefBased/>
  <w15:docId w15:val="{CCDA3DDB-5065-4269-A868-C5D6E38A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92"/>
    <w:pPr>
      <w:spacing w:line="240" w:lineRule="auto"/>
      <w:jc w:val="both"/>
    </w:pPr>
    <w:rPr>
      <w:rFonts w:ascii="Arial" w:hAnsi="Arial" w:cs="Arial"/>
    </w:rPr>
  </w:style>
  <w:style w:type="paragraph" w:styleId="Ttulo1">
    <w:name w:val="heading 1"/>
    <w:basedOn w:val="Normal"/>
    <w:next w:val="Normal"/>
    <w:link w:val="Ttulo1Car"/>
    <w:uiPriority w:val="9"/>
    <w:qFormat/>
    <w:rsid w:val="00C16291"/>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6291"/>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6291"/>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6291"/>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16291"/>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16291"/>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16291"/>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16291"/>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16291"/>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2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62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62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62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62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62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62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62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6291"/>
    <w:rPr>
      <w:rFonts w:eastAsiaTheme="majorEastAsia" w:cstheme="majorBidi"/>
      <w:color w:val="272727" w:themeColor="text1" w:themeTint="D8"/>
    </w:rPr>
  </w:style>
  <w:style w:type="paragraph" w:styleId="Ttulo">
    <w:name w:val="Title"/>
    <w:basedOn w:val="Normal"/>
    <w:next w:val="Normal"/>
    <w:link w:val="TtuloCar"/>
    <w:uiPriority w:val="10"/>
    <w:qFormat/>
    <w:rsid w:val="00C16291"/>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2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6291"/>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62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6291"/>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C16291"/>
    <w:rPr>
      <w:i/>
      <w:iCs/>
      <w:color w:val="404040" w:themeColor="text1" w:themeTint="BF"/>
    </w:rPr>
  </w:style>
  <w:style w:type="paragraph" w:styleId="Prrafodelista">
    <w:name w:val="List Paragraph"/>
    <w:basedOn w:val="Normal"/>
    <w:uiPriority w:val="34"/>
    <w:qFormat/>
    <w:rsid w:val="00C16291"/>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C16291"/>
    <w:rPr>
      <w:i/>
      <w:iCs/>
      <w:color w:val="0F4761" w:themeColor="accent1" w:themeShade="BF"/>
    </w:rPr>
  </w:style>
  <w:style w:type="paragraph" w:styleId="Citadestacada">
    <w:name w:val="Intense Quote"/>
    <w:basedOn w:val="Normal"/>
    <w:next w:val="Normal"/>
    <w:link w:val="CitadestacadaCar"/>
    <w:uiPriority w:val="30"/>
    <w:qFormat/>
    <w:rsid w:val="00C162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C16291"/>
    <w:rPr>
      <w:i/>
      <w:iCs/>
      <w:color w:val="0F4761" w:themeColor="accent1" w:themeShade="BF"/>
    </w:rPr>
  </w:style>
  <w:style w:type="character" w:styleId="Referenciaintensa">
    <w:name w:val="Intense Reference"/>
    <w:basedOn w:val="Fuentedeprrafopredeter"/>
    <w:uiPriority w:val="32"/>
    <w:qFormat/>
    <w:rsid w:val="00C16291"/>
    <w:rPr>
      <w:b/>
      <w:bCs/>
      <w:smallCaps/>
      <w:color w:val="0F4761" w:themeColor="accent1" w:themeShade="BF"/>
      <w:spacing w:val="5"/>
    </w:rPr>
  </w:style>
  <w:style w:type="table" w:styleId="Tablaconcuadrcula">
    <w:name w:val="Table Grid"/>
    <w:basedOn w:val="Tablanormal"/>
    <w:uiPriority w:val="39"/>
    <w:rsid w:val="0057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A3E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B7ACC-9E2E-4FB4-BE01-A4E8D28E23F8}"/>
</file>

<file path=customXml/itemProps2.xml><?xml version="1.0" encoding="utf-8"?>
<ds:datastoreItem xmlns:ds="http://schemas.openxmlformats.org/officeDocument/2006/customXml" ds:itemID="{F882C327-65BF-42E5-A7F6-DF1EC3756DB8}"/>
</file>

<file path=customXml/itemProps3.xml><?xml version="1.0" encoding="utf-8"?>
<ds:datastoreItem xmlns:ds="http://schemas.openxmlformats.org/officeDocument/2006/customXml" ds:itemID="{3A685905-09B2-4F59-BA3A-40CD25F9376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171</TotalTime>
  <Pages>3</Pages>
  <Words>555</Words>
  <Characters>3054</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2026-02-24T18:10:00Z</dcterms:created>
  <dcterms:modified xsi:type="dcterms:W3CDTF">2026-02-24T21:01:00Z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