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7715" w14:textId="7C6A0932" w:rsidR="002727DF" w:rsidRPr="00142AFB" w:rsidRDefault="00253552" w:rsidP="00EC424E">
      <w:pPr>
        <w:ind w:left="708" w:hanging="708"/>
        <w:jc w:val="center"/>
        <w:rPr>
          <w:rFonts w:ascii="Verdana" w:hAnsi="Verdana"/>
          <w:sz w:val="22"/>
          <w:szCs w:val="22"/>
        </w:rPr>
      </w:pPr>
      <w:r w:rsidRPr="00142AFB">
        <w:rPr>
          <w:rFonts w:ascii="Verdana" w:hAnsi="Verdana"/>
          <w:b/>
          <w:bCs/>
          <w:sz w:val="22"/>
          <w:szCs w:val="22"/>
        </w:rPr>
        <w:t>RESOLUCIÓN 1681 DE 1973</w:t>
      </w:r>
    </w:p>
    <w:p w14:paraId="67D8DA9E" w14:textId="77777777" w:rsidR="0070115F" w:rsidRPr="0070115F" w:rsidRDefault="0070115F" w:rsidP="0070115F">
      <w:pPr>
        <w:pStyle w:val="Sinespaciado"/>
        <w:rPr>
          <w:rFonts w:ascii="Verdana" w:hAnsi="Verdana"/>
          <w:sz w:val="20"/>
          <w:szCs w:val="20"/>
        </w:rPr>
      </w:pPr>
      <w:r w:rsidRPr="0070115F">
        <w:rPr>
          <w:rFonts w:ascii="Verdana" w:hAnsi="Verdana"/>
          <w:sz w:val="20"/>
          <w:szCs w:val="20"/>
        </w:rPr>
        <w:t>Fecha de Expedición: 16 de julio de 1973</w:t>
      </w:r>
    </w:p>
    <w:p w14:paraId="0547D32B" w14:textId="77777777" w:rsidR="0070115F" w:rsidRPr="0070115F" w:rsidRDefault="0070115F" w:rsidP="0070115F">
      <w:pPr>
        <w:pStyle w:val="Sinespaciado"/>
        <w:rPr>
          <w:rFonts w:ascii="Verdana" w:hAnsi="Verdana"/>
          <w:sz w:val="20"/>
          <w:szCs w:val="20"/>
        </w:rPr>
      </w:pPr>
      <w:r w:rsidRPr="0070115F">
        <w:rPr>
          <w:rFonts w:ascii="Verdana" w:hAnsi="Verdana"/>
          <w:sz w:val="20"/>
          <w:szCs w:val="20"/>
        </w:rPr>
        <w:t xml:space="preserve">Fecha de </w:t>
      </w:r>
      <w:proofErr w:type="gramStart"/>
      <w:r w:rsidRPr="0070115F">
        <w:rPr>
          <w:rFonts w:ascii="Verdana" w:hAnsi="Verdana"/>
          <w:sz w:val="20"/>
          <w:szCs w:val="20"/>
        </w:rPr>
        <w:t>entrada en vigencia</w:t>
      </w:r>
      <w:proofErr w:type="gramEnd"/>
      <w:r w:rsidRPr="0070115F">
        <w:rPr>
          <w:rFonts w:ascii="Verdana" w:hAnsi="Verdana"/>
          <w:sz w:val="20"/>
          <w:szCs w:val="20"/>
        </w:rPr>
        <w:t xml:space="preserve">: 16 de julio de 1973 </w:t>
      </w:r>
    </w:p>
    <w:p w14:paraId="2F7CBE16" w14:textId="77777777" w:rsidR="0070115F" w:rsidRPr="0070115F" w:rsidRDefault="0070115F" w:rsidP="0070115F">
      <w:pPr>
        <w:pStyle w:val="Sinespaciado"/>
        <w:rPr>
          <w:rFonts w:ascii="Verdana" w:hAnsi="Verdana"/>
          <w:sz w:val="20"/>
          <w:szCs w:val="20"/>
        </w:rPr>
      </w:pPr>
      <w:r w:rsidRPr="0070115F">
        <w:rPr>
          <w:rFonts w:ascii="Verdana" w:hAnsi="Verdana"/>
          <w:sz w:val="20"/>
          <w:szCs w:val="20"/>
        </w:rPr>
        <w:t xml:space="preserve">Estado de la vigencia: Vigente </w:t>
      </w:r>
    </w:p>
    <w:p w14:paraId="7E81A209" w14:textId="77777777" w:rsidR="0070115F" w:rsidRDefault="0070115F" w:rsidP="0070115F">
      <w:pPr>
        <w:pStyle w:val="Sinespaciado"/>
        <w:rPr>
          <w:rFonts w:ascii="Verdana" w:hAnsi="Verdana"/>
          <w:sz w:val="20"/>
          <w:szCs w:val="20"/>
        </w:rPr>
      </w:pPr>
    </w:p>
    <w:p w14:paraId="5F9524F0" w14:textId="2FF253B2" w:rsidR="0070115F" w:rsidRPr="0070115F" w:rsidRDefault="0070115F" w:rsidP="0070115F">
      <w:pPr>
        <w:pStyle w:val="Sinespaciado"/>
        <w:rPr>
          <w:rFonts w:ascii="Verdana" w:hAnsi="Verdana"/>
          <w:sz w:val="20"/>
          <w:szCs w:val="20"/>
        </w:rPr>
      </w:pPr>
      <w:r w:rsidRPr="0070115F">
        <w:rPr>
          <w:rFonts w:ascii="Verdana" w:hAnsi="Verdana"/>
          <w:sz w:val="20"/>
          <w:szCs w:val="20"/>
        </w:rPr>
        <w:t>Fecha de publicación en Diario Oficial: N/A</w:t>
      </w:r>
    </w:p>
    <w:p w14:paraId="7FE3FB28" w14:textId="77B6E7F2" w:rsidR="00A724C4" w:rsidRDefault="0070115F" w:rsidP="0070115F">
      <w:pPr>
        <w:pStyle w:val="Sinespaciado"/>
        <w:rPr>
          <w:rFonts w:ascii="Verdana" w:hAnsi="Verdana"/>
          <w:sz w:val="20"/>
          <w:szCs w:val="20"/>
        </w:rPr>
      </w:pPr>
      <w:r w:rsidRPr="0070115F">
        <w:rPr>
          <w:rFonts w:ascii="Verdana" w:hAnsi="Verdana"/>
          <w:sz w:val="20"/>
          <w:szCs w:val="20"/>
        </w:rPr>
        <w:t>Número del Diario Oficial: N/A</w:t>
      </w:r>
    </w:p>
    <w:p w14:paraId="2B77AC2F" w14:textId="77777777" w:rsidR="0070115F" w:rsidRPr="0070115F" w:rsidRDefault="0070115F" w:rsidP="0070115F">
      <w:pPr>
        <w:pStyle w:val="Sinespaciado"/>
        <w:rPr>
          <w:rFonts w:ascii="Verdana" w:hAnsi="Verdana"/>
          <w:sz w:val="20"/>
          <w:szCs w:val="20"/>
        </w:rPr>
      </w:pPr>
    </w:p>
    <w:p w14:paraId="1DDA0C3A" w14:textId="22FC1DC2" w:rsidR="00F77275" w:rsidRPr="00142AFB" w:rsidRDefault="00F77275" w:rsidP="00142AFB">
      <w:pPr>
        <w:jc w:val="center"/>
        <w:rPr>
          <w:rFonts w:ascii="Verdana" w:hAnsi="Verdana"/>
          <w:b/>
          <w:bCs/>
          <w:sz w:val="22"/>
          <w:szCs w:val="22"/>
        </w:rPr>
      </w:pPr>
      <w:r w:rsidRPr="00142AFB">
        <w:rPr>
          <w:rFonts w:ascii="Verdana" w:hAnsi="Verdana"/>
          <w:b/>
          <w:bCs/>
          <w:sz w:val="22"/>
          <w:szCs w:val="22"/>
        </w:rPr>
        <w:t>RESOLUCIÓN 1681 DE 1973</w:t>
      </w:r>
    </w:p>
    <w:p w14:paraId="057FBC6C" w14:textId="6D91486B" w:rsidR="00F77275" w:rsidRPr="00142AFB" w:rsidRDefault="00F77275" w:rsidP="00142AFB">
      <w:pPr>
        <w:jc w:val="center"/>
        <w:rPr>
          <w:rFonts w:ascii="Verdana" w:hAnsi="Verdana"/>
          <w:b/>
          <w:bCs/>
          <w:sz w:val="22"/>
          <w:szCs w:val="22"/>
        </w:rPr>
      </w:pPr>
      <w:r w:rsidRPr="00142AFB">
        <w:rPr>
          <w:rFonts w:ascii="Verdana" w:hAnsi="Verdana"/>
          <w:b/>
          <w:bCs/>
          <w:sz w:val="22"/>
          <w:szCs w:val="22"/>
        </w:rPr>
        <w:t>(16 julio)</w:t>
      </w:r>
    </w:p>
    <w:p w14:paraId="22991EA9" w14:textId="3522E227" w:rsidR="00F77275" w:rsidRPr="00142AFB" w:rsidRDefault="00F77275" w:rsidP="00142AFB">
      <w:pPr>
        <w:jc w:val="center"/>
        <w:rPr>
          <w:rFonts w:ascii="Verdana" w:hAnsi="Verdana"/>
          <w:b/>
          <w:bCs/>
          <w:sz w:val="22"/>
          <w:szCs w:val="22"/>
        </w:rPr>
      </w:pPr>
      <w:r w:rsidRPr="00142AFB">
        <w:rPr>
          <w:rFonts w:ascii="Verdana" w:hAnsi="Verdana"/>
          <w:b/>
          <w:bCs/>
          <w:sz w:val="22"/>
          <w:szCs w:val="22"/>
        </w:rPr>
        <w:t>INSTITUTO COLOMBIANO DE BIENESTAR FAMILIAR – ICBF</w:t>
      </w:r>
    </w:p>
    <w:p w14:paraId="36AAFCE1" w14:textId="622B9182" w:rsidR="00F77275" w:rsidRPr="00142AFB" w:rsidRDefault="00F77275" w:rsidP="00142AFB">
      <w:pPr>
        <w:jc w:val="center"/>
        <w:rPr>
          <w:rFonts w:ascii="Verdana" w:hAnsi="Verdana"/>
          <w:sz w:val="22"/>
          <w:szCs w:val="22"/>
        </w:rPr>
      </w:pPr>
      <w:r w:rsidRPr="00142AFB">
        <w:rPr>
          <w:rFonts w:ascii="Verdana" w:hAnsi="Verdana"/>
          <w:sz w:val="22"/>
          <w:szCs w:val="22"/>
        </w:rPr>
        <w:t>“Por la cual se fijan normas para el funcionamiento de los Centros Comunitarios para la Infancia”</w:t>
      </w:r>
    </w:p>
    <w:p w14:paraId="10416F8E" w14:textId="682713E1" w:rsidR="00F77275" w:rsidRPr="00142AFB" w:rsidRDefault="00F77275" w:rsidP="00142AFB">
      <w:pPr>
        <w:jc w:val="center"/>
        <w:rPr>
          <w:rFonts w:ascii="Verdana" w:hAnsi="Verdana"/>
          <w:b/>
          <w:bCs/>
          <w:sz w:val="22"/>
          <w:szCs w:val="22"/>
        </w:rPr>
      </w:pPr>
      <w:r w:rsidRPr="00142AFB">
        <w:rPr>
          <w:rFonts w:ascii="Verdana" w:hAnsi="Verdana"/>
          <w:b/>
          <w:bCs/>
          <w:sz w:val="22"/>
          <w:szCs w:val="22"/>
        </w:rPr>
        <w:t>EL DIRECTOR GENERAL DEL INSTITUTO COLOMBIANO DE BIENESTAR FAMILIAR</w:t>
      </w:r>
    </w:p>
    <w:p w14:paraId="64643456" w14:textId="6035A245" w:rsidR="00F77275" w:rsidRPr="00142AFB" w:rsidRDefault="00F77275" w:rsidP="00142AFB">
      <w:pPr>
        <w:jc w:val="center"/>
        <w:rPr>
          <w:rFonts w:ascii="Verdana" w:hAnsi="Verdana"/>
          <w:sz w:val="22"/>
          <w:szCs w:val="22"/>
        </w:rPr>
      </w:pPr>
      <w:r w:rsidRPr="00142AFB">
        <w:rPr>
          <w:rFonts w:ascii="Verdana" w:hAnsi="Verdana"/>
          <w:sz w:val="22"/>
          <w:szCs w:val="22"/>
        </w:rPr>
        <w:t>en uso de sus facultades legales y estatutarias, y</w:t>
      </w:r>
    </w:p>
    <w:p w14:paraId="6273A72A" w14:textId="2FEF39EE" w:rsidR="00F77275" w:rsidRPr="00142AFB" w:rsidRDefault="00F77275" w:rsidP="00142AFB">
      <w:pPr>
        <w:jc w:val="center"/>
        <w:rPr>
          <w:rFonts w:ascii="Verdana" w:hAnsi="Verdana"/>
          <w:b/>
          <w:bCs/>
          <w:sz w:val="22"/>
          <w:szCs w:val="22"/>
        </w:rPr>
      </w:pPr>
      <w:r w:rsidRPr="00142AFB">
        <w:rPr>
          <w:rFonts w:ascii="Verdana" w:hAnsi="Verdana"/>
          <w:b/>
          <w:bCs/>
          <w:sz w:val="22"/>
          <w:szCs w:val="22"/>
        </w:rPr>
        <w:t>CONSIDERANDO:</w:t>
      </w:r>
    </w:p>
    <w:p w14:paraId="29A697CA" w14:textId="0251B49C" w:rsidR="006606F5" w:rsidRPr="00142AFB" w:rsidRDefault="00F77275" w:rsidP="00142AFB">
      <w:pPr>
        <w:pStyle w:val="Prrafodelista"/>
        <w:numPr>
          <w:ilvl w:val="0"/>
          <w:numId w:val="1"/>
        </w:numPr>
        <w:jc w:val="both"/>
        <w:rPr>
          <w:rFonts w:ascii="Verdana" w:hAnsi="Verdana"/>
          <w:sz w:val="22"/>
          <w:szCs w:val="22"/>
        </w:rPr>
      </w:pPr>
      <w:r w:rsidRPr="00142AFB">
        <w:rPr>
          <w:rFonts w:ascii="Verdana" w:hAnsi="Verdana"/>
          <w:sz w:val="22"/>
          <w:szCs w:val="22"/>
        </w:rPr>
        <w:t xml:space="preserve">Que el artículo 53 de la Ley 75 de 1968 establece: que son fines </w:t>
      </w:r>
      <w:r w:rsidR="008E758D" w:rsidRPr="00142AFB">
        <w:rPr>
          <w:rFonts w:ascii="Verdana" w:hAnsi="Verdana"/>
          <w:sz w:val="22"/>
          <w:szCs w:val="22"/>
        </w:rPr>
        <w:t>esenciales</w:t>
      </w:r>
      <w:r w:rsidRPr="00142AFB">
        <w:rPr>
          <w:rFonts w:ascii="Verdana" w:hAnsi="Verdana"/>
          <w:sz w:val="22"/>
          <w:szCs w:val="22"/>
        </w:rPr>
        <w:t xml:space="preserve"> del ICBF “Los de proveer a la protección del menor y, en general al mejoramiento de la estabilidad y el bienestar de las familias colombianas”;</w:t>
      </w:r>
    </w:p>
    <w:p w14:paraId="4CDC9D7A" w14:textId="77777777" w:rsidR="006606F5" w:rsidRPr="00142AFB" w:rsidRDefault="00F77275" w:rsidP="00142AFB">
      <w:pPr>
        <w:pStyle w:val="Prrafodelista"/>
        <w:numPr>
          <w:ilvl w:val="0"/>
          <w:numId w:val="1"/>
        </w:numPr>
        <w:jc w:val="both"/>
        <w:rPr>
          <w:rFonts w:ascii="Verdana" w:hAnsi="Verdana"/>
          <w:sz w:val="22"/>
          <w:szCs w:val="22"/>
        </w:rPr>
      </w:pPr>
      <w:r w:rsidRPr="00142AFB">
        <w:rPr>
          <w:rFonts w:ascii="Verdana" w:hAnsi="Verdana"/>
          <w:sz w:val="22"/>
          <w:szCs w:val="22"/>
        </w:rPr>
        <w:t>Que el mismo artículo consagra en su literal a) la facultad que tiene el Instituto para dictar normas conforme a las cuales deberá adelantarse la actividad enderezada al logro de los fines señalados;</w:t>
      </w:r>
    </w:p>
    <w:p w14:paraId="7AE69096" w14:textId="77777777" w:rsidR="00253552" w:rsidRPr="00142AFB" w:rsidRDefault="00F77275" w:rsidP="00142AFB">
      <w:pPr>
        <w:pStyle w:val="Prrafodelista"/>
        <w:numPr>
          <w:ilvl w:val="0"/>
          <w:numId w:val="1"/>
        </w:numPr>
        <w:jc w:val="both"/>
        <w:rPr>
          <w:rFonts w:ascii="Verdana" w:hAnsi="Verdana"/>
          <w:sz w:val="22"/>
          <w:szCs w:val="22"/>
        </w:rPr>
      </w:pPr>
      <w:r w:rsidRPr="00142AFB">
        <w:rPr>
          <w:rFonts w:ascii="Verdana" w:hAnsi="Verdana"/>
          <w:sz w:val="22"/>
          <w:szCs w:val="22"/>
        </w:rPr>
        <w:t>Que el ICBF considera que los Centros Comunitarios para la Infancia representan uno de los instrumentos más adecuados para desarrollar una labor preventiva, que redunde en beneficio de la familia colombiana y primordialmente de los menores;</w:t>
      </w:r>
    </w:p>
    <w:p w14:paraId="26C5E2C6" w14:textId="2641B130" w:rsidR="00F77275" w:rsidRPr="00142AFB" w:rsidRDefault="00F77275" w:rsidP="00142AFB">
      <w:pPr>
        <w:pStyle w:val="Prrafodelista"/>
        <w:numPr>
          <w:ilvl w:val="0"/>
          <w:numId w:val="1"/>
        </w:numPr>
        <w:jc w:val="both"/>
        <w:rPr>
          <w:rFonts w:ascii="Verdana" w:hAnsi="Verdana"/>
          <w:sz w:val="22"/>
          <w:szCs w:val="22"/>
        </w:rPr>
      </w:pPr>
      <w:proofErr w:type="gramStart"/>
      <w:r w:rsidRPr="00142AFB">
        <w:rPr>
          <w:rFonts w:ascii="Verdana" w:hAnsi="Verdana"/>
          <w:sz w:val="22"/>
          <w:szCs w:val="22"/>
        </w:rPr>
        <w:t>Que</w:t>
      </w:r>
      <w:proofErr w:type="gramEnd"/>
      <w:r w:rsidRPr="00142AFB">
        <w:rPr>
          <w:rFonts w:ascii="Verdana" w:hAnsi="Verdana"/>
          <w:sz w:val="22"/>
          <w:szCs w:val="22"/>
        </w:rPr>
        <w:t xml:space="preserve"> al ICBF, le corresponde ejercer la función normativa asesora y evaluativa en relación con los Centros Comunitarios para la infancia.</w:t>
      </w:r>
    </w:p>
    <w:p w14:paraId="10998865" w14:textId="77777777" w:rsidR="00F77275" w:rsidRPr="00142AFB" w:rsidRDefault="00F77275" w:rsidP="00142AFB">
      <w:pPr>
        <w:jc w:val="center"/>
        <w:rPr>
          <w:rFonts w:ascii="Verdana" w:hAnsi="Verdana"/>
          <w:b/>
          <w:bCs/>
          <w:sz w:val="22"/>
          <w:szCs w:val="22"/>
        </w:rPr>
      </w:pPr>
      <w:r w:rsidRPr="00142AFB">
        <w:rPr>
          <w:rFonts w:ascii="Verdana" w:hAnsi="Verdana"/>
          <w:b/>
          <w:bCs/>
          <w:sz w:val="22"/>
          <w:szCs w:val="22"/>
        </w:rPr>
        <w:t>RESUELVE:</w:t>
      </w:r>
    </w:p>
    <w:p w14:paraId="6D124296" w14:textId="77777777" w:rsidR="00F77275" w:rsidRPr="00142AFB" w:rsidRDefault="00F77275" w:rsidP="00142AFB">
      <w:pPr>
        <w:jc w:val="both"/>
        <w:rPr>
          <w:rFonts w:ascii="Verdana" w:hAnsi="Verdana"/>
          <w:sz w:val="22"/>
          <w:szCs w:val="22"/>
        </w:rPr>
      </w:pPr>
    </w:p>
    <w:p w14:paraId="709161A9" w14:textId="77777777" w:rsidR="00F77275" w:rsidRPr="00142AFB" w:rsidRDefault="00F77275" w:rsidP="00142AFB">
      <w:pPr>
        <w:jc w:val="both"/>
        <w:rPr>
          <w:rFonts w:ascii="Verdana" w:hAnsi="Verdana"/>
          <w:sz w:val="22"/>
          <w:szCs w:val="22"/>
        </w:rPr>
      </w:pPr>
      <w:r w:rsidRPr="00142AFB">
        <w:rPr>
          <w:rFonts w:ascii="Verdana" w:hAnsi="Verdana"/>
          <w:b/>
          <w:bCs/>
          <w:sz w:val="22"/>
          <w:szCs w:val="22"/>
        </w:rPr>
        <w:t>ARTÍCULO 1o</w:t>
      </w:r>
      <w:r w:rsidRPr="00142AFB">
        <w:rPr>
          <w:rFonts w:ascii="Verdana" w:hAnsi="Verdana"/>
          <w:sz w:val="22"/>
          <w:szCs w:val="22"/>
        </w:rPr>
        <w:t>. Fijar por medio del presente Acuerdo, normas complementarias de los contratos que el ICBF, celebre con las entidades que han de asumir la administración de los Centros Comunitarios para la Infancia.</w:t>
      </w:r>
    </w:p>
    <w:p w14:paraId="0A453C64" w14:textId="6C897693" w:rsidR="00F77275" w:rsidRPr="00142AFB" w:rsidRDefault="00F77275" w:rsidP="00142AFB">
      <w:pPr>
        <w:jc w:val="both"/>
        <w:rPr>
          <w:rFonts w:ascii="Verdana" w:hAnsi="Verdana"/>
          <w:sz w:val="22"/>
          <w:szCs w:val="22"/>
        </w:rPr>
      </w:pPr>
      <w:r w:rsidRPr="00142AFB">
        <w:rPr>
          <w:rFonts w:ascii="Verdana" w:hAnsi="Verdana"/>
          <w:b/>
          <w:bCs/>
          <w:sz w:val="22"/>
          <w:szCs w:val="22"/>
        </w:rPr>
        <w:t>ARTÍCULO 2o.</w:t>
      </w:r>
      <w:r w:rsidRPr="00142AFB">
        <w:rPr>
          <w:rFonts w:ascii="Verdana" w:hAnsi="Verdana"/>
          <w:sz w:val="22"/>
          <w:szCs w:val="22"/>
        </w:rPr>
        <w:t xml:space="preserve"> La administración y Dirección de los Centros Comunitarios para la Infancia, estará a cargo de una Junta Directiva y de un </w:t>
      </w:r>
      <w:proofErr w:type="gramStart"/>
      <w:r w:rsidRPr="00142AFB">
        <w:rPr>
          <w:rFonts w:ascii="Verdana" w:hAnsi="Verdana"/>
          <w:sz w:val="22"/>
          <w:szCs w:val="22"/>
        </w:rPr>
        <w:t>Director</w:t>
      </w:r>
      <w:proofErr w:type="gramEnd"/>
      <w:r w:rsidRPr="00142AFB">
        <w:rPr>
          <w:rFonts w:ascii="Verdana" w:hAnsi="Verdana"/>
          <w:sz w:val="22"/>
          <w:szCs w:val="22"/>
        </w:rPr>
        <w:t xml:space="preserve"> Designado </w:t>
      </w:r>
      <w:r w:rsidRPr="00142AFB">
        <w:rPr>
          <w:rFonts w:ascii="Verdana" w:hAnsi="Verdana"/>
          <w:sz w:val="22"/>
          <w:szCs w:val="22"/>
        </w:rPr>
        <w:lastRenderedPageBreak/>
        <w:t>por esta. De la Junta formará parte un representante del Instituto Colombiano de Bienestar Familiar.</w:t>
      </w:r>
    </w:p>
    <w:p w14:paraId="794B0B97" w14:textId="77777777" w:rsidR="008E758D" w:rsidRPr="00142AFB" w:rsidRDefault="00F77275" w:rsidP="00142AFB">
      <w:pPr>
        <w:jc w:val="both"/>
        <w:rPr>
          <w:rFonts w:ascii="Verdana" w:hAnsi="Verdana"/>
          <w:sz w:val="22"/>
          <w:szCs w:val="22"/>
        </w:rPr>
      </w:pPr>
      <w:r w:rsidRPr="00142AFB">
        <w:rPr>
          <w:rFonts w:ascii="Verdana" w:hAnsi="Verdana"/>
          <w:b/>
          <w:bCs/>
          <w:sz w:val="22"/>
          <w:szCs w:val="22"/>
        </w:rPr>
        <w:t>PARÁGRAFO.</w:t>
      </w:r>
      <w:r w:rsidRPr="00142AFB">
        <w:rPr>
          <w:rFonts w:ascii="Verdana" w:hAnsi="Verdana"/>
          <w:sz w:val="22"/>
          <w:szCs w:val="22"/>
        </w:rPr>
        <w:t xml:space="preserve"> La designación del </w:t>
      </w:r>
      <w:proofErr w:type="gramStart"/>
      <w:r w:rsidRPr="00142AFB">
        <w:rPr>
          <w:rFonts w:ascii="Verdana" w:hAnsi="Verdana"/>
          <w:sz w:val="22"/>
          <w:szCs w:val="22"/>
        </w:rPr>
        <w:t>Director</w:t>
      </w:r>
      <w:proofErr w:type="gramEnd"/>
      <w:r w:rsidRPr="00142AFB">
        <w:rPr>
          <w:rFonts w:ascii="Verdana" w:hAnsi="Verdana"/>
          <w:sz w:val="22"/>
          <w:szCs w:val="22"/>
        </w:rPr>
        <w:t xml:space="preserve"> del Centro deberá ser ratificada por el respectivo </w:t>
      </w:r>
      <w:proofErr w:type="gramStart"/>
      <w:r w:rsidRPr="00142AFB">
        <w:rPr>
          <w:rFonts w:ascii="Verdana" w:hAnsi="Verdana"/>
          <w:sz w:val="22"/>
          <w:szCs w:val="22"/>
        </w:rPr>
        <w:t>Director</w:t>
      </w:r>
      <w:proofErr w:type="gramEnd"/>
      <w:r w:rsidRPr="00142AFB">
        <w:rPr>
          <w:rFonts w:ascii="Verdana" w:hAnsi="Verdana"/>
          <w:sz w:val="22"/>
          <w:szCs w:val="22"/>
        </w:rPr>
        <w:t xml:space="preserve"> Seccional del ICBF.</w:t>
      </w:r>
    </w:p>
    <w:p w14:paraId="2DD5C4CD" w14:textId="0FD02858" w:rsidR="00F77275" w:rsidRPr="00142AFB" w:rsidRDefault="43FE007A" w:rsidP="00142AFB">
      <w:pPr>
        <w:jc w:val="both"/>
        <w:rPr>
          <w:rFonts w:ascii="Verdana" w:hAnsi="Verdana"/>
          <w:sz w:val="22"/>
          <w:szCs w:val="22"/>
        </w:rPr>
      </w:pPr>
      <w:r w:rsidRPr="6A6A8139">
        <w:rPr>
          <w:rFonts w:ascii="Verdana" w:hAnsi="Verdana"/>
          <w:b/>
          <w:bCs/>
          <w:sz w:val="22"/>
          <w:szCs w:val="22"/>
        </w:rPr>
        <w:t>ARTÍCULO 3o</w:t>
      </w:r>
      <w:r w:rsidRPr="6A6A8139">
        <w:rPr>
          <w:rFonts w:ascii="Verdana" w:hAnsi="Verdana"/>
          <w:sz w:val="22"/>
          <w:szCs w:val="22"/>
        </w:rPr>
        <w:t xml:space="preserve">. La Junta Directiva de cada Centro, desarrollará sus actividades y funcionamiento de acuerdo con las pautas </w:t>
      </w:r>
      <w:r w:rsidR="3672BE80" w:rsidRPr="6A6A8139">
        <w:rPr>
          <w:rFonts w:ascii="Verdana" w:hAnsi="Verdana"/>
          <w:sz w:val="22"/>
          <w:szCs w:val="22"/>
        </w:rPr>
        <w:t>que,</w:t>
      </w:r>
      <w:r w:rsidRPr="6A6A8139">
        <w:rPr>
          <w:rFonts w:ascii="Verdana" w:hAnsi="Verdana"/>
          <w:sz w:val="22"/>
          <w:szCs w:val="22"/>
        </w:rPr>
        <w:t xml:space="preserve"> sobre las acciones a seguir con los menores, con la familia y con la comunidad, lo mismo que las de carácter administrativo, sean determinadas por el ICBF.</w:t>
      </w:r>
    </w:p>
    <w:p w14:paraId="6E4CBA67" w14:textId="77777777" w:rsidR="00F77275" w:rsidRPr="00142AFB" w:rsidRDefault="00F77275" w:rsidP="00142AFB">
      <w:pPr>
        <w:jc w:val="both"/>
        <w:rPr>
          <w:rFonts w:ascii="Verdana" w:hAnsi="Verdana"/>
          <w:sz w:val="22"/>
          <w:szCs w:val="22"/>
        </w:rPr>
      </w:pPr>
      <w:r w:rsidRPr="00142AFB">
        <w:rPr>
          <w:rFonts w:ascii="Verdana" w:hAnsi="Verdana"/>
          <w:b/>
          <w:bCs/>
          <w:sz w:val="22"/>
          <w:szCs w:val="22"/>
        </w:rPr>
        <w:t>ARTÍCULO 4o.</w:t>
      </w:r>
      <w:r w:rsidRPr="00142AFB">
        <w:rPr>
          <w:rFonts w:ascii="Verdana" w:hAnsi="Verdana"/>
          <w:sz w:val="22"/>
          <w:szCs w:val="22"/>
        </w:rPr>
        <w:t xml:space="preserve"> La Junta Directiva fijará el régimen interno y la orientación técnica de cada Centro, de acuerdo con las recomendaciones y normas que dicte el ICBF, el cual supervisará y evaluará su cumplimiento.</w:t>
      </w:r>
    </w:p>
    <w:p w14:paraId="2DEA6E06" w14:textId="77777777" w:rsidR="00F77275" w:rsidRPr="00142AFB" w:rsidRDefault="00F77275" w:rsidP="00142AFB">
      <w:pPr>
        <w:jc w:val="both"/>
        <w:rPr>
          <w:rFonts w:ascii="Verdana" w:hAnsi="Verdana"/>
          <w:sz w:val="22"/>
          <w:szCs w:val="22"/>
        </w:rPr>
      </w:pPr>
      <w:r w:rsidRPr="00142AFB">
        <w:rPr>
          <w:rFonts w:ascii="Verdana" w:hAnsi="Verdana"/>
          <w:b/>
          <w:bCs/>
          <w:sz w:val="22"/>
          <w:szCs w:val="22"/>
        </w:rPr>
        <w:t>ARTÍCULO 5o.</w:t>
      </w:r>
      <w:r w:rsidRPr="00142AFB">
        <w:rPr>
          <w:rFonts w:ascii="Verdana" w:hAnsi="Verdana"/>
          <w:sz w:val="22"/>
          <w:szCs w:val="22"/>
        </w:rPr>
        <w:t xml:space="preserve"> La Dirección de cada Centro podrá conformar grupos asesores para el mejor cumplimiento de los objetivos previstos.</w:t>
      </w:r>
    </w:p>
    <w:p w14:paraId="396004F3" w14:textId="4D7F5F1F" w:rsidR="00F77275" w:rsidRPr="00142AFB" w:rsidRDefault="00F77275" w:rsidP="00142AFB">
      <w:pPr>
        <w:jc w:val="both"/>
        <w:rPr>
          <w:rFonts w:ascii="Verdana" w:hAnsi="Verdana"/>
          <w:sz w:val="22"/>
          <w:szCs w:val="22"/>
        </w:rPr>
      </w:pPr>
      <w:r w:rsidRPr="00142AFB">
        <w:rPr>
          <w:rFonts w:ascii="Verdana" w:hAnsi="Verdana"/>
          <w:b/>
          <w:bCs/>
          <w:sz w:val="22"/>
          <w:szCs w:val="22"/>
        </w:rPr>
        <w:t>ARTÍCULO 6o.</w:t>
      </w:r>
      <w:r w:rsidRPr="00142AFB">
        <w:rPr>
          <w:rFonts w:ascii="Verdana" w:hAnsi="Verdana"/>
          <w:sz w:val="22"/>
          <w:szCs w:val="22"/>
        </w:rPr>
        <w:t xml:space="preserve"> La Dirección de cada Centro, contratará personal idóneo para el desarrollo de sus objetivos, y garantizará que dicho personal reciba la capacitación, actualización que proporcionará el ICBF.</w:t>
      </w:r>
    </w:p>
    <w:p w14:paraId="59E50727" w14:textId="77777777" w:rsidR="00F77275" w:rsidRPr="00142AFB" w:rsidRDefault="00F77275" w:rsidP="00142AFB">
      <w:pPr>
        <w:jc w:val="both"/>
        <w:rPr>
          <w:rFonts w:ascii="Verdana" w:hAnsi="Verdana"/>
          <w:sz w:val="22"/>
          <w:szCs w:val="22"/>
        </w:rPr>
      </w:pPr>
      <w:r w:rsidRPr="00142AFB">
        <w:rPr>
          <w:rFonts w:ascii="Verdana" w:hAnsi="Verdana"/>
          <w:b/>
          <w:bCs/>
          <w:sz w:val="22"/>
          <w:szCs w:val="22"/>
        </w:rPr>
        <w:t>ARTÍCULO 7o.</w:t>
      </w:r>
      <w:r w:rsidRPr="00142AFB">
        <w:rPr>
          <w:rFonts w:ascii="Verdana" w:hAnsi="Verdana"/>
          <w:sz w:val="22"/>
          <w:szCs w:val="22"/>
        </w:rPr>
        <w:t xml:space="preserve"> Los salarios y prestaciones del personal contratado por la Dirección serán cubiertos con los dineros de que disponga el Centro Comunitario para la Infancia.</w:t>
      </w:r>
    </w:p>
    <w:p w14:paraId="5BC30011" w14:textId="77777777" w:rsidR="00F77275" w:rsidRPr="00142AFB" w:rsidRDefault="00F77275" w:rsidP="00142AFB">
      <w:pPr>
        <w:jc w:val="both"/>
        <w:rPr>
          <w:rFonts w:ascii="Verdana" w:hAnsi="Verdana"/>
          <w:sz w:val="22"/>
          <w:szCs w:val="22"/>
        </w:rPr>
      </w:pPr>
      <w:r w:rsidRPr="00142AFB">
        <w:rPr>
          <w:rFonts w:ascii="Verdana" w:hAnsi="Verdana"/>
          <w:b/>
          <w:bCs/>
          <w:sz w:val="22"/>
          <w:szCs w:val="22"/>
        </w:rPr>
        <w:t>ARTÍCULO 8o.</w:t>
      </w:r>
      <w:r w:rsidRPr="00142AFB">
        <w:rPr>
          <w:rFonts w:ascii="Verdana" w:hAnsi="Verdana"/>
          <w:sz w:val="22"/>
          <w:szCs w:val="22"/>
        </w:rPr>
        <w:t xml:space="preserve"> La Dirección de los Centros diligenciará adecuadamente todos los formularios, registros y controles que el ICBF, le señale.</w:t>
      </w:r>
    </w:p>
    <w:p w14:paraId="46A29645" w14:textId="77777777" w:rsidR="00304DC8" w:rsidRPr="00142AFB" w:rsidRDefault="00F77275" w:rsidP="00142AFB">
      <w:pPr>
        <w:jc w:val="both"/>
        <w:rPr>
          <w:rFonts w:ascii="Verdana" w:hAnsi="Verdana"/>
          <w:sz w:val="22"/>
          <w:szCs w:val="22"/>
        </w:rPr>
      </w:pPr>
      <w:r w:rsidRPr="00142AFB">
        <w:rPr>
          <w:rFonts w:ascii="Verdana" w:hAnsi="Verdana"/>
          <w:b/>
          <w:bCs/>
          <w:sz w:val="22"/>
          <w:szCs w:val="22"/>
        </w:rPr>
        <w:t>ARTÍCULO 9o.</w:t>
      </w:r>
      <w:r w:rsidRPr="00142AFB">
        <w:rPr>
          <w:rFonts w:ascii="Verdana" w:hAnsi="Verdana"/>
          <w:sz w:val="22"/>
          <w:szCs w:val="22"/>
        </w:rPr>
        <w:t xml:space="preserve"> En los Centros se velará por la integridad de los niños, y se proscribirá toda clase de castigos físicos que lesionen su personalidad.</w:t>
      </w:r>
    </w:p>
    <w:p w14:paraId="00F7478A" w14:textId="4A51FEA3" w:rsidR="00F77275" w:rsidRPr="00142AFB" w:rsidRDefault="00F77275" w:rsidP="00142AFB">
      <w:pPr>
        <w:jc w:val="both"/>
        <w:rPr>
          <w:rFonts w:ascii="Verdana" w:hAnsi="Verdana"/>
          <w:sz w:val="22"/>
          <w:szCs w:val="22"/>
        </w:rPr>
      </w:pPr>
      <w:r w:rsidRPr="00142AFB">
        <w:rPr>
          <w:rFonts w:ascii="Verdana" w:hAnsi="Verdana"/>
          <w:b/>
          <w:bCs/>
          <w:sz w:val="22"/>
          <w:szCs w:val="22"/>
        </w:rPr>
        <w:t>ARTÍCULO 10.</w:t>
      </w:r>
      <w:r w:rsidRPr="00142AFB">
        <w:rPr>
          <w:rFonts w:ascii="Verdana" w:hAnsi="Verdana"/>
          <w:sz w:val="22"/>
          <w:szCs w:val="22"/>
        </w:rPr>
        <w:t xml:space="preserve"> De acuerdo con las pautas dadas por el ICBF la Dirección de los Centros programará y llevará a la práctica, acciones educativas conducentes a mejorar las condiciones </w:t>
      </w:r>
      <w:proofErr w:type="gramStart"/>
      <w:r w:rsidRPr="00142AFB">
        <w:rPr>
          <w:rFonts w:ascii="Verdana" w:hAnsi="Verdana"/>
          <w:sz w:val="22"/>
          <w:szCs w:val="22"/>
        </w:rPr>
        <w:t>socio-culturales</w:t>
      </w:r>
      <w:proofErr w:type="gramEnd"/>
      <w:r w:rsidRPr="00142AFB">
        <w:rPr>
          <w:rFonts w:ascii="Verdana" w:hAnsi="Verdana"/>
          <w:sz w:val="22"/>
          <w:szCs w:val="22"/>
        </w:rPr>
        <w:t xml:space="preserve"> de la familia de los niños, y a obtener una actitud responsable en relación con la crianza.</w:t>
      </w:r>
    </w:p>
    <w:p w14:paraId="2980233F" w14:textId="77777777" w:rsidR="00F77275" w:rsidRPr="00142AFB" w:rsidRDefault="00F77275" w:rsidP="00142AFB">
      <w:pPr>
        <w:jc w:val="both"/>
        <w:rPr>
          <w:rFonts w:ascii="Verdana" w:hAnsi="Verdana"/>
          <w:sz w:val="22"/>
          <w:szCs w:val="22"/>
        </w:rPr>
      </w:pPr>
    </w:p>
    <w:p w14:paraId="781AD325" w14:textId="2368B0C1" w:rsidR="00F77275" w:rsidRPr="00142AFB" w:rsidRDefault="00F77275" w:rsidP="00142AFB">
      <w:pPr>
        <w:jc w:val="both"/>
        <w:rPr>
          <w:rFonts w:ascii="Verdana" w:hAnsi="Verdana"/>
          <w:sz w:val="22"/>
          <w:szCs w:val="22"/>
        </w:rPr>
      </w:pPr>
      <w:r w:rsidRPr="00142AFB">
        <w:rPr>
          <w:rFonts w:ascii="Verdana" w:hAnsi="Verdana"/>
          <w:b/>
          <w:bCs/>
          <w:sz w:val="22"/>
          <w:szCs w:val="22"/>
        </w:rPr>
        <w:t>ARTÍCULO 11</w:t>
      </w:r>
      <w:r w:rsidR="00142AFB">
        <w:rPr>
          <w:rFonts w:ascii="Verdana" w:hAnsi="Verdana"/>
          <w:b/>
          <w:bCs/>
          <w:sz w:val="22"/>
          <w:szCs w:val="22"/>
        </w:rPr>
        <w:t>o</w:t>
      </w:r>
      <w:r w:rsidRPr="00142AFB">
        <w:rPr>
          <w:rFonts w:ascii="Verdana" w:hAnsi="Verdana"/>
          <w:sz w:val="22"/>
          <w:szCs w:val="22"/>
        </w:rPr>
        <w:t>. En cada Centro se prestará asistencia integral diurna a niños de ambos sexos, cuyas edades podrán oscilar entre los días de nacido y los siete años, de acuerdo con los criterios de selección establecidos por el ICBF.</w:t>
      </w:r>
    </w:p>
    <w:p w14:paraId="3AF00361" w14:textId="3CB1C665" w:rsidR="00F77275" w:rsidRPr="00142AFB" w:rsidRDefault="00F77275" w:rsidP="00142AFB">
      <w:pPr>
        <w:jc w:val="both"/>
        <w:rPr>
          <w:rFonts w:ascii="Verdana" w:hAnsi="Verdana"/>
          <w:sz w:val="22"/>
          <w:szCs w:val="22"/>
        </w:rPr>
      </w:pPr>
      <w:r w:rsidRPr="00142AFB">
        <w:rPr>
          <w:rFonts w:ascii="Verdana" w:hAnsi="Verdana"/>
          <w:b/>
          <w:bCs/>
          <w:sz w:val="22"/>
          <w:szCs w:val="22"/>
        </w:rPr>
        <w:t>ARTÍCULO 12</w:t>
      </w:r>
      <w:r w:rsidR="00142AFB" w:rsidRPr="00142AFB">
        <w:rPr>
          <w:rFonts w:ascii="Verdana" w:hAnsi="Verdana"/>
          <w:b/>
          <w:bCs/>
          <w:sz w:val="22"/>
          <w:szCs w:val="22"/>
        </w:rPr>
        <w:t>o</w:t>
      </w:r>
      <w:r w:rsidRPr="00142AFB">
        <w:rPr>
          <w:rFonts w:ascii="Verdana" w:hAnsi="Verdana"/>
          <w:b/>
          <w:bCs/>
          <w:sz w:val="22"/>
          <w:szCs w:val="22"/>
        </w:rPr>
        <w:t xml:space="preserve">. </w:t>
      </w:r>
      <w:r w:rsidRPr="00142AFB">
        <w:rPr>
          <w:rFonts w:ascii="Verdana" w:hAnsi="Verdana"/>
          <w:sz w:val="22"/>
          <w:szCs w:val="22"/>
        </w:rPr>
        <w:t>Durante la permanencia del niño en el Centro se le proporcionará:</w:t>
      </w:r>
    </w:p>
    <w:p w14:paraId="39754D6A" w14:textId="6F0721BA" w:rsidR="00F77275" w:rsidRPr="00142AFB" w:rsidRDefault="00F77275" w:rsidP="00142AFB">
      <w:pPr>
        <w:pStyle w:val="Prrafodelista"/>
        <w:numPr>
          <w:ilvl w:val="0"/>
          <w:numId w:val="2"/>
        </w:numPr>
        <w:jc w:val="both"/>
        <w:rPr>
          <w:rFonts w:ascii="Verdana" w:hAnsi="Verdana"/>
          <w:sz w:val="22"/>
          <w:szCs w:val="22"/>
        </w:rPr>
      </w:pPr>
      <w:r w:rsidRPr="00142AFB">
        <w:rPr>
          <w:rFonts w:ascii="Verdana" w:hAnsi="Verdana"/>
          <w:sz w:val="22"/>
          <w:szCs w:val="22"/>
        </w:rPr>
        <w:t>Alimentación que se adecue a los requerimientos de los niños y a las instrucciones impartidas por la Dirección de Nutrición del ICBF.</w:t>
      </w:r>
    </w:p>
    <w:p w14:paraId="609BDD91" w14:textId="68CE4CC6" w:rsidR="00F77275" w:rsidRPr="00142AFB" w:rsidRDefault="00F77275" w:rsidP="00142AFB">
      <w:pPr>
        <w:pStyle w:val="Prrafodelista"/>
        <w:numPr>
          <w:ilvl w:val="0"/>
          <w:numId w:val="2"/>
        </w:numPr>
        <w:jc w:val="both"/>
        <w:rPr>
          <w:rFonts w:ascii="Verdana" w:hAnsi="Verdana"/>
          <w:sz w:val="22"/>
          <w:szCs w:val="22"/>
        </w:rPr>
      </w:pPr>
      <w:r w:rsidRPr="00142AFB">
        <w:rPr>
          <w:rFonts w:ascii="Verdana" w:hAnsi="Verdana"/>
          <w:sz w:val="22"/>
          <w:szCs w:val="22"/>
        </w:rPr>
        <w:lastRenderedPageBreak/>
        <w:t>Material didáctico y actividades que permitan su desarrollo integral, procurando a la vez el aprestamiento requerido para el ingreso a la Escuela primaria.</w:t>
      </w:r>
    </w:p>
    <w:p w14:paraId="68967E19" w14:textId="43B1064F" w:rsidR="00F77275" w:rsidRPr="00142AFB" w:rsidRDefault="00F77275" w:rsidP="00142AFB">
      <w:pPr>
        <w:pStyle w:val="Prrafodelista"/>
        <w:numPr>
          <w:ilvl w:val="0"/>
          <w:numId w:val="2"/>
        </w:numPr>
        <w:jc w:val="both"/>
        <w:rPr>
          <w:rFonts w:ascii="Verdana" w:hAnsi="Verdana"/>
          <w:sz w:val="22"/>
          <w:szCs w:val="22"/>
        </w:rPr>
      </w:pPr>
      <w:r w:rsidRPr="00142AFB">
        <w:rPr>
          <w:rFonts w:ascii="Verdana" w:hAnsi="Verdana"/>
          <w:sz w:val="22"/>
          <w:szCs w:val="22"/>
        </w:rPr>
        <w:t>Facilidades de vestuario que les permita permanecer cómodos y limpios.</w:t>
      </w:r>
    </w:p>
    <w:p w14:paraId="2346A647" w14:textId="76E7818B" w:rsidR="00F77275" w:rsidRPr="00142AFB" w:rsidRDefault="00F77275" w:rsidP="00142AFB">
      <w:pPr>
        <w:pStyle w:val="Prrafodelista"/>
        <w:numPr>
          <w:ilvl w:val="0"/>
          <w:numId w:val="2"/>
        </w:numPr>
        <w:jc w:val="both"/>
        <w:rPr>
          <w:rFonts w:ascii="Verdana" w:hAnsi="Verdana"/>
          <w:sz w:val="22"/>
          <w:szCs w:val="22"/>
        </w:rPr>
      </w:pPr>
      <w:r w:rsidRPr="00142AFB">
        <w:rPr>
          <w:rFonts w:ascii="Verdana" w:hAnsi="Verdana"/>
          <w:sz w:val="22"/>
          <w:szCs w:val="22"/>
        </w:rPr>
        <w:t>Elementos necesarios por su descanso en horas de reposo.</w:t>
      </w:r>
    </w:p>
    <w:p w14:paraId="6865B573" w14:textId="7BE19ADF" w:rsidR="00F77275" w:rsidRPr="00142AFB" w:rsidRDefault="00F77275" w:rsidP="00142AFB">
      <w:pPr>
        <w:pStyle w:val="Prrafodelista"/>
        <w:numPr>
          <w:ilvl w:val="0"/>
          <w:numId w:val="2"/>
        </w:numPr>
        <w:jc w:val="both"/>
        <w:rPr>
          <w:rFonts w:ascii="Verdana" w:hAnsi="Verdana"/>
          <w:sz w:val="22"/>
          <w:szCs w:val="22"/>
        </w:rPr>
      </w:pPr>
      <w:r w:rsidRPr="00142AFB">
        <w:rPr>
          <w:rFonts w:ascii="Verdana" w:hAnsi="Verdana"/>
          <w:sz w:val="22"/>
          <w:szCs w:val="22"/>
        </w:rPr>
        <w:t>Los servicios médicos odontológicos y de vacunación utilizando los recursos de la comunidad.</w:t>
      </w:r>
    </w:p>
    <w:p w14:paraId="1BA4B6BC" w14:textId="699B915F" w:rsidR="00F77275" w:rsidRPr="00142AFB" w:rsidRDefault="00F77275" w:rsidP="00142AFB">
      <w:pPr>
        <w:jc w:val="both"/>
        <w:rPr>
          <w:rFonts w:ascii="Verdana" w:hAnsi="Verdana"/>
          <w:sz w:val="22"/>
          <w:szCs w:val="22"/>
        </w:rPr>
      </w:pPr>
      <w:r w:rsidRPr="00142AFB">
        <w:rPr>
          <w:rFonts w:ascii="Verdana" w:hAnsi="Verdana"/>
          <w:b/>
          <w:bCs/>
          <w:sz w:val="22"/>
          <w:szCs w:val="22"/>
        </w:rPr>
        <w:t>ARTÍCULO 13</w:t>
      </w:r>
      <w:r w:rsidR="00142AFB" w:rsidRPr="00142AFB">
        <w:rPr>
          <w:rFonts w:ascii="Verdana" w:hAnsi="Verdana"/>
          <w:b/>
          <w:bCs/>
          <w:sz w:val="22"/>
          <w:szCs w:val="22"/>
        </w:rPr>
        <w:t>o</w:t>
      </w:r>
      <w:r w:rsidRPr="00142AFB">
        <w:rPr>
          <w:rFonts w:ascii="Verdana" w:hAnsi="Verdana"/>
          <w:b/>
          <w:bCs/>
          <w:sz w:val="22"/>
          <w:szCs w:val="22"/>
        </w:rPr>
        <w:t>.</w:t>
      </w:r>
      <w:r w:rsidRPr="00142AFB">
        <w:rPr>
          <w:rFonts w:ascii="Verdana" w:hAnsi="Verdana"/>
          <w:sz w:val="22"/>
          <w:szCs w:val="22"/>
        </w:rPr>
        <w:t xml:space="preserve"> Las Directivas de los Centros procurarán la máxima utilización de las instalaciones locativas en beneficio de la comunidad.</w:t>
      </w:r>
    </w:p>
    <w:p w14:paraId="26635D59" w14:textId="57C39DCB" w:rsidR="00F77275" w:rsidRPr="00142AFB" w:rsidRDefault="00F77275" w:rsidP="0092098C">
      <w:pPr>
        <w:jc w:val="center"/>
        <w:rPr>
          <w:rFonts w:ascii="Verdana" w:hAnsi="Verdana"/>
          <w:sz w:val="22"/>
          <w:szCs w:val="22"/>
        </w:rPr>
      </w:pPr>
      <w:r w:rsidRPr="00142AFB">
        <w:rPr>
          <w:rFonts w:ascii="Verdana" w:hAnsi="Verdana"/>
          <w:sz w:val="22"/>
          <w:szCs w:val="22"/>
        </w:rPr>
        <w:t xml:space="preserve">Dada en Bogotá, D. E. a los 16 </w:t>
      </w:r>
      <w:r w:rsidR="0092098C">
        <w:rPr>
          <w:rFonts w:ascii="Verdana" w:hAnsi="Verdana"/>
          <w:sz w:val="22"/>
          <w:szCs w:val="22"/>
        </w:rPr>
        <w:t>días del mes de julio de</w:t>
      </w:r>
      <w:r w:rsidRPr="00142AFB">
        <w:rPr>
          <w:rFonts w:ascii="Verdana" w:hAnsi="Verdana"/>
          <w:sz w:val="22"/>
          <w:szCs w:val="22"/>
        </w:rPr>
        <w:t xml:space="preserve"> 1973</w:t>
      </w:r>
    </w:p>
    <w:p w14:paraId="4D00EE75" w14:textId="77777777" w:rsidR="00F77275" w:rsidRPr="0092098C" w:rsidRDefault="00F77275" w:rsidP="00142AFB">
      <w:pPr>
        <w:jc w:val="center"/>
        <w:rPr>
          <w:rFonts w:ascii="Verdana" w:hAnsi="Verdana"/>
          <w:b/>
          <w:bCs/>
          <w:sz w:val="22"/>
          <w:szCs w:val="22"/>
        </w:rPr>
      </w:pPr>
      <w:r w:rsidRPr="0092098C">
        <w:rPr>
          <w:rFonts w:ascii="Verdana" w:hAnsi="Verdana"/>
          <w:b/>
          <w:bCs/>
          <w:sz w:val="22"/>
          <w:szCs w:val="22"/>
        </w:rPr>
        <w:t>RAFAEL DE ZUBIRÍA GÓMEZ</w:t>
      </w:r>
    </w:p>
    <w:p w14:paraId="317FAC77" w14:textId="68B96A22" w:rsidR="00F77275" w:rsidRPr="00142AFB" w:rsidRDefault="0092098C" w:rsidP="0092098C">
      <w:pPr>
        <w:jc w:val="center"/>
        <w:rPr>
          <w:rFonts w:ascii="Verdana" w:hAnsi="Verdana"/>
          <w:sz w:val="22"/>
          <w:szCs w:val="22"/>
        </w:rPr>
      </w:pPr>
      <w:r>
        <w:rPr>
          <w:rFonts w:ascii="Verdana" w:hAnsi="Verdana"/>
          <w:sz w:val="22"/>
          <w:szCs w:val="22"/>
        </w:rPr>
        <w:t>DIRECTOR GENERAL</w:t>
      </w:r>
    </w:p>
    <w:p w14:paraId="0A0821DB" w14:textId="77777777" w:rsidR="00F77275" w:rsidRPr="0092098C" w:rsidRDefault="00F77275" w:rsidP="00142AFB">
      <w:pPr>
        <w:jc w:val="center"/>
        <w:rPr>
          <w:rFonts w:ascii="Verdana" w:hAnsi="Verdana"/>
          <w:b/>
          <w:bCs/>
          <w:sz w:val="22"/>
          <w:szCs w:val="22"/>
        </w:rPr>
      </w:pPr>
      <w:r w:rsidRPr="0092098C">
        <w:rPr>
          <w:rFonts w:ascii="Verdana" w:hAnsi="Verdana"/>
          <w:b/>
          <w:bCs/>
          <w:sz w:val="22"/>
          <w:szCs w:val="22"/>
        </w:rPr>
        <w:t>ALBERTO GONZÁLEZ ORTIZ</w:t>
      </w:r>
    </w:p>
    <w:p w14:paraId="5A28D702" w14:textId="50E7D3E9" w:rsidR="00F77275" w:rsidRPr="00142AFB" w:rsidRDefault="0092098C" w:rsidP="0092098C">
      <w:pPr>
        <w:jc w:val="center"/>
        <w:rPr>
          <w:rFonts w:ascii="Verdana" w:hAnsi="Verdana"/>
          <w:sz w:val="22"/>
          <w:szCs w:val="22"/>
        </w:rPr>
      </w:pPr>
      <w:r>
        <w:rPr>
          <w:rFonts w:ascii="Verdana" w:hAnsi="Verdana"/>
          <w:sz w:val="22"/>
          <w:szCs w:val="22"/>
        </w:rPr>
        <w:t>SECRETARIO GENERAL</w:t>
      </w:r>
    </w:p>
    <w:sectPr w:rsidR="00F77275" w:rsidRPr="00142A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62D42"/>
    <w:multiLevelType w:val="hybridMultilevel"/>
    <w:tmpl w:val="3DDC9778"/>
    <w:lvl w:ilvl="0" w:tplc="FB3024F6">
      <w:start w:val="1"/>
      <w:numFmt w:val="upp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3D522BA"/>
    <w:multiLevelType w:val="hybridMultilevel"/>
    <w:tmpl w:val="1A904F86"/>
    <w:lvl w:ilvl="0" w:tplc="58CE692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AE1018B"/>
    <w:multiLevelType w:val="hybridMultilevel"/>
    <w:tmpl w:val="C1B8512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21458260">
    <w:abstractNumId w:val="1"/>
  </w:num>
  <w:num w:numId="2" w16cid:durableId="312223340">
    <w:abstractNumId w:val="2"/>
  </w:num>
  <w:num w:numId="3" w16cid:durableId="195710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B9"/>
    <w:rsid w:val="000B1231"/>
    <w:rsid w:val="00142AFB"/>
    <w:rsid w:val="00143561"/>
    <w:rsid w:val="00243CB4"/>
    <w:rsid w:val="00253552"/>
    <w:rsid w:val="00263FB9"/>
    <w:rsid w:val="002727DF"/>
    <w:rsid w:val="00304DC8"/>
    <w:rsid w:val="003707DE"/>
    <w:rsid w:val="006219E9"/>
    <w:rsid w:val="006606F5"/>
    <w:rsid w:val="00692AC4"/>
    <w:rsid w:val="0070115F"/>
    <w:rsid w:val="00744058"/>
    <w:rsid w:val="008E758D"/>
    <w:rsid w:val="0092098C"/>
    <w:rsid w:val="009D3FEB"/>
    <w:rsid w:val="00A724C4"/>
    <w:rsid w:val="00CF3E75"/>
    <w:rsid w:val="00D37CCC"/>
    <w:rsid w:val="00EC424E"/>
    <w:rsid w:val="00F77275"/>
    <w:rsid w:val="3672BE80"/>
    <w:rsid w:val="43FE007A"/>
    <w:rsid w:val="6A6A81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1578"/>
  <w15:chartTrackingRefBased/>
  <w15:docId w15:val="{32A88437-815B-4697-89CA-77267A5F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7DF"/>
  </w:style>
  <w:style w:type="paragraph" w:styleId="Ttulo1">
    <w:name w:val="heading 1"/>
    <w:basedOn w:val="Normal"/>
    <w:next w:val="Normal"/>
    <w:link w:val="Ttulo1Car"/>
    <w:uiPriority w:val="9"/>
    <w:qFormat/>
    <w:rsid w:val="00263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3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3F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3F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3F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3FB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3FB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3FB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3FB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3F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3F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3FB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3FB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3FB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3F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3F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3F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3FB9"/>
    <w:rPr>
      <w:rFonts w:eastAsiaTheme="majorEastAsia" w:cstheme="majorBidi"/>
      <w:color w:val="272727" w:themeColor="text1" w:themeTint="D8"/>
    </w:rPr>
  </w:style>
  <w:style w:type="paragraph" w:styleId="Ttulo">
    <w:name w:val="Title"/>
    <w:basedOn w:val="Normal"/>
    <w:next w:val="Normal"/>
    <w:link w:val="TtuloCar"/>
    <w:uiPriority w:val="10"/>
    <w:qFormat/>
    <w:rsid w:val="00263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3F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3FB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3F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3FB9"/>
    <w:pPr>
      <w:spacing w:before="160"/>
      <w:jc w:val="center"/>
    </w:pPr>
    <w:rPr>
      <w:i/>
      <w:iCs/>
      <w:color w:val="404040" w:themeColor="text1" w:themeTint="BF"/>
    </w:rPr>
  </w:style>
  <w:style w:type="character" w:customStyle="1" w:styleId="CitaCar">
    <w:name w:val="Cita Car"/>
    <w:basedOn w:val="Fuentedeprrafopredeter"/>
    <w:link w:val="Cita"/>
    <w:uiPriority w:val="29"/>
    <w:rsid w:val="00263FB9"/>
    <w:rPr>
      <w:i/>
      <w:iCs/>
      <w:color w:val="404040" w:themeColor="text1" w:themeTint="BF"/>
    </w:rPr>
  </w:style>
  <w:style w:type="paragraph" w:styleId="Prrafodelista">
    <w:name w:val="List Paragraph"/>
    <w:basedOn w:val="Normal"/>
    <w:uiPriority w:val="34"/>
    <w:qFormat/>
    <w:rsid w:val="00263FB9"/>
    <w:pPr>
      <w:ind w:left="720"/>
      <w:contextualSpacing/>
    </w:pPr>
  </w:style>
  <w:style w:type="character" w:styleId="nfasisintenso">
    <w:name w:val="Intense Emphasis"/>
    <w:basedOn w:val="Fuentedeprrafopredeter"/>
    <w:uiPriority w:val="21"/>
    <w:qFormat/>
    <w:rsid w:val="00263FB9"/>
    <w:rPr>
      <w:i/>
      <w:iCs/>
      <w:color w:val="0F4761" w:themeColor="accent1" w:themeShade="BF"/>
    </w:rPr>
  </w:style>
  <w:style w:type="paragraph" w:styleId="Citadestacada">
    <w:name w:val="Intense Quote"/>
    <w:basedOn w:val="Normal"/>
    <w:next w:val="Normal"/>
    <w:link w:val="CitadestacadaCar"/>
    <w:uiPriority w:val="30"/>
    <w:qFormat/>
    <w:rsid w:val="00263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3FB9"/>
    <w:rPr>
      <w:i/>
      <w:iCs/>
      <w:color w:val="0F4761" w:themeColor="accent1" w:themeShade="BF"/>
    </w:rPr>
  </w:style>
  <w:style w:type="character" w:styleId="Referenciaintensa">
    <w:name w:val="Intense Reference"/>
    <w:basedOn w:val="Fuentedeprrafopredeter"/>
    <w:uiPriority w:val="32"/>
    <w:qFormat/>
    <w:rsid w:val="00263FB9"/>
    <w:rPr>
      <w:b/>
      <w:bCs/>
      <w:smallCaps/>
      <w:color w:val="0F4761" w:themeColor="accent1" w:themeShade="BF"/>
      <w:spacing w:val="5"/>
    </w:rPr>
  </w:style>
  <w:style w:type="table" w:styleId="Tablaconcuadrcula">
    <w:name w:val="Table Grid"/>
    <w:basedOn w:val="Tablanormal"/>
    <w:uiPriority w:val="39"/>
    <w:rsid w:val="00272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011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B8D6A-F9D4-4D4A-9AD8-790555353BBA}"/>
</file>

<file path=customXml/itemProps2.xml><?xml version="1.0" encoding="utf-8"?>
<ds:datastoreItem xmlns:ds="http://schemas.openxmlformats.org/officeDocument/2006/customXml" ds:itemID="{EA35DE7C-C5EA-472D-9AC3-A5B12C862EED}"/>
</file>

<file path=customXml/itemProps3.xml><?xml version="1.0" encoding="utf-8"?>
<ds:datastoreItem xmlns:ds="http://schemas.openxmlformats.org/officeDocument/2006/customXml" ds:itemID="{4DFFA623-950B-4298-86D6-4CE7F4AF9B84}"/>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3898</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5</cp:revision>
  <dcterms:created xsi:type="dcterms:W3CDTF">2025-11-19T21:07:00Z</dcterms:created>
  <dcterms:modified xsi:type="dcterms:W3CDTF">2026-04-16T11:26:00Z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