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56376" w14:textId="303F13B3" w:rsidR="00EF3B08" w:rsidRPr="00EF3B08" w:rsidRDefault="00EF3B08" w:rsidP="00EF3B08">
      <w:pPr>
        <w:jc w:val="center"/>
        <w:rPr>
          <w:rFonts w:ascii="Verdana" w:hAnsi="Verdana"/>
          <w:b/>
          <w:bCs/>
          <w:sz w:val="22"/>
          <w:szCs w:val="22"/>
        </w:rPr>
      </w:pPr>
      <w:r w:rsidRPr="00EF3B08">
        <w:rPr>
          <w:rFonts w:ascii="Verdana" w:hAnsi="Verdana"/>
          <w:b/>
          <w:bCs/>
          <w:sz w:val="22"/>
          <w:szCs w:val="22"/>
        </w:rPr>
        <w:t>RESOLUCIÓN 1653 DE 2016</w:t>
      </w:r>
    </w:p>
    <w:p w14:paraId="3B7445C1" w14:textId="4BFD0569" w:rsidR="00FA3700" w:rsidRPr="00EF3B08" w:rsidRDefault="00FA3700" w:rsidP="008E5F80">
      <w:pPr>
        <w:rPr>
          <w:rFonts w:ascii="Verdana" w:hAnsi="Verdana"/>
          <w:sz w:val="20"/>
          <w:szCs w:val="20"/>
        </w:rPr>
      </w:pPr>
      <w:r w:rsidRPr="00EF3B08">
        <w:rPr>
          <w:rFonts w:ascii="Verdana" w:hAnsi="Verdana"/>
          <w:sz w:val="20"/>
          <w:szCs w:val="20"/>
        </w:rPr>
        <w:t>Fecha de Expedición: 26 de febrero de 2016</w:t>
      </w:r>
    </w:p>
    <w:p w14:paraId="76A4C843" w14:textId="77777777" w:rsidR="00FA3700" w:rsidRPr="00EF3B08" w:rsidRDefault="00FA3700" w:rsidP="008E5F80">
      <w:pPr>
        <w:rPr>
          <w:rFonts w:ascii="Verdana" w:hAnsi="Verdana"/>
          <w:sz w:val="20"/>
          <w:szCs w:val="20"/>
        </w:rPr>
      </w:pPr>
      <w:r w:rsidRPr="00EF3B08">
        <w:rPr>
          <w:rFonts w:ascii="Verdana" w:hAnsi="Verdana"/>
          <w:sz w:val="20"/>
          <w:szCs w:val="20"/>
        </w:rPr>
        <w:t xml:space="preserve">Fecha de </w:t>
      </w:r>
      <w:proofErr w:type="gramStart"/>
      <w:r w:rsidRPr="00EF3B08">
        <w:rPr>
          <w:rFonts w:ascii="Verdana" w:hAnsi="Verdana"/>
          <w:sz w:val="20"/>
          <w:szCs w:val="20"/>
        </w:rPr>
        <w:t>entrada en vigencia</w:t>
      </w:r>
      <w:proofErr w:type="gramEnd"/>
      <w:r w:rsidRPr="00EF3B08">
        <w:rPr>
          <w:rFonts w:ascii="Verdana" w:hAnsi="Verdana"/>
          <w:sz w:val="20"/>
          <w:szCs w:val="20"/>
        </w:rPr>
        <w:t>: 26 de febrero de 2016</w:t>
      </w:r>
    </w:p>
    <w:p w14:paraId="2AA3B9A9" w14:textId="62A2DB57" w:rsidR="00FA3700" w:rsidRPr="00EF3B08" w:rsidRDefault="00FA3700" w:rsidP="008E5F80">
      <w:pPr>
        <w:rPr>
          <w:rFonts w:ascii="Verdana" w:hAnsi="Verdana"/>
          <w:sz w:val="20"/>
          <w:szCs w:val="20"/>
        </w:rPr>
      </w:pPr>
      <w:r w:rsidRPr="00EF3B08">
        <w:rPr>
          <w:rFonts w:ascii="Verdana" w:hAnsi="Verdana"/>
          <w:sz w:val="20"/>
          <w:szCs w:val="20"/>
        </w:rPr>
        <w:t xml:space="preserve">Estado de la vigencia: </w:t>
      </w:r>
      <w:r w:rsidR="00EF3B08">
        <w:rPr>
          <w:rFonts w:ascii="Verdana" w:hAnsi="Verdana"/>
          <w:sz w:val="20"/>
          <w:szCs w:val="20"/>
        </w:rPr>
        <w:t>vigente</w:t>
      </w:r>
    </w:p>
    <w:p w14:paraId="66166408" w14:textId="77777777" w:rsidR="00FA3700" w:rsidRPr="00EF3B08" w:rsidRDefault="00FA3700" w:rsidP="008E5F80">
      <w:pPr>
        <w:rPr>
          <w:rFonts w:ascii="Verdana" w:hAnsi="Verdana"/>
          <w:sz w:val="20"/>
          <w:szCs w:val="20"/>
        </w:rPr>
      </w:pPr>
    </w:p>
    <w:p w14:paraId="0408665E" w14:textId="77777777" w:rsidR="00FA3700" w:rsidRPr="00EF3B08" w:rsidRDefault="00FA3700" w:rsidP="008E5F80">
      <w:pPr>
        <w:rPr>
          <w:rFonts w:ascii="Verdana" w:hAnsi="Verdana"/>
          <w:sz w:val="20"/>
          <w:szCs w:val="20"/>
        </w:rPr>
      </w:pPr>
      <w:r w:rsidRPr="00EF3B08">
        <w:rPr>
          <w:rFonts w:ascii="Verdana" w:hAnsi="Verdana"/>
          <w:sz w:val="20"/>
          <w:szCs w:val="20"/>
        </w:rPr>
        <w:t>Fecha de publicación en Diario Oficial: N/A</w:t>
      </w:r>
    </w:p>
    <w:p w14:paraId="514BE75C" w14:textId="77777777" w:rsidR="00FA3700" w:rsidRPr="00EF3B08" w:rsidRDefault="00FA3700" w:rsidP="008E5F80">
      <w:pPr>
        <w:rPr>
          <w:rFonts w:ascii="Verdana" w:hAnsi="Verdana"/>
          <w:sz w:val="20"/>
          <w:szCs w:val="20"/>
        </w:rPr>
      </w:pPr>
      <w:r w:rsidRPr="00EF3B08">
        <w:rPr>
          <w:rFonts w:ascii="Verdana" w:hAnsi="Verdana"/>
          <w:sz w:val="20"/>
          <w:szCs w:val="20"/>
        </w:rPr>
        <w:t>Número del Diario Oficial: N/A</w:t>
      </w:r>
    </w:p>
    <w:p w14:paraId="7A19A024" w14:textId="1294CE1A" w:rsidR="008E5F80" w:rsidRPr="00EF3B08" w:rsidRDefault="008E5F80" w:rsidP="00EF3B08">
      <w:pPr>
        <w:jc w:val="center"/>
        <w:rPr>
          <w:rFonts w:ascii="Verdana" w:hAnsi="Verdana"/>
          <w:b/>
          <w:bCs/>
          <w:sz w:val="22"/>
          <w:szCs w:val="22"/>
        </w:rPr>
      </w:pPr>
      <w:r w:rsidRPr="00EF3B08">
        <w:rPr>
          <w:rFonts w:ascii="Verdana" w:hAnsi="Verdana"/>
          <w:b/>
          <w:bCs/>
          <w:sz w:val="22"/>
          <w:szCs w:val="22"/>
        </w:rPr>
        <w:t>RESOLUCIÓN 1653 DE 2016</w:t>
      </w:r>
    </w:p>
    <w:p w14:paraId="0BC30173" w14:textId="5B6D26BD" w:rsidR="008E5F80" w:rsidRPr="00EF3B08" w:rsidRDefault="008E5F80" w:rsidP="00EF3B08">
      <w:pPr>
        <w:jc w:val="center"/>
        <w:rPr>
          <w:rFonts w:ascii="Verdana" w:hAnsi="Verdana"/>
          <w:b/>
          <w:bCs/>
          <w:sz w:val="22"/>
          <w:szCs w:val="22"/>
        </w:rPr>
      </w:pPr>
      <w:r w:rsidRPr="00EF3B08">
        <w:rPr>
          <w:rFonts w:ascii="Verdana" w:hAnsi="Verdana"/>
          <w:b/>
          <w:bCs/>
          <w:sz w:val="22"/>
          <w:szCs w:val="22"/>
        </w:rPr>
        <w:t>(</w:t>
      </w:r>
      <w:r w:rsidR="00EF3B08" w:rsidRPr="00EF3B08">
        <w:rPr>
          <w:rFonts w:ascii="Verdana" w:hAnsi="Verdana"/>
          <w:b/>
          <w:bCs/>
          <w:sz w:val="22"/>
          <w:szCs w:val="22"/>
        </w:rPr>
        <w:t xml:space="preserve">26 de </w:t>
      </w:r>
      <w:r w:rsidRPr="00EF3B08">
        <w:rPr>
          <w:rFonts w:ascii="Verdana" w:hAnsi="Verdana"/>
          <w:b/>
          <w:bCs/>
          <w:sz w:val="22"/>
          <w:szCs w:val="22"/>
        </w:rPr>
        <w:t>febrero)</w:t>
      </w:r>
    </w:p>
    <w:p w14:paraId="58CD90D8" w14:textId="40F41E4B" w:rsidR="008E5F80" w:rsidRPr="00EF3B08" w:rsidRDefault="008E5F80" w:rsidP="00EF3B08">
      <w:pPr>
        <w:jc w:val="center"/>
        <w:rPr>
          <w:rFonts w:ascii="Verdana" w:hAnsi="Verdana"/>
          <w:b/>
          <w:bCs/>
          <w:sz w:val="22"/>
          <w:szCs w:val="22"/>
        </w:rPr>
      </w:pPr>
      <w:r w:rsidRPr="00EF3B08">
        <w:rPr>
          <w:rFonts w:ascii="Verdana" w:hAnsi="Verdana"/>
          <w:b/>
          <w:bCs/>
          <w:sz w:val="22"/>
          <w:szCs w:val="22"/>
        </w:rPr>
        <w:t>INSTITUTO COLOMBIANO DE BIENESTAR FAMILIAR</w:t>
      </w:r>
    </w:p>
    <w:p w14:paraId="210A0827" w14:textId="1EB71ADE" w:rsidR="008E5F80" w:rsidRPr="008E5F80" w:rsidRDefault="008E5F80" w:rsidP="00EF3B08">
      <w:pPr>
        <w:jc w:val="center"/>
        <w:rPr>
          <w:rFonts w:ascii="Verdana" w:hAnsi="Verdana"/>
          <w:sz w:val="22"/>
          <w:szCs w:val="22"/>
        </w:rPr>
      </w:pPr>
      <w:r w:rsidRPr="008E5F80">
        <w:rPr>
          <w:rFonts w:ascii="Verdana" w:hAnsi="Verdana"/>
          <w:sz w:val="22"/>
          <w:szCs w:val="22"/>
        </w:rPr>
        <w:t>“Por la cual se efectúa una desagregación en el Presupuesto de Gastos de Inversión del Instituto Colombiano de Bienestar Familiar Cecilia De La fuente De Lleras para la Vigencia Fiscal del año 2016”</w:t>
      </w:r>
    </w:p>
    <w:p w14:paraId="05A20C35" w14:textId="0C1B8A82" w:rsidR="008E5F80" w:rsidRPr="00EF3B08" w:rsidRDefault="008E5F80" w:rsidP="00EF3B08">
      <w:pPr>
        <w:jc w:val="center"/>
        <w:rPr>
          <w:rFonts w:ascii="Verdana" w:hAnsi="Verdana"/>
          <w:b/>
          <w:bCs/>
          <w:sz w:val="22"/>
          <w:szCs w:val="22"/>
        </w:rPr>
      </w:pPr>
      <w:r w:rsidRPr="00EF3B08">
        <w:rPr>
          <w:rFonts w:ascii="Verdana" w:hAnsi="Verdana"/>
          <w:b/>
          <w:bCs/>
          <w:sz w:val="22"/>
          <w:szCs w:val="22"/>
        </w:rPr>
        <w:t>LA DIRECTORA GENERAL DEL INSTITUTO COLOMBIANO DE BIENESTAR FAMILIAR CECILIA DE LA FUENTE DE LLERAS</w:t>
      </w:r>
    </w:p>
    <w:p w14:paraId="0593720C" w14:textId="7A6A093B" w:rsidR="008E5F80" w:rsidRPr="008E5F80" w:rsidRDefault="008E5F80" w:rsidP="00EF3B08">
      <w:pPr>
        <w:jc w:val="center"/>
        <w:rPr>
          <w:rFonts w:ascii="Verdana" w:hAnsi="Verdana"/>
          <w:sz w:val="22"/>
          <w:szCs w:val="22"/>
        </w:rPr>
      </w:pPr>
      <w:r w:rsidRPr="008E5F80">
        <w:rPr>
          <w:rFonts w:ascii="Verdana" w:hAnsi="Verdana"/>
          <w:sz w:val="22"/>
          <w:szCs w:val="22"/>
        </w:rPr>
        <w:t>En uso de sus facultades legales y estatutarias y en especial las conferidas en el artículo 78 de la Ley 489 de 1998 y</w:t>
      </w:r>
    </w:p>
    <w:p w14:paraId="6258CFF8" w14:textId="292CE043" w:rsidR="008E5F80" w:rsidRPr="00EF3B08" w:rsidRDefault="008E5F80" w:rsidP="00EF3B08">
      <w:pPr>
        <w:jc w:val="center"/>
        <w:rPr>
          <w:rFonts w:ascii="Verdana" w:hAnsi="Verdana"/>
          <w:b/>
          <w:bCs/>
          <w:sz w:val="22"/>
          <w:szCs w:val="22"/>
        </w:rPr>
      </w:pPr>
      <w:r w:rsidRPr="00EF3B08">
        <w:rPr>
          <w:rFonts w:ascii="Verdana" w:hAnsi="Verdana"/>
          <w:b/>
          <w:bCs/>
          <w:sz w:val="22"/>
          <w:szCs w:val="22"/>
        </w:rPr>
        <w:t>CONSIDERANDO:</w:t>
      </w:r>
    </w:p>
    <w:p w14:paraId="264C331B" w14:textId="06CC2FFB" w:rsidR="008E5F80" w:rsidRPr="00617658" w:rsidRDefault="008E5F80" w:rsidP="008E5F80">
      <w:pPr>
        <w:pStyle w:val="Prrafodelista"/>
        <w:numPr>
          <w:ilvl w:val="0"/>
          <w:numId w:val="1"/>
        </w:numPr>
        <w:rPr>
          <w:rFonts w:ascii="Verdana" w:hAnsi="Verdana"/>
          <w:sz w:val="22"/>
          <w:szCs w:val="22"/>
        </w:rPr>
      </w:pPr>
      <w:r w:rsidRPr="00617658">
        <w:rPr>
          <w:rFonts w:ascii="Verdana" w:hAnsi="Verdana"/>
          <w:sz w:val="22"/>
          <w:szCs w:val="22"/>
        </w:rPr>
        <w:t xml:space="preserve">Que el Congreso de Colombia mediante Ley 1769 de </w:t>
      </w:r>
      <w:proofErr w:type="gramStart"/>
      <w:r w:rsidRPr="00617658">
        <w:rPr>
          <w:rFonts w:ascii="Verdana" w:hAnsi="Verdana"/>
          <w:sz w:val="22"/>
          <w:szCs w:val="22"/>
        </w:rPr>
        <w:t>Noviembre</w:t>
      </w:r>
      <w:proofErr w:type="gramEnd"/>
      <w:r w:rsidRPr="00617658">
        <w:rPr>
          <w:rFonts w:ascii="Verdana" w:hAnsi="Verdana"/>
          <w:sz w:val="22"/>
          <w:szCs w:val="22"/>
        </w:rPr>
        <w:t xml:space="preserve"> 24 de 2015 decretó el Presupuesto de Rentas y Recursos de Capital y la Ley de Apropiaciones para la Vigencia Fiscal del 1 de </w:t>
      </w:r>
      <w:proofErr w:type="gramStart"/>
      <w:r w:rsidRPr="00617658">
        <w:rPr>
          <w:rFonts w:ascii="Verdana" w:hAnsi="Verdana"/>
          <w:sz w:val="22"/>
          <w:szCs w:val="22"/>
        </w:rPr>
        <w:t>Enero</w:t>
      </w:r>
      <w:proofErr w:type="gramEnd"/>
      <w:r w:rsidRPr="00617658">
        <w:rPr>
          <w:rFonts w:ascii="Verdana" w:hAnsi="Verdana"/>
          <w:sz w:val="22"/>
          <w:szCs w:val="22"/>
        </w:rPr>
        <w:t xml:space="preserve"> al 31 de </w:t>
      </w:r>
      <w:proofErr w:type="gramStart"/>
      <w:r w:rsidRPr="00617658">
        <w:rPr>
          <w:rFonts w:ascii="Verdana" w:hAnsi="Verdana"/>
          <w:sz w:val="22"/>
          <w:szCs w:val="22"/>
        </w:rPr>
        <w:t>Diciembre</w:t>
      </w:r>
      <w:proofErr w:type="gramEnd"/>
      <w:r w:rsidRPr="00617658">
        <w:rPr>
          <w:rFonts w:ascii="Verdana" w:hAnsi="Verdana"/>
          <w:sz w:val="22"/>
          <w:szCs w:val="22"/>
        </w:rPr>
        <w:t xml:space="preserve"> de 2016.</w:t>
      </w:r>
    </w:p>
    <w:p w14:paraId="4EA2FD70" w14:textId="1890EF09" w:rsidR="008E5F80" w:rsidRPr="00617658" w:rsidRDefault="008E5F80" w:rsidP="008E5F80">
      <w:pPr>
        <w:pStyle w:val="Prrafodelista"/>
        <w:numPr>
          <w:ilvl w:val="0"/>
          <w:numId w:val="1"/>
        </w:numPr>
        <w:rPr>
          <w:rFonts w:ascii="Verdana" w:hAnsi="Verdana"/>
          <w:sz w:val="22"/>
          <w:szCs w:val="22"/>
        </w:rPr>
      </w:pPr>
      <w:r w:rsidRPr="00617658">
        <w:rPr>
          <w:rFonts w:ascii="Verdana" w:hAnsi="Verdana"/>
          <w:sz w:val="22"/>
          <w:szCs w:val="22"/>
        </w:rPr>
        <w:t xml:space="preserve">Que mediante Decreto No. 2550 del 30 de </w:t>
      </w:r>
      <w:proofErr w:type="gramStart"/>
      <w:r w:rsidRPr="00617658">
        <w:rPr>
          <w:rFonts w:ascii="Verdana" w:hAnsi="Verdana"/>
          <w:sz w:val="22"/>
          <w:szCs w:val="22"/>
        </w:rPr>
        <w:t>Diciembre</w:t>
      </w:r>
      <w:proofErr w:type="gramEnd"/>
      <w:r w:rsidRPr="00617658">
        <w:rPr>
          <w:rFonts w:ascii="Verdana" w:hAnsi="Verdana"/>
          <w:sz w:val="22"/>
          <w:szCs w:val="22"/>
        </w:rPr>
        <w:t xml:space="preserve"> de 2015 por el cual se liquida el Presupuesto General de la Nación para la Vigencia Fiscal de 2016, se detallan las Apropiaciones y se clasifican y definen los Gastos, el cual incluye el Presupuesto para el Instituto Colombiano de Bienestar Familiar para la Vigencia Fiscal 2016.</w:t>
      </w:r>
    </w:p>
    <w:p w14:paraId="3311106E" w14:textId="6F760E73" w:rsidR="008E5F80" w:rsidRPr="00617658" w:rsidRDefault="008E5F80" w:rsidP="008E5F80">
      <w:pPr>
        <w:pStyle w:val="Prrafodelista"/>
        <w:numPr>
          <w:ilvl w:val="0"/>
          <w:numId w:val="1"/>
        </w:numPr>
        <w:rPr>
          <w:rFonts w:ascii="Verdana" w:hAnsi="Verdana"/>
          <w:sz w:val="22"/>
          <w:szCs w:val="22"/>
        </w:rPr>
      </w:pPr>
      <w:r w:rsidRPr="00617658">
        <w:rPr>
          <w:rFonts w:ascii="Verdana" w:hAnsi="Verdana"/>
          <w:sz w:val="22"/>
          <w:szCs w:val="22"/>
        </w:rPr>
        <w:t>Que el Ministerio de Hacienda y Crédito Público mediante registro en SIIF Nación No. 58416 del 19 de febrero de 2016, realizó un Bloqueo de tipo Aplazamiento en el Proyecto C-520 - 1500 - 1 Asistencia al Modelo de Intervención Social del ICBF a Nivel Nacional por valor de DIECISIETE MIL DOSCIENTOS VEINTICINCO MILLONES SEISCIENTOS SETENTA Y NUEVE MIL SETECIENTOS CUARENTA Y DOS PESOS ($ 17.225.679.742) M/CTE con recurso 27 - Rentas Parafiscales.</w:t>
      </w:r>
    </w:p>
    <w:p w14:paraId="30B00BCD" w14:textId="77777777" w:rsidR="008E5F80" w:rsidRPr="00617658" w:rsidRDefault="008E5F80" w:rsidP="00617658">
      <w:pPr>
        <w:pStyle w:val="Prrafodelista"/>
        <w:numPr>
          <w:ilvl w:val="0"/>
          <w:numId w:val="1"/>
        </w:numPr>
        <w:rPr>
          <w:rFonts w:ascii="Verdana" w:hAnsi="Verdana"/>
          <w:sz w:val="22"/>
          <w:szCs w:val="22"/>
        </w:rPr>
      </w:pPr>
      <w:r w:rsidRPr="00617658">
        <w:rPr>
          <w:rFonts w:ascii="Verdana" w:hAnsi="Verdana"/>
          <w:sz w:val="22"/>
          <w:szCs w:val="22"/>
        </w:rPr>
        <w:t xml:space="preserve">Que el Ministerio de Hacienda y Crédito Público mediante registro en SIIF Nación No. 14816 del 24 de febrero de 2016, realizó un Desbloqueo de tipo Aplazamiento en el Proyecto C-520 - 1500 - 1 Asistencia al Modelo de Intervención Social del ICBF a Nivel Nacional por valor de DIECISIETE MIL DOSCIENTOS VEINTICINCO MILLONES SEISCIENTOS SETENTA Y </w:t>
      </w:r>
      <w:r w:rsidRPr="00617658">
        <w:rPr>
          <w:rFonts w:ascii="Verdana" w:hAnsi="Verdana"/>
          <w:sz w:val="22"/>
          <w:szCs w:val="22"/>
        </w:rPr>
        <w:lastRenderedPageBreak/>
        <w:t>NUEVE MIL SETECIENTOS CUARENTA Y DOS PESOS ($ 17.225.679.742) M/CTE con recurso 27 - Rentas Parafiscales.</w:t>
      </w:r>
    </w:p>
    <w:p w14:paraId="6CC18805" w14:textId="77777777" w:rsidR="008E5F80" w:rsidRPr="008E5F80" w:rsidRDefault="008E5F80" w:rsidP="008E5F80">
      <w:pPr>
        <w:rPr>
          <w:rFonts w:ascii="Verdana" w:hAnsi="Verdana"/>
          <w:sz w:val="22"/>
          <w:szCs w:val="22"/>
        </w:rPr>
      </w:pPr>
    </w:p>
    <w:p w14:paraId="578C0BC5" w14:textId="77777777" w:rsidR="008E5F80" w:rsidRPr="00617658" w:rsidRDefault="008E5F80" w:rsidP="00617658">
      <w:pPr>
        <w:pStyle w:val="Prrafodelista"/>
        <w:numPr>
          <w:ilvl w:val="0"/>
          <w:numId w:val="1"/>
        </w:numPr>
        <w:rPr>
          <w:rFonts w:ascii="Verdana" w:hAnsi="Verdana"/>
          <w:sz w:val="22"/>
          <w:szCs w:val="22"/>
        </w:rPr>
      </w:pPr>
      <w:r w:rsidRPr="00617658">
        <w:rPr>
          <w:rFonts w:ascii="Verdana" w:hAnsi="Verdana"/>
          <w:sz w:val="22"/>
          <w:szCs w:val="22"/>
        </w:rPr>
        <w:t xml:space="preserve">Que el </w:t>
      </w:r>
      <w:proofErr w:type="gramStart"/>
      <w:r w:rsidRPr="00617658">
        <w:rPr>
          <w:rFonts w:ascii="Verdana" w:hAnsi="Verdana"/>
          <w:sz w:val="22"/>
          <w:szCs w:val="22"/>
        </w:rPr>
        <w:t>Director</w:t>
      </w:r>
      <w:proofErr w:type="gramEnd"/>
      <w:r w:rsidRPr="00617658">
        <w:rPr>
          <w:rFonts w:ascii="Verdana" w:hAnsi="Verdana"/>
          <w:sz w:val="22"/>
          <w:szCs w:val="22"/>
        </w:rPr>
        <w:t xml:space="preserve"> Administrativo mediante memorando No. 1-2016-020548-0101 del 26 de febrero de 2016, solicita la desagregación de la suma de DOS MIL OCHOCIENTOS CUARENTA Y NUEVE MILLONES TRESCIENTOS VEINTIOCHO MIL CIENTO CINCUENTA Y TRES PESOS ($ 2.849.328.153) M/CTE con recurso 27 - Rentas Parafiscales.</w:t>
      </w:r>
    </w:p>
    <w:p w14:paraId="32AC6A65" w14:textId="77777777" w:rsidR="008E5F80" w:rsidRPr="008E5F80" w:rsidRDefault="008E5F80" w:rsidP="008E5F80">
      <w:pPr>
        <w:rPr>
          <w:rFonts w:ascii="Verdana" w:hAnsi="Verdana"/>
          <w:sz w:val="22"/>
          <w:szCs w:val="22"/>
        </w:rPr>
      </w:pPr>
    </w:p>
    <w:p w14:paraId="4477A309" w14:textId="54E56B75" w:rsidR="008E5F80" w:rsidRPr="00617658" w:rsidRDefault="008E5F80" w:rsidP="00617658">
      <w:pPr>
        <w:pStyle w:val="Prrafodelista"/>
        <w:numPr>
          <w:ilvl w:val="0"/>
          <w:numId w:val="1"/>
        </w:numPr>
        <w:rPr>
          <w:rFonts w:ascii="Verdana" w:hAnsi="Verdana"/>
          <w:sz w:val="22"/>
          <w:szCs w:val="22"/>
        </w:rPr>
      </w:pPr>
      <w:proofErr w:type="gramStart"/>
      <w:r w:rsidRPr="00617658">
        <w:rPr>
          <w:rFonts w:ascii="Verdana" w:hAnsi="Verdana"/>
          <w:sz w:val="22"/>
          <w:szCs w:val="22"/>
        </w:rPr>
        <w:t>Que</w:t>
      </w:r>
      <w:proofErr w:type="gramEnd"/>
      <w:r w:rsidRPr="00617658">
        <w:rPr>
          <w:rFonts w:ascii="Verdana" w:hAnsi="Verdana"/>
          <w:sz w:val="22"/>
          <w:szCs w:val="22"/>
        </w:rPr>
        <w:t xml:space="preserve"> en mérito de lo expuesto,</w:t>
      </w:r>
    </w:p>
    <w:p w14:paraId="3E8FD4A5" w14:textId="1ABE8102" w:rsidR="008E5F80" w:rsidRPr="00617658" w:rsidRDefault="008E5F80" w:rsidP="00617658">
      <w:pPr>
        <w:jc w:val="center"/>
        <w:rPr>
          <w:rFonts w:ascii="Verdana" w:hAnsi="Verdana"/>
          <w:b/>
          <w:bCs/>
          <w:sz w:val="22"/>
          <w:szCs w:val="22"/>
        </w:rPr>
      </w:pPr>
      <w:r w:rsidRPr="00617658">
        <w:rPr>
          <w:rFonts w:ascii="Verdana" w:hAnsi="Verdana"/>
          <w:b/>
          <w:bCs/>
          <w:sz w:val="22"/>
          <w:szCs w:val="22"/>
        </w:rPr>
        <w:t>RESUELVE:</w:t>
      </w:r>
    </w:p>
    <w:p w14:paraId="2EDD8C51" w14:textId="5758EF9F" w:rsidR="008E5F80" w:rsidRPr="008E5F80" w:rsidRDefault="008E5F80" w:rsidP="008E5F80">
      <w:pPr>
        <w:rPr>
          <w:rFonts w:ascii="Verdana" w:hAnsi="Verdana"/>
          <w:sz w:val="22"/>
          <w:szCs w:val="22"/>
        </w:rPr>
      </w:pPr>
      <w:r w:rsidRPr="00617658">
        <w:rPr>
          <w:rFonts w:ascii="Verdana" w:hAnsi="Verdana"/>
          <w:b/>
          <w:bCs/>
          <w:sz w:val="22"/>
          <w:szCs w:val="22"/>
        </w:rPr>
        <w:t xml:space="preserve">ARTÍCULO </w:t>
      </w:r>
      <w:r w:rsidR="00617658" w:rsidRPr="00617658">
        <w:rPr>
          <w:rFonts w:ascii="Verdana" w:hAnsi="Verdana"/>
          <w:b/>
          <w:bCs/>
          <w:sz w:val="22"/>
          <w:szCs w:val="22"/>
        </w:rPr>
        <w:t>1o</w:t>
      </w:r>
      <w:r w:rsidRPr="00617658">
        <w:rPr>
          <w:rFonts w:ascii="Verdana" w:hAnsi="Verdana"/>
          <w:b/>
          <w:bCs/>
          <w:sz w:val="22"/>
          <w:szCs w:val="22"/>
        </w:rPr>
        <w:t>.</w:t>
      </w:r>
      <w:r w:rsidRPr="008E5F80">
        <w:rPr>
          <w:rFonts w:ascii="Verdana" w:hAnsi="Verdana"/>
          <w:sz w:val="22"/>
          <w:szCs w:val="22"/>
        </w:rPr>
        <w:t xml:space="preserve"> Desagregar como Presupuesto de Gastos de Inversión para la Vigencia 2016, la suma de DOS MIL OCHOCIENTOS CUARENTA Y NUEVE MILLONES TRESCIENTOS VEINTIOCHO MIL CIENTO CINCUENTA Y TRES PESOS ($ 2.849.328.153) M/CTE con recurso 27 - Rentas Parafiscales, de conformidad con el siguiente detalle:</w:t>
      </w:r>
    </w:p>
    <w:tbl>
      <w:tblPr>
        <w:tblStyle w:val="Tablaconcuadrcula"/>
        <w:tblW w:w="5050" w:type="pct"/>
        <w:tblLook w:val="04A0" w:firstRow="1" w:lastRow="0" w:firstColumn="1" w:lastColumn="0" w:noHBand="0" w:noVBand="1"/>
      </w:tblPr>
      <w:tblGrid>
        <w:gridCol w:w="728"/>
        <w:gridCol w:w="885"/>
        <w:gridCol w:w="899"/>
        <w:gridCol w:w="899"/>
        <w:gridCol w:w="864"/>
        <w:gridCol w:w="1392"/>
        <w:gridCol w:w="496"/>
        <w:gridCol w:w="2332"/>
        <w:gridCol w:w="2215"/>
      </w:tblGrid>
      <w:tr w:rsidR="00617658" w:rsidRPr="00617658" w14:paraId="1C3A8340" w14:textId="77777777" w:rsidTr="00617658">
        <w:tc>
          <w:tcPr>
            <w:tcW w:w="250" w:type="pct"/>
            <w:hideMark/>
          </w:tcPr>
          <w:p w14:paraId="4F70B81D"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PRG</w:t>
            </w:r>
          </w:p>
        </w:tc>
        <w:tc>
          <w:tcPr>
            <w:tcW w:w="350" w:type="pct"/>
            <w:hideMark/>
          </w:tcPr>
          <w:p w14:paraId="3253FE03"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SPRG</w:t>
            </w:r>
          </w:p>
        </w:tc>
        <w:tc>
          <w:tcPr>
            <w:tcW w:w="350" w:type="pct"/>
            <w:hideMark/>
          </w:tcPr>
          <w:p w14:paraId="5B448BE2"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w:t>
            </w:r>
          </w:p>
        </w:tc>
        <w:tc>
          <w:tcPr>
            <w:tcW w:w="400" w:type="pct"/>
            <w:hideMark/>
          </w:tcPr>
          <w:p w14:paraId="6FB75249"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 0</w:t>
            </w:r>
          </w:p>
        </w:tc>
        <w:tc>
          <w:tcPr>
            <w:tcW w:w="350" w:type="pct"/>
            <w:hideMark/>
          </w:tcPr>
          <w:p w14:paraId="66DCBE04"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SBPY</w:t>
            </w:r>
          </w:p>
        </w:tc>
        <w:tc>
          <w:tcPr>
            <w:tcW w:w="550" w:type="pct"/>
            <w:hideMark/>
          </w:tcPr>
          <w:p w14:paraId="3D729744"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RECURSO</w:t>
            </w:r>
          </w:p>
        </w:tc>
        <w:tc>
          <w:tcPr>
            <w:tcW w:w="1900" w:type="pct"/>
            <w:gridSpan w:val="2"/>
            <w:hideMark/>
          </w:tcPr>
          <w:p w14:paraId="7021D02F"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CONCEPTO</w:t>
            </w:r>
          </w:p>
        </w:tc>
        <w:tc>
          <w:tcPr>
            <w:tcW w:w="900" w:type="pct"/>
            <w:hideMark/>
          </w:tcPr>
          <w:p w14:paraId="5C3C9C06"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APROPIACION</w:t>
            </w:r>
          </w:p>
        </w:tc>
      </w:tr>
      <w:tr w:rsidR="00617658" w:rsidRPr="00617658" w14:paraId="668BFAFA" w14:textId="77777777" w:rsidTr="00617658">
        <w:tc>
          <w:tcPr>
            <w:tcW w:w="250" w:type="pct"/>
            <w:hideMark/>
          </w:tcPr>
          <w:p w14:paraId="0BC9E56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650" w:type="pct"/>
            <w:gridSpan w:val="2"/>
            <w:hideMark/>
          </w:tcPr>
          <w:p w14:paraId="5B7247E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4A3D5E8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2F614E2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550" w:type="pct"/>
            <w:hideMark/>
          </w:tcPr>
          <w:p w14:paraId="4300A6A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ADMINISTRACION ATENCION CONTROL Y ORGANIZACION INSTITUCIONAL PARA LA ADMINISTRACION DEL ESTADO</w:t>
            </w:r>
          </w:p>
        </w:tc>
        <w:tc>
          <w:tcPr>
            <w:tcW w:w="900" w:type="pct"/>
            <w:hideMark/>
          </w:tcPr>
          <w:p w14:paraId="0B05549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2.849.328.153,00</w:t>
            </w:r>
          </w:p>
        </w:tc>
      </w:tr>
      <w:tr w:rsidR="00617658" w:rsidRPr="00617658" w14:paraId="3E1B5819" w14:textId="77777777" w:rsidTr="00617658">
        <w:tc>
          <w:tcPr>
            <w:tcW w:w="250" w:type="pct"/>
            <w:hideMark/>
          </w:tcPr>
          <w:p w14:paraId="232830E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350" w:type="pct"/>
            <w:hideMark/>
          </w:tcPr>
          <w:p w14:paraId="57E8A67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750" w:type="pct"/>
            <w:gridSpan w:val="2"/>
            <w:hideMark/>
          </w:tcPr>
          <w:p w14:paraId="13481FC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50F8776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900" w:type="pct"/>
            <w:gridSpan w:val="2"/>
            <w:hideMark/>
          </w:tcPr>
          <w:p w14:paraId="670A71C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INTERSUBSECTORIAL DESARROLLO SOCIAL</w:t>
            </w:r>
          </w:p>
        </w:tc>
        <w:tc>
          <w:tcPr>
            <w:tcW w:w="900" w:type="pct"/>
            <w:hideMark/>
          </w:tcPr>
          <w:p w14:paraId="16BBCFB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2.849.328.153,00</w:t>
            </w:r>
          </w:p>
        </w:tc>
      </w:tr>
      <w:tr w:rsidR="00617658" w:rsidRPr="00617658" w14:paraId="40557C4F" w14:textId="77777777" w:rsidTr="00617658">
        <w:tc>
          <w:tcPr>
            <w:tcW w:w="250" w:type="pct"/>
            <w:hideMark/>
          </w:tcPr>
          <w:p w14:paraId="3A0F83A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350" w:type="pct"/>
            <w:hideMark/>
          </w:tcPr>
          <w:p w14:paraId="003AB64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350" w:type="pct"/>
            <w:hideMark/>
          </w:tcPr>
          <w:p w14:paraId="67705B8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w:t>
            </w:r>
          </w:p>
        </w:tc>
        <w:tc>
          <w:tcPr>
            <w:tcW w:w="750" w:type="pct"/>
            <w:gridSpan w:val="2"/>
            <w:hideMark/>
          </w:tcPr>
          <w:p w14:paraId="5C73FC5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68A3B97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550" w:type="pct"/>
            <w:hideMark/>
          </w:tcPr>
          <w:p w14:paraId="6C0E143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ASISTENCIA AL MODELO DE INTERVENCION SOCIAL DEL ICBF A NIVEL NACIONAL</w:t>
            </w:r>
          </w:p>
        </w:tc>
        <w:tc>
          <w:tcPr>
            <w:tcW w:w="900" w:type="pct"/>
            <w:hideMark/>
          </w:tcPr>
          <w:p w14:paraId="732A7EF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2.849.328.153,00</w:t>
            </w:r>
          </w:p>
        </w:tc>
      </w:tr>
      <w:tr w:rsidR="00617658" w:rsidRPr="00617658" w14:paraId="0CDB8C00" w14:textId="77777777" w:rsidTr="00617658">
        <w:tc>
          <w:tcPr>
            <w:tcW w:w="250" w:type="pct"/>
            <w:hideMark/>
          </w:tcPr>
          <w:p w14:paraId="2A8EAD8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350" w:type="pct"/>
            <w:hideMark/>
          </w:tcPr>
          <w:p w14:paraId="3EA4E5A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350" w:type="pct"/>
            <w:hideMark/>
          </w:tcPr>
          <w:p w14:paraId="570BBD1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w:t>
            </w:r>
          </w:p>
        </w:tc>
        <w:tc>
          <w:tcPr>
            <w:tcW w:w="400" w:type="pct"/>
            <w:hideMark/>
          </w:tcPr>
          <w:p w14:paraId="786211B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w:t>
            </w:r>
          </w:p>
        </w:tc>
        <w:tc>
          <w:tcPr>
            <w:tcW w:w="900" w:type="pct"/>
            <w:gridSpan w:val="2"/>
            <w:hideMark/>
          </w:tcPr>
          <w:p w14:paraId="654F7F9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900" w:type="pct"/>
            <w:gridSpan w:val="2"/>
            <w:hideMark/>
          </w:tcPr>
          <w:p w14:paraId="35DD938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ASISTENCIA AL MODELO DE INTERVENCION SOCIAL DEL ICBF A NIVEL NACIONAL</w:t>
            </w:r>
          </w:p>
        </w:tc>
        <w:tc>
          <w:tcPr>
            <w:tcW w:w="900" w:type="pct"/>
            <w:hideMark/>
          </w:tcPr>
          <w:p w14:paraId="107252B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2.849.328.153,00</w:t>
            </w:r>
          </w:p>
        </w:tc>
      </w:tr>
      <w:tr w:rsidR="00617658" w:rsidRPr="00617658" w14:paraId="04D0F2F5" w14:textId="77777777" w:rsidTr="00617658">
        <w:tc>
          <w:tcPr>
            <w:tcW w:w="250" w:type="pct"/>
            <w:hideMark/>
          </w:tcPr>
          <w:p w14:paraId="5D968FD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350" w:type="pct"/>
            <w:hideMark/>
          </w:tcPr>
          <w:p w14:paraId="74196C5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350" w:type="pct"/>
            <w:hideMark/>
          </w:tcPr>
          <w:p w14:paraId="0E5E571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w:t>
            </w:r>
          </w:p>
        </w:tc>
        <w:tc>
          <w:tcPr>
            <w:tcW w:w="400" w:type="pct"/>
            <w:hideMark/>
          </w:tcPr>
          <w:p w14:paraId="5440EA2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w:t>
            </w:r>
          </w:p>
        </w:tc>
        <w:tc>
          <w:tcPr>
            <w:tcW w:w="350" w:type="pct"/>
            <w:hideMark/>
          </w:tcPr>
          <w:p w14:paraId="59637BE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201</w:t>
            </w:r>
          </w:p>
        </w:tc>
        <w:tc>
          <w:tcPr>
            <w:tcW w:w="900" w:type="pct"/>
            <w:gridSpan w:val="2"/>
            <w:hideMark/>
          </w:tcPr>
          <w:p w14:paraId="5894834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550" w:type="pct"/>
            <w:hideMark/>
          </w:tcPr>
          <w:p w14:paraId="547C8C5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xml:space="preserve">SOPORTE A LA GESTION DEL PROYECTO - DE </w:t>
            </w:r>
            <w:r w:rsidRPr="00617658">
              <w:rPr>
                <w:rFonts w:ascii="Verdana" w:hAnsi="Verdana"/>
                <w:sz w:val="22"/>
                <w:szCs w:val="22"/>
              </w:rPr>
              <w:lastRenderedPageBreak/>
              <w:t>TIPO ADMINISTRATIVO</w:t>
            </w:r>
          </w:p>
        </w:tc>
        <w:tc>
          <w:tcPr>
            <w:tcW w:w="900" w:type="pct"/>
            <w:hideMark/>
          </w:tcPr>
          <w:p w14:paraId="4920A7C4" w14:textId="77777777" w:rsidR="00617658" w:rsidRPr="00617658" w:rsidRDefault="00617658" w:rsidP="00617658">
            <w:pPr>
              <w:spacing w:after="160"/>
              <w:rPr>
                <w:rFonts w:ascii="Verdana" w:hAnsi="Verdana"/>
                <w:sz w:val="22"/>
                <w:szCs w:val="22"/>
              </w:rPr>
            </w:pPr>
            <w:r w:rsidRPr="00617658">
              <w:rPr>
                <w:rFonts w:ascii="Verdana" w:hAnsi="Verdana"/>
                <w:sz w:val="22"/>
                <w:szCs w:val="22"/>
              </w:rPr>
              <w:lastRenderedPageBreak/>
              <w:t>1.409.498.213,00</w:t>
            </w:r>
          </w:p>
        </w:tc>
      </w:tr>
      <w:tr w:rsidR="00617658" w:rsidRPr="00617658" w14:paraId="485A9C0E" w14:textId="77777777" w:rsidTr="00617658">
        <w:tc>
          <w:tcPr>
            <w:tcW w:w="600" w:type="pct"/>
            <w:gridSpan w:val="2"/>
            <w:hideMark/>
          </w:tcPr>
          <w:p w14:paraId="5F0551E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A2508C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29CDA02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27</w:t>
            </w:r>
          </w:p>
        </w:tc>
        <w:tc>
          <w:tcPr>
            <w:tcW w:w="1900" w:type="pct"/>
            <w:gridSpan w:val="2"/>
            <w:hideMark/>
          </w:tcPr>
          <w:p w14:paraId="5086531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RENTAS PARAFISCALES</w:t>
            </w:r>
          </w:p>
        </w:tc>
        <w:tc>
          <w:tcPr>
            <w:tcW w:w="900" w:type="pct"/>
            <w:hideMark/>
          </w:tcPr>
          <w:p w14:paraId="4C2F299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1.409.498.213,00</w:t>
            </w:r>
          </w:p>
        </w:tc>
      </w:tr>
      <w:tr w:rsidR="00617658" w:rsidRPr="00617658" w14:paraId="461646C9" w14:textId="77777777" w:rsidTr="00617658">
        <w:tc>
          <w:tcPr>
            <w:tcW w:w="600" w:type="pct"/>
            <w:gridSpan w:val="2"/>
            <w:hideMark/>
          </w:tcPr>
          <w:p w14:paraId="5721B30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42DD191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371928A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B39749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01</w:t>
            </w:r>
          </w:p>
        </w:tc>
        <w:tc>
          <w:tcPr>
            <w:tcW w:w="1550" w:type="pct"/>
            <w:hideMark/>
          </w:tcPr>
          <w:p w14:paraId="4639E01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SEDE NACIONAL</w:t>
            </w:r>
          </w:p>
        </w:tc>
        <w:tc>
          <w:tcPr>
            <w:tcW w:w="900" w:type="pct"/>
            <w:hideMark/>
          </w:tcPr>
          <w:p w14:paraId="35562D5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810.278.021,00</w:t>
            </w:r>
          </w:p>
        </w:tc>
      </w:tr>
      <w:tr w:rsidR="00617658" w:rsidRPr="00617658" w14:paraId="67DD8825" w14:textId="77777777" w:rsidTr="00617658">
        <w:tc>
          <w:tcPr>
            <w:tcW w:w="600" w:type="pct"/>
            <w:gridSpan w:val="2"/>
            <w:hideMark/>
          </w:tcPr>
          <w:p w14:paraId="5FA6613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0CED414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04EEB5D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4C19EB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68</w:t>
            </w:r>
          </w:p>
        </w:tc>
        <w:tc>
          <w:tcPr>
            <w:tcW w:w="1550" w:type="pct"/>
            <w:hideMark/>
          </w:tcPr>
          <w:p w14:paraId="22F1B3A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SANTANDER</w:t>
            </w:r>
          </w:p>
        </w:tc>
        <w:tc>
          <w:tcPr>
            <w:tcW w:w="900" w:type="pct"/>
            <w:hideMark/>
          </w:tcPr>
          <w:p w14:paraId="2D8524B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46.832.801,00</w:t>
            </w:r>
          </w:p>
        </w:tc>
      </w:tr>
      <w:tr w:rsidR="00617658" w:rsidRPr="00617658" w14:paraId="554B2AD4" w14:textId="77777777" w:rsidTr="00617658">
        <w:tc>
          <w:tcPr>
            <w:tcW w:w="600" w:type="pct"/>
            <w:gridSpan w:val="2"/>
            <w:hideMark/>
          </w:tcPr>
          <w:p w14:paraId="38BCD83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3FBFC1F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3A80467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661B3B9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81</w:t>
            </w:r>
          </w:p>
        </w:tc>
        <w:tc>
          <w:tcPr>
            <w:tcW w:w="1550" w:type="pct"/>
            <w:hideMark/>
          </w:tcPr>
          <w:p w14:paraId="3DCAB25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ARAUCA</w:t>
            </w:r>
          </w:p>
        </w:tc>
        <w:tc>
          <w:tcPr>
            <w:tcW w:w="900" w:type="pct"/>
            <w:hideMark/>
          </w:tcPr>
          <w:p w14:paraId="2429090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8.238.649,00</w:t>
            </w:r>
          </w:p>
        </w:tc>
      </w:tr>
      <w:tr w:rsidR="00617658" w:rsidRPr="00617658" w14:paraId="4BEA21BD" w14:textId="77777777" w:rsidTr="00617658">
        <w:tc>
          <w:tcPr>
            <w:tcW w:w="600" w:type="pct"/>
            <w:gridSpan w:val="2"/>
            <w:hideMark/>
          </w:tcPr>
          <w:p w14:paraId="3FB6DB1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4FFAD3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3FA3EE3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0EF7984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86</w:t>
            </w:r>
          </w:p>
        </w:tc>
        <w:tc>
          <w:tcPr>
            <w:tcW w:w="1550" w:type="pct"/>
            <w:hideMark/>
          </w:tcPr>
          <w:p w14:paraId="4B99371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PUTUMAYO</w:t>
            </w:r>
          </w:p>
        </w:tc>
        <w:tc>
          <w:tcPr>
            <w:tcW w:w="900" w:type="pct"/>
            <w:hideMark/>
          </w:tcPr>
          <w:p w14:paraId="4FE2D3F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39.467.502,00</w:t>
            </w:r>
          </w:p>
        </w:tc>
      </w:tr>
      <w:tr w:rsidR="00617658" w:rsidRPr="00617658" w14:paraId="6D93D48B" w14:textId="77777777" w:rsidTr="00617658">
        <w:tc>
          <w:tcPr>
            <w:tcW w:w="600" w:type="pct"/>
            <w:gridSpan w:val="2"/>
            <w:hideMark/>
          </w:tcPr>
          <w:p w14:paraId="701D314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AF8D7B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2778A72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AB15FE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95</w:t>
            </w:r>
          </w:p>
        </w:tc>
        <w:tc>
          <w:tcPr>
            <w:tcW w:w="1550" w:type="pct"/>
            <w:hideMark/>
          </w:tcPr>
          <w:p w14:paraId="61BA025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GUAVIARE</w:t>
            </w:r>
          </w:p>
        </w:tc>
        <w:tc>
          <w:tcPr>
            <w:tcW w:w="900" w:type="pct"/>
            <w:hideMark/>
          </w:tcPr>
          <w:p w14:paraId="37F92F2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135.842.199,00</w:t>
            </w:r>
          </w:p>
        </w:tc>
      </w:tr>
      <w:tr w:rsidR="00617658" w:rsidRPr="00617658" w14:paraId="1B7A6BC9" w14:textId="77777777" w:rsidTr="00617658">
        <w:tc>
          <w:tcPr>
            <w:tcW w:w="600" w:type="pct"/>
            <w:gridSpan w:val="2"/>
            <w:hideMark/>
          </w:tcPr>
          <w:p w14:paraId="5B4DDAB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54CCB95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4CEFC33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2520985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97</w:t>
            </w:r>
          </w:p>
        </w:tc>
        <w:tc>
          <w:tcPr>
            <w:tcW w:w="1550" w:type="pct"/>
            <w:hideMark/>
          </w:tcPr>
          <w:p w14:paraId="6E81953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VAUPÉS</w:t>
            </w:r>
          </w:p>
        </w:tc>
        <w:tc>
          <w:tcPr>
            <w:tcW w:w="900" w:type="pct"/>
            <w:hideMark/>
          </w:tcPr>
          <w:p w14:paraId="7C45C3E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62.200.000,00</w:t>
            </w:r>
          </w:p>
        </w:tc>
      </w:tr>
      <w:tr w:rsidR="00617658" w:rsidRPr="00617658" w14:paraId="5533C8F6" w14:textId="77777777" w:rsidTr="00617658">
        <w:tc>
          <w:tcPr>
            <w:tcW w:w="600" w:type="pct"/>
            <w:gridSpan w:val="2"/>
            <w:hideMark/>
          </w:tcPr>
          <w:p w14:paraId="4285CE4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246F52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900" w:type="pct"/>
            <w:gridSpan w:val="2"/>
            <w:hideMark/>
          </w:tcPr>
          <w:p w14:paraId="1737829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479A38F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99</w:t>
            </w:r>
          </w:p>
        </w:tc>
        <w:tc>
          <w:tcPr>
            <w:tcW w:w="1550" w:type="pct"/>
            <w:hideMark/>
          </w:tcPr>
          <w:p w14:paraId="02875E1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VICHADA</w:t>
            </w:r>
          </w:p>
        </w:tc>
        <w:tc>
          <w:tcPr>
            <w:tcW w:w="900" w:type="pct"/>
            <w:hideMark/>
          </w:tcPr>
          <w:p w14:paraId="1E30E7A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306.639.041,00</w:t>
            </w:r>
          </w:p>
        </w:tc>
      </w:tr>
      <w:tr w:rsidR="00617658" w:rsidRPr="00617658" w14:paraId="411D0904" w14:textId="77777777" w:rsidTr="00617658">
        <w:tc>
          <w:tcPr>
            <w:tcW w:w="300" w:type="pct"/>
            <w:hideMark/>
          </w:tcPr>
          <w:p w14:paraId="3EB1674D"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PRG</w:t>
            </w:r>
          </w:p>
        </w:tc>
        <w:tc>
          <w:tcPr>
            <w:tcW w:w="300" w:type="pct"/>
            <w:hideMark/>
          </w:tcPr>
          <w:p w14:paraId="36D4B7F6"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SPRG</w:t>
            </w:r>
          </w:p>
        </w:tc>
        <w:tc>
          <w:tcPr>
            <w:tcW w:w="350" w:type="pct"/>
            <w:hideMark/>
          </w:tcPr>
          <w:p w14:paraId="19A21AAE"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w:t>
            </w:r>
          </w:p>
        </w:tc>
        <w:tc>
          <w:tcPr>
            <w:tcW w:w="400" w:type="pct"/>
            <w:hideMark/>
          </w:tcPr>
          <w:p w14:paraId="7AE65588"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 0</w:t>
            </w:r>
          </w:p>
        </w:tc>
        <w:tc>
          <w:tcPr>
            <w:tcW w:w="300" w:type="pct"/>
            <w:hideMark/>
          </w:tcPr>
          <w:p w14:paraId="716C37D1"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SBPY</w:t>
            </w:r>
          </w:p>
        </w:tc>
        <w:tc>
          <w:tcPr>
            <w:tcW w:w="550" w:type="pct"/>
            <w:hideMark/>
          </w:tcPr>
          <w:p w14:paraId="5FA63F0A"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RECURSO</w:t>
            </w:r>
          </w:p>
        </w:tc>
        <w:tc>
          <w:tcPr>
            <w:tcW w:w="1900" w:type="pct"/>
            <w:gridSpan w:val="2"/>
            <w:hideMark/>
          </w:tcPr>
          <w:p w14:paraId="07CD550D"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CONCEPTO</w:t>
            </w:r>
          </w:p>
        </w:tc>
        <w:tc>
          <w:tcPr>
            <w:tcW w:w="900" w:type="pct"/>
            <w:hideMark/>
          </w:tcPr>
          <w:p w14:paraId="6B449535"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APROPIACION</w:t>
            </w:r>
          </w:p>
        </w:tc>
      </w:tr>
      <w:tr w:rsidR="00617658" w:rsidRPr="00617658" w14:paraId="5E3B11B3" w14:textId="77777777" w:rsidTr="00617658">
        <w:tc>
          <w:tcPr>
            <w:tcW w:w="300" w:type="pct"/>
            <w:hideMark/>
          </w:tcPr>
          <w:p w14:paraId="11EFB48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520</w:t>
            </w:r>
          </w:p>
        </w:tc>
        <w:tc>
          <w:tcPr>
            <w:tcW w:w="300" w:type="pct"/>
            <w:hideMark/>
          </w:tcPr>
          <w:p w14:paraId="33EE2D6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350" w:type="pct"/>
            <w:hideMark/>
          </w:tcPr>
          <w:p w14:paraId="534FF03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w:t>
            </w:r>
          </w:p>
        </w:tc>
        <w:tc>
          <w:tcPr>
            <w:tcW w:w="400" w:type="pct"/>
            <w:hideMark/>
          </w:tcPr>
          <w:p w14:paraId="3CBFC2E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w:t>
            </w:r>
          </w:p>
        </w:tc>
        <w:tc>
          <w:tcPr>
            <w:tcW w:w="300" w:type="pct"/>
            <w:hideMark/>
          </w:tcPr>
          <w:p w14:paraId="23A5E07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202</w:t>
            </w:r>
          </w:p>
        </w:tc>
        <w:tc>
          <w:tcPr>
            <w:tcW w:w="900" w:type="pct"/>
            <w:gridSpan w:val="2"/>
            <w:hideMark/>
          </w:tcPr>
          <w:p w14:paraId="2DA1951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550" w:type="pct"/>
            <w:hideMark/>
          </w:tcPr>
          <w:p w14:paraId="2AE26FD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ADMINISTRACION DE PLANTA FISICA- ARRENDAMIENTOS</w:t>
            </w:r>
          </w:p>
        </w:tc>
        <w:tc>
          <w:tcPr>
            <w:tcW w:w="900" w:type="pct"/>
            <w:hideMark/>
          </w:tcPr>
          <w:p w14:paraId="4BE9AA6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1.109.740.558,00</w:t>
            </w:r>
          </w:p>
        </w:tc>
      </w:tr>
      <w:tr w:rsidR="00617658" w:rsidRPr="00617658" w14:paraId="22FF4EFA" w14:textId="77777777" w:rsidTr="00617658">
        <w:tc>
          <w:tcPr>
            <w:tcW w:w="600" w:type="pct"/>
            <w:gridSpan w:val="2"/>
            <w:hideMark/>
          </w:tcPr>
          <w:p w14:paraId="1B22E98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565B04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4928F55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27</w:t>
            </w:r>
          </w:p>
        </w:tc>
        <w:tc>
          <w:tcPr>
            <w:tcW w:w="1900" w:type="pct"/>
            <w:gridSpan w:val="2"/>
            <w:hideMark/>
          </w:tcPr>
          <w:p w14:paraId="4358675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RENTAS PARAFISCALES</w:t>
            </w:r>
          </w:p>
        </w:tc>
        <w:tc>
          <w:tcPr>
            <w:tcW w:w="900" w:type="pct"/>
            <w:hideMark/>
          </w:tcPr>
          <w:p w14:paraId="3180531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1.109.740.558,00</w:t>
            </w:r>
          </w:p>
        </w:tc>
      </w:tr>
      <w:tr w:rsidR="00617658" w:rsidRPr="00617658" w14:paraId="62FE184B" w14:textId="77777777" w:rsidTr="00617658">
        <w:tc>
          <w:tcPr>
            <w:tcW w:w="600" w:type="pct"/>
            <w:gridSpan w:val="2"/>
            <w:hideMark/>
          </w:tcPr>
          <w:p w14:paraId="37858F3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19D3BB8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6ACEB4C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16FA757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01</w:t>
            </w:r>
          </w:p>
        </w:tc>
        <w:tc>
          <w:tcPr>
            <w:tcW w:w="1550" w:type="pct"/>
            <w:hideMark/>
          </w:tcPr>
          <w:p w14:paraId="21780B4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ICBF SEDE NACIONAL</w:t>
            </w:r>
          </w:p>
        </w:tc>
        <w:tc>
          <w:tcPr>
            <w:tcW w:w="900" w:type="pct"/>
            <w:hideMark/>
          </w:tcPr>
          <w:p w14:paraId="15546D9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473.812.186,00</w:t>
            </w:r>
          </w:p>
        </w:tc>
      </w:tr>
      <w:tr w:rsidR="00617658" w:rsidRPr="00617658" w14:paraId="33BE0B90" w14:textId="77777777" w:rsidTr="00617658">
        <w:tc>
          <w:tcPr>
            <w:tcW w:w="600" w:type="pct"/>
            <w:gridSpan w:val="2"/>
            <w:hideMark/>
          </w:tcPr>
          <w:p w14:paraId="48F6E38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42840D5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5F014F4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04BFE6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05</w:t>
            </w:r>
          </w:p>
        </w:tc>
        <w:tc>
          <w:tcPr>
            <w:tcW w:w="1550" w:type="pct"/>
            <w:hideMark/>
          </w:tcPr>
          <w:p w14:paraId="0E6AE56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ANTIOQUIA</w:t>
            </w:r>
          </w:p>
        </w:tc>
        <w:tc>
          <w:tcPr>
            <w:tcW w:w="900" w:type="pct"/>
            <w:hideMark/>
          </w:tcPr>
          <w:p w14:paraId="35EF2DD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152.107.559,00</w:t>
            </w:r>
          </w:p>
        </w:tc>
      </w:tr>
      <w:tr w:rsidR="00617658" w:rsidRPr="00617658" w14:paraId="559CBE25" w14:textId="77777777" w:rsidTr="00617658">
        <w:tc>
          <w:tcPr>
            <w:tcW w:w="600" w:type="pct"/>
            <w:gridSpan w:val="2"/>
            <w:hideMark/>
          </w:tcPr>
          <w:p w14:paraId="1CCE5C3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33B4A01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336D903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0D42078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08</w:t>
            </w:r>
          </w:p>
        </w:tc>
        <w:tc>
          <w:tcPr>
            <w:tcW w:w="1550" w:type="pct"/>
            <w:hideMark/>
          </w:tcPr>
          <w:p w14:paraId="3927FB2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ATLANTICO</w:t>
            </w:r>
          </w:p>
        </w:tc>
        <w:tc>
          <w:tcPr>
            <w:tcW w:w="900" w:type="pct"/>
            <w:hideMark/>
          </w:tcPr>
          <w:p w14:paraId="4DDA954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14.775.003,00</w:t>
            </w:r>
          </w:p>
        </w:tc>
      </w:tr>
      <w:tr w:rsidR="00617658" w:rsidRPr="00617658" w14:paraId="59FF4898" w14:textId="77777777" w:rsidTr="00617658">
        <w:tc>
          <w:tcPr>
            <w:tcW w:w="600" w:type="pct"/>
            <w:gridSpan w:val="2"/>
            <w:hideMark/>
          </w:tcPr>
          <w:p w14:paraId="793781F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18273A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649B455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33C0615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11</w:t>
            </w:r>
          </w:p>
        </w:tc>
        <w:tc>
          <w:tcPr>
            <w:tcW w:w="1550" w:type="pct"/>
            <w:hideMark/>
          </w:tcPr>
          <w:p w14:paraId="76622F2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BOGOTA</w:t>
            </w:r>
          </w:p>
        </w:tc>
        <w:tc>
          <w:tcPr>
            <w:tcW w:w="900" w:type="pct"/>
            <w:hideMark/>
          </w:tcPr>
          <w:p w14:paraId="2FB8A78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10.896.959,00</w:t>
            </w:r>
          </w:p>
        </w:tc>
      </w:tr>
      <w:tr w:rsidR="00617658" w:rsidRPr="00617658" w14:paraId="01A64B5E" w14:textId="77777777" w:rsidTr="00617658">
        <w:tc>
          <w:tcPr>
            <w:tcW w:w="600" w:type="pct"/>
            <w:gridSpan w:val="2"/>
            <w:hideMark/>
          </w:tcPr>
          <w:p w14:paraId="3190E0A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1E078D6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22C7C83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655890C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13</w:t>
            </w:r>
          </w:p>
        </w:tc>
        <w:tc>
          <w:tcPr>
            <w:tcW w:w="1550" w:type="pct"/>
            <w:hideMark/>
          </w:tcPr>
          <w:p w14:paraId="11B67E2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BOLIVAR</w:t>
            </w:r>
          </w:p>
        </w:tc>
        <w:tc>
          <w:tcPr>
            <w:tcW w:w="900" w:type="pct"/>
            <w:hideMark/>
          </w:tcPr>
          <w:p w14:paraId="21136F6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161.699.712,00</w:t>
            </w:r>
          </w:p>
        </w:tc>
      </w:tr>
      <w:tr w:rsidR="00617658" w:rsidRPr="00617658" w14:paraId="01970DB8" w14:textId="77777777" w:rsidTr="00617658">
        <w:tc>
          <w:tcPr>
            <w:tcW w:w="600" w:type="pct"/>
            <w:gridSpan w:val="2"/>
            <w:hideMark/>
          </w:tcPr>
          <w:p w14:paraId="63A6136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7543A12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3E8B0E3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77AD504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23</w:t>
            </w:r>
          </w:p>
        </w:tc>
        <w:tc>
          <w:tcPr>
            <w:tcW w:w="1550" w:type="pct"/>
            <w:hideMark/>
          </w:tcPr>
          <w:p w14:paraId="4EEDE77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CÓRDOBA</w:t>
            </w:r>
          </w:p>
        </w:tc>
        <w:tc>
          <w:tcPr>
            <w:tcW w:w="900" w:type="pct"/>
            <w:hideMark/>
          </w:tcPr>
          <w:p w14:paraId="17D5D69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21.671.316,00</w:t>
            </w:r>
          </w:p>
        </w:tc>
      </w:tr>
      <w:tr w:rsidR="00617658" w:rsidRPr="00617658" w14:paraId="75812BB9" w14:textId="77777777" w:rsidTr="00617658">
        <w:tc>
          <w:tcPr>
            <w:tcW w:w="600" w:type="pct"/>
            <w:gridSpan w:val="2"/>
            <w:hideMark/>
          </w:tcPr>
          <w:p w14:paraId="1AF606A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B6A71C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6D9C230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19F9385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52</w:t>
            </w:r>
          </w:p>
        </w:tc>
        <w:tc>
          <w:tcPr>
            <w:tcW w:w="1550" w:type="pct"/>
            <w:hideMark/>
          </w:tcPr>
          <w:p w14:paraId="08F2FEE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NARIÑO</w:t>
            </w:r>
          </w:p>
        </w:tc>
        <w:tc>
          <w:tcPr>
            <w:tcW w:w="900" w:type="pct"/>
            <w:hideMark/>
          </w:tcPr>
          <w:p w14:paraId="6D29BE9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63.858.785,00</w:t>
            </w:r>
          </w:p>
        </w:tc>
      </w:tr>
      <w:tr w:rsidR="00617658" w:rsidRPr="00617658" w14:paraId="19F285A4" w14:textId="77777777" w:rsidTr="00617658">
        <w:tc>
          <w:tcPr>
            <w:tcW w:w="600" w:type="pct"/>
            <w:gridSpan w:val="2"/>
            <w:hideMark/>
          </w:tcPr>
          <w:p w14:paraId="7777511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376DD29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0B33D2F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E31938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66</w:t>
            </w:r>
          </w:p>
        </w:tc>
        <w:tc>
          <w:tcPr>
            <w:tcW w:w="1550" w:type="pct"/>
            <w:hideMark/>
          </w:tcPr>
          <w:p w14:paraId="2EF6035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RISARALDA</w:t>
            </w:r>
          </w:p>
        </w:tc>
        <w:tc>
          <w:tcPr>
            <w:tcW w:w="900" w:type="pct"/>
            <w:hideMark/>
          </w:tcPr>
          <w:p w14:paraId="2EEB74F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7.187.503,00</w:t>
            </w:r>
          </w:p>
        </w:tc>
      </w:tr>
      <w:tr w:rsidR="00617658" w:rsidRPr="00617658" w14:paraId="2C141D92" w14:textId="77777777" w:rsidTr="00617658">
        <w:tc>
          <w:tcPr>
            <w:tcW w:w="600" w:type="pct"/>
            <w:gridSpan w:val="2"/>
            <w:hideMark/>
          </w:tcPr>
          <w:p w14:paraId="07FDA59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8C76B5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056E241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6D6AD89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68</w:t>
            </w:r>
          </w:p>
        </w:tc>
        <w:tc>
          <w:tcPr>
            <w:tcW w:w="1550" w:type="pct"/>
            <w:hideMark/>
          </w:tcPr>
          <w:p w14:paraId="370359E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SANTANDER</w:t>
            </w:r>
          </w:p>
        </w:tc>
        <w:tc>
          <w:tcPr>
            <w:tcW w:w="900" w:type="pct"/>
            <w:hideMark/>
          </w:tcPr>
          <w:p w14:paraId="169D500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141.333.781,0j&gt;</w:t>
            </w:r>
          </w:p>
        </w:tc>
      </w:tr>
      <w:tr w:rsidR="00617658" w:rsidRPr="00617658" w14:paraId="5CA1E83A" w14:textId="77777777" w:rsidTr="00617658">
        <w:tc>
          <w:tcPr>
            <w:tcW w:w="600" w:type="pct"/>
            <w:gridSpan w:val="2"/>
            <w:hideMark/>
          </w:tcPr>
          <w:p w14:paraId="1ABF3BA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355FAEA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32BB759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C99E0B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73</w:t>
            </w:r>
          </w:p>
        </w:tc>
        <w:tc>
          <w:tcPr>
            <w:tcW w:w="1550" w:type="pct"/>
            <w:hideMark/>
          </w:tcPr>
          <w:p w14:paraId="164DB5C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TOLIMA</w:t>
            </w:r>
          </w:p>
        </w:tc>
        <w:tc>
          <w:tcPr>
            <w:tcW w:w="900" w:type="pct"/>
            <w:hideMark/>
          </w:tcPr>
          <w:p w14:paraId="3E44489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14.364.747,00</w:t>
            </w:r>
          </w:p>
        </w:tc>
      </w:tr>
      <w:tr w:rsidR="00617658" w:rsidRPr="00617658" w14:paraId="06AB4916" w14:textId="77777777" w:rsidTr="00617658">
        <w:tc>
          <w:tcPr>
            <w:tcW w:w="600" w:type="pct"/>
            <w:gridSpan w:val="2"/>
            <w:hideMark/>
          </w:tcPr>
          <w:p w14:paraId="4A56E05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01E88F2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51C9353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2F0C767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76</w:t>
            </w:r>
          </w:p>
        </w:tc>
        <w:tc>
          <w:tcPr>
            <w:tcW w:w="1550" w:type="pct"/>
            <w:hideMark/>
          </w:tcPr>
          <w:p w14:paraId="0C28EBF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VALLE</w:t>
            </w:r>
          </w:p>
        </w:tc>
        <w:tc>
          <w:tcPr>
            <w:tcW w:w="900" w:type="pct"/>
            <w:hideMark/>
          </w:tcPr>
          <w:p w14:paraId="18F1934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10.633.785,00</w:t>
            </w:r>
          </w:p>
        </w:tc>
      </w:tr>
      <w:tr w:rsidR="00617658" w:rsidRPr="00617658" w14:paraId="0B66C7E8" w14:textId="77777777" w:rsidTr="00617658">
        <w:tc>
          <w:tcPr>
            <w:tcW w:w="600" w:type="pct"/>
            <w:gridSpan w:val="2"/>
            <w:hideMark/>
          </w:tcPr>
          <w:p w14:paraId="741F790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7671F50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0CD2DDE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109782D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86</w:t>
            </w:r>
          </w:p>
        </w:tc>
        <w:tc>
          <w:tcPr>
            <w:tcW w:w="1550" w:type="pct"/>
            <w:hideMark/>
          </w:tcPr>
          <w:p w14:paraId="1F844EF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PUTUMAYO</w:t>
            </w:r>
          </w:p>
        </w:tc>
        <w:tc>
          <w:tcPr>
            <w:tcW w:w="900" w:type="pct"/>
            <w:hideMark/>
          </w:tcPr>
          <w:p w14:paraId="31D6758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18.546.102,00</w:t>
            </w:r>
          </w:p>
        </w:tc>
      </w:tr>
      <w:tr w:rsidR="00617658" w:rsidRPr="00617658" w14:paraId="54F8405B" w14:textId="77777777" w:rsidTr="00617658">
        <w:tc>
          <w:tcPr>
            <w:tcW w:w="600" w:type="pct"/>
            <w:gridSpan w:val="2"/>
            <w:hideMark/>
          </w:tcPr>
          <w:p w14:paraId="010FD44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574FFFE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33187B9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4D4AF44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95</w:t>
            </w:r>
          </w:p>
        </w:tc>
        <w:tc>
          <w:tcPr>
            <w:tcW w:w="1550" w:type="pct"/>
            <w:hideMark/>
          </w:tcPr>
          <w:p w14:paraId="4F8B05A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GUAVIARE</w:t>
            </w:r>
          </w:p>
        </w:tc>
        <w:tc>
          <w:tcPr>
            <w:tcW w:w="900" w:type="pct"/>
            <w:hideMark/>
          </w:tcPr>
          <w:p w14:paraId="23642BF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18.853.120,00</w:t>
            </w:r>
          </w:p>
        </w:tc>
      </w:tr>
      <w:tr w:rsidR="00617658" w:rsidRPr="00617658" w14:paraId="45BDC1FE" w14:textId="77777777" w:rsidTr="00617658">
        <w:tc>
          <w:tcPr>
            <w:tcW w:w="300" w:type="pct"/>
            <w:hideMark/>
          </w:tcPr>
          <w:p w14:paraId="52C9CCC8" w14:textId="77777777" w:rsidR="00617658" w:rsidRPr="00617658" w:rsidRDefault="00617658" w:rsidP="00617658">
            <w:pPr>
              <w:spacing w:after="160"/>
              <w:rPr>
                <w:rFonts w:ascii="Verdana" w:hAnsi="Verdana"/>
                <w:sz w:val="22"/>
                <w:szCs w:val="22"/>
              </w:rPr>
            </w:pPr>
            <w:r w:rsidRPr="00617658">
              <w:rPr>
                <w:rFonts w:ascii="Verdana" w:hAnsi="Verdana"/>
                <w:sz w:val="22"/>
                <w:szCs w:val="22"/>
              </w:rPr>
              <w:lastRenderedPageBreak/>
              <w:t>520</w:t>
            </w:r>
          </w:p>
        </w:tc>
        <w:tc>
          <w:tcPr>
            <w:tcW w:w="300" w:type="pct"/>
            <w:hideMark/>
          </w:tcPr>
          <w:p w14:paraId="22C1F9D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1500</w:t>
            </w:r>
          </w:p>
        </w:tc>
        <w:tc>
          <w:tcPr>
            <w:tcW w:w="350" w:type="pct"/>
            <w:hideMark/>
          </w:tcPr>
          <w:p w14:paraId="06995C4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w:t>
            </w:r>
          </w:p>
        </w:tc>
        <w:tc>
          <w:tcPr>
            <w:tcW w:w="400" w:type="pct"/>
            <w:hideMark/>
          </w:tcPr>
          <w:p w14:paraId="4476071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w:t>
            </w:r>
          </w:p>
        </w:tc>
        <w:tc>
          <w:tcPr>
            <w:tcW w:w="300" w:type="pct"/>
            <w:hideMark/>
          </w:tcPr>
          <w:p w14:paraId="7EFA6AB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204</w:t>
            </w:r>
          </w:p>
        </w:tc>
        <w:tc>
          <w:tcPr>
            <w:tcW w:w="900" w:type="pct"/>
            <w:gridSpan w:val="2"/>
            <w:hideMark/>
          </w:tcPr>
          <w:p w14:paraId="67DC261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1550" w:type="pct"/>
            <w:hideMark/>
          </w:tcPr>
          <w:p w14:paraId="03AE7B9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ADMINISTRACION DE PLANTA FISICA- SERVICIOS PUBLICOS</w:t>
            </w:r>
          </w:p>
        </w:tc>
        <w:tc>
          <w:tcPr>
            <w:tcW w:w="900" w:type="pct"/>
            <w:hideMark/>
          </w:tcPr>
          <w:p w14:paraId="57C899B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330.089.382,00</w:t>
            </w:r>
          </w:p>
        </w:tc>
      </w:tr>
      <w:tr w:rsidR="00617658" w:rsidRPr="00617658" w14:paraId="05C45F0D" w14:textId="77777777" w:rsidTr="00617658">
        <w:tc>
          <w:tcPr>
            <w:tcW w:w="600" w:type="pct"/>
            <w:gridSpan w:val="2"/>
            <w:hideMark/>
          </w:tcPr>
          <w:p w14:paraId="1BC8162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6077B3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480EAFA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27</w:t>
            </w:r>
          </w:p>
        </w:tc>
        <w:tc>
          <w:tcPr>
            <w:tcW w:w="1900" w:type="pct"/>
            <w:gridSpan w:val="2"/>
            <w:hideMark/>
          </w:tcPr>
          <w:p w14:paraId="7675FFE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RENTAS PARAFISCALES</w:t>
            </w:r>
          </w:p>
        </w:tc>
        <w:tc>
          <w:tcPr>
            <w:tcW w:w="900" w:type="pct"/>
            <w:hideMark/>
          </w:tcPr>
          <w:p w14:paraId="27E7E18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330.089.382,00</w:t>
            </w:r>
          </w:p>
        </w:tc>
      </w:tr>
      <w:tr w:rsidR="00617658" w:rsidRPr="00617658" w14:paraId="4B21BE12" w14:textId="77777777" w:rsidTr="00617658">
        <w:tc>
          <w:tcPr>
            <w:tcW w:w="600" w:type="pct"/>
            <w:gridSpan w:val="2"/>
            <w:hideMark/>
          </w:tcPr>
          <w:p w14:paraId="597F291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7E597B5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49DD230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4395916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05</w:t>
            </w:r>
          </w:p>
        </w:tc>
        <w:tc>
          <w:tcPr>
            <w:tcW w:w="1550" w:type="pct"/>
            <w:hideMark/>
          </w:tcPr>
          <w:p w14:paraId="5BF79EF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ANTIOQUIA</w:t>
            </w:r>
          </w:p>
        </w:tc>
        <w:tc>
          <w:tcPr>
            <w:tcW w:w="900" w:type="pct"/>
            <w:hideMark/>
          </w:tcPr>
          <w:p w14:paraId="459A4A5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33.386.534,00'</w:t>
            </w:r>
          </w:p>
        </w:tc>
      </w:tr>
      <w:tr w:rsidR="00617658" w:rsidRPr="00617658" w14:paraId="197D3D0D" w14:textId="77777777" w:rsidTr="00617658">
        <w:tc>
          <w:tcPr>
            <w:tcW w:w="600" w:type="pct"/>
            <w:gridSpan w:val="2"/>
            <w:hideMark/>
          </w:tcPr>
          <w:p w14:paraId="68859EA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924CFB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4440EE1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09FB40C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08</w:t>
            </w:r>
          </w:p>
        </w:tc>
        <w:tc>
          <w:tcPr>
            <w:tcW w:w="1550" w:type="pct"/>
            <w:hideMark/>
          </w:tcPr>
          <w:p w14:paraId="06EFCF6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ATLANTICO</w:t>
            </w:r>
          </w:p>
        </w:tc>
        <w:tc>
          <w:tcPr>
            <w:tcW w:w="900" w:type="pct"/>
            <w:hideMark/>
          </w:tcPr>
          <w:p w14:paraId="38F4917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26.670.647,00</w:t>
            </w:r>
          </w:p>
        </w:tc>
      </w:tr>
      <w:tr w:rsidR="00617658" w:rsidRPr="00617658" w14:paraId="2EE97A17" w14:textId="77777777" w:rsidTr="00617658">
        <w:tc>
          <w:tcPr>
            <w:tcW w:w="600" w:type="pct"/>
            <w:gridSpan w:val="2"/>
            <w:hideMark/>
          </w:tcPr>
          <w:p w14:paraId="749BE5C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1BC9E24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2AFA641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62DE4C7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11</w:t>
            </w:r>
          </w:p>
        </w:tc>
        <w:tc>
          <w:tcPr>
            <w:tcW w:w="1550" w:type="pct"/>
            <w:hideMark/>
          </w:tcPr>
          <w:p w14:paraId="0529A04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BOGOTA</w:t>
            </w:r>
          </w:p>
        </w:tc>
        <w:tc>
          <w:tcPr>
            <w:tcW w:w="900" w:type="pct"/>
            <w:hideMark/>
          </w:tcPr>
          <w:p w14:paraId="28F7364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48.809.162,00</w:t>
            </w:r>
          </w:p>
        </w:tc>
      </w:tr>
      <w:tr w:rsidR="00617658" w:rsidRPr="00617658" w14:paraId="132DF1CC" w14:textId="77777777" w:rsidTr="00617658">
        <w:tc>
          <w:tcPr>
            <w:tcW w:w="250" w:type="pct"/>
            <w:hideMark/>
          </w:tcPr>
          <w:p w14:paraId="4DFD7E59"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PRG</w:t>
            </w:r>
          </w:p>
        </w:tc>
        <w:tc>
          <w:tcPr>
            <w:tcW w:w="350" w:type="pct"/>
            <w:hideMark/>
          </w:tcPr>
          <w:p w14:paraId="10E50CCD"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SPRG</w:t>
            </w:r>
          </w:p>
        </w:tc>
        <w:tc>
          <w:tcPr>
            <w:tcW w:w="350" w:type="pct"/>
            <w:hideMark/>
          </w:tcPr>
          <w:p w14:paraId="3E28E09A"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w:t>
            </w:r>
          </w:p>
        </w:tc>
        <w:tc>
          <w:tcPr>
            <w:tcW w:w="400" w:type="pct"/>
            <w:hideMark/>
          </w:tcPr>
          <w:p w14:paraId="413D3C67"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PROY 0</w:t>
            </w:r>
          </w:p>
        </w:tc>
        <w:tc>
          <w:tcPr>
            <w:tcW w:w="350" w:type="pct"/>
            <w:hideMark/>
          </w:tcPr>
          <w:p w14:paraId="654307B1"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SBPY</w:t>
            </w:r>
          </w:p>
        </w:tc>
        <w:tc>
          <w:tcPr>
            <w:tcW w:w="550" w:type="pct"/>
            <w:hideMark/>
          </w:tcPr>
          <w:p w14:paraId="578B0E0E"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RECURSO</w:t>
            </w:r>
          </w:p>
        </w:tc>
        <w:tc>
          <w:tcPr>
            <w:tcW w:w="1900" w:type="pct"/>
            <w:gridSpan w:val="2"/>
            <w:hideMark/>
          </w:tcPr>
          <w:p w14:paraId="0CA7197D"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CONCEPTO</w:t>
            </w:r>
          </w:p>
        </w:tc>
        <w:tc>
          <w:tcPr>
            <w:tcW w:w="900" w:type="pct"/>
            <w:hideMark/>
          </w:tcPr>
          <w:p w14:paraId="01898131" w14:textId="77777777" w:rsidR="00617658" w:rsidRPr="00617658" w:rsidRDefault="00617658" w:rsidP="00617658">
            <w:pPr>
              <w:spacing w:after="160"/>
              <w:rPr>
                <w:rFonts w:ascii="Verdana" w:hAnsi="Verdana"/>
                <w:sz w:val="22"/>
                <w:szCs w:val="22"/>
              </w:rPr>
            </w:pPr>
            <w:r w:rsidRPr="00617658">
              <w:rPr>
                <w:rFonts w:ascii="Verdana" w:hAnsi="Verdana"/>
                <w:b/>
                <w:bCs/>
                <w:sz w:val="22"/>
                <w:szCs w:val="22"/>
              </w:rPr>
              <w:t>APROPIACION</w:t>
            </w:r>
          </w:p>
        </w:tc>
      </w:tr>
      <w:tr w:rsidR="00617658" w:rsidRPr="00617658" w14:paraId="2AF2E9AE" w14:textId="77777777" w:rsidTr="00617658">
        <w:tc>
          <w:tcPr>
            <w:tcW w:w="600" w:type="pct"/>
            <w:gridSpan w:val="2"/>
            <w:hideMark/>
          </w:tcPr>
          <w:p w14:paraId="64A1CD0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E43EB3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7EA442D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7EA567C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w:t>
            </w:r>
          </w:p>
        </w:tc>
        <w:tc>
          <w:tcPr>
            <w:tcW w:w="1550" w:type="pct"/>
            <w:hideMark/>
          </w:tcPr>
          <w:p w14:paraId="2A8C361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BOYACÁ</w:t>
            </w:r>
          </w:p>
        </w:tc>
        <w:tc>
          <w:tcPr>
            <w:tcW w:w="900" w:type="pct"/>
            <w:hideMark/>
          </w:tcPr>
          <w:p w14:paraId="600495C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7.838.973,00</w:t>
            </w:r>
          </w:p>
        </w:tc>
      </w:tr>
      <w:tr w:rsidR="00617658" w:rsidRPr="00617658" w14:paraId="067CDAE7" w14:textId="77777777" w:rsidTr="00617658">
        <w:tc>
          <w:tcPr>
            <w:tcW w:w="600" w:type="pct"/>
            <w:gridSpan w:val="2"/>
            <w:hideMark/>
          </w:tcPr>
          <w:p w14:paraId="43FB91C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5134EE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70C72A8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23B6FD0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25</w:t>
            </w:r>
          </w:p>
        </w:tc>
        <w:tc>
          <w:tcPr>
            <w:tcW w:w="1550" w:type="pct"/>
            <w:hideMark/>
          </w:tcPr>
          <w:p w14:paraId="3E1668D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C UNDINAMARCA</w:t>
            </w:r>
          </w:p>
        </w:tc>
        <w:tc>
          <w:tcPr>
            <w:tcW w:w="900" w:type="pct"/>
            <w:hideMark/>
          </w:tcPr>
          <w:p w14:paraId="7CC0AB6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13.460.502,00</w:t>
            </w:r>
          </w:p>
        </w:tc>
      </w:tr>
      <w:tr w:rsidR="00617658" w:rsidRPr="00617658" w14:paraId="10183532" w14:textId="77777777" w:rsidTr="00617658">
        <w:tc>
          <w:tcPr>
            <w:tcW w:w="600" w:type="pct"/>
            <w:gridSpan w:val="2"/>
            <w:hideMark/>
          </w:tcPr>
          <w:p w14:paraId="7EE677D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A90DF4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52D2950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73AB755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41</w:t>
            </w:r>
          </w:p>
        </w:tc>
        <w:tc>
          <w:tcPr>
            <w:tcW w:w="1550" w:type="pct"/>
            <w:hideMark/>
          </w:tcPr>
          <w:p w14:paraId="13C1A85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HUILA</w:t>
            </w:r>
          </w:p>
        </w:tc>
        <w:tc>
          <w:tcPr>
            <w:tcW w:w="900" w:type="pct"/>
            <w:hideMark/>
          </w:tcPr>
          <w:p w14:paraId="076385F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14.850.269,00</w:t>
            </w:r>
          </w:p>
        </w:tc>
      </w:tr>
      <w:tr w:rsidR="00617658" w:rsidRPr="00617658" w14:paraId="64A407DD" w14:textId="77777777" w:rsidTr="00617658">
        <w:tc>
          <w:tcPr>
            <w:tcW w:w="600" w:type="pct"/>
            <w:gridSpan w:val="2"/>
            <w:hideMark/>
          </w:tcPr>
          <w:p w14:paraId="0BBD836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0067B24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252F4B2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2262C63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44</w:t>
            </w:r>
          </w:p>
        </w:tc>
        <w:tc>
          <w:tcPr>
            <w:tcW w:w="1550" w:type="pct"/>
            <w:hideMark/>
          </w:tcPr>
          <w:p w14:paraId="425B63A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GUAJIRA</w:t>
            </w:r>
          </w:p>
        </w:tc>
        <w:tc>
          <w:tcPr>
            <w:tcW w:w="900" w:type="pct"/>
            <w:hideMark/>
          </w:tcPr>
          <w:p w14:paraId="4709F90B" w14:textId="77777777" w:rsidR="00617658" w:rsidRPr="00617658" w:rsidRDefault="00617658" w:rsidP="00617658">
            <w:pPr>
              <w:spacing w:after="160"/>
              <w:rPr>
                <w:rFonts w:ascii="Verdana" w:hAnsi="Verdana"/>
                <w:sz w:val="22"/>
                <w:szCs w:val="22"/>
              </w:rPr>
            </w:pPr>
            <w:r w:rsidRPr="00617658">
              <w:rPr>
                <w:rFonts w:ascii="Verdana" w:hAnsi="Verdana"/>
                <w:sz w:val="22"/>
                <w:szCs w:val="22"/>
              </w:rPr>
              <w:t>94.246.130,00</w:t>
            </w:r>
          </w:p>
        </w:tc>
      </w:tr>
      <w:tr w:rsidR="00617658" w:rsidRPr="00617658" w14:paraId="4CC82931" w14:textId="77777777" w:rsidTr="00617658">
        <w:tc>
          <w:tcPr>
            <w:tcW w:w="600" w:type="pct"/>
            <w:gridSpan w:val="2"/>
            <w:hideMark/>
          </w:tcPr>
          <w:p w14:paraId="03CEA69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9D8D72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7EC1C747"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6B06FB2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47</w:t>
            </w:r>
          </w:p>
        </w:tc>
        <w:tc>
          <w:tcPr>
            <w:tcW w:w="1550" w:type="pct"/>
            <w:hideMark/>
          </w:tcPr>
          <w:p w14:paraId="05DD297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MAGDALENA</w:t>
            </w:r>
          </w:p>
        </w:tc>
        <w:tc>
          <w:tcPr>
            <w:tcW w:w="900" w:type="pct"/>
            <w:hideMark/>
          </w:tcPr>
          <w:p w14:paraId="108B5853"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16.685.944,00,</w:t>
            </w:r>
          </w:p>
        </w:tc>
      </w:tr>
      <w:tr w:rsidR="00617658" w:rsidRPr="00617658" w14:paraId="127663B3" w14:textId="77777777" w:rsidTr="00617658">
        <w:tc>
          <w:tcPr>
            <w:tcW w:w="600" w:type="pct"/>
            <w:gridSpan w:val="2"/>
            <w:hideMark/>
          </w:tcPr>
          <w:p w14:paraId="35E109C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153FF97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5253427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F28E9E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50</w:t>
            </w:r>
          </w:p>
        </w:tc>
        <w:tc>
          <w:tcPr>
            <w:tcW w:w="1550" w:type="pct"/>
            <w:hideMark/>
          </w:tcPr>
          <w:p w14:paraId="3FA3131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META</w:t>
            </w:r>
          </w:p>
        </w:tc>
        <w:tc>
          <w:tcPr>
            <w:tcW w:w="900" w:type="pct"/>
            <w:hideMark/>
          </w:tcPr>
          <w:p w14:paraId="6E2166E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8.475.175,00</w:t>
            </w:r>
          </w:p>
        </w:tc>
      </w:tr>
      <w:tr w:rsidR="00617658" w:rsidRPr="00617658" w14:paraId="67DE3E5B" w14:textId="77777777" w:rsidTr="00617658">
        <w:tc>
          <w:tcPr>
            <w:tcW w:w="600" w:type="pct"/>
            <w:gridSpan w:val="2"/>
            <w:hideMark/>
          </w:tcPr>
          <w:p w14:paraId="62DB762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1850DC36"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711CCAD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789FC33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70</w:t>
            </w:r>
          </w:p>
        </w:tc>
        <w:tc>
          <w:tcPr>
            <w:tcW w:w="1550" w:type="pct"/>
            <w:hideMark/>
          </w:tcPr>
          <w:p w14:paraId="24123A0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SUCRE</w:t>
            </w:r>
          </w:p>
        </w:tc>
        <w:tc>
          <w:tcPr>
            <w:tcW w:w="900" w:type="pct"/>
            <w:hideMark/>
          </w:tcPr>
          <w:p w14:paraId="6A48046A"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10.473.560,00</w:t>
            </w:r>
          </w:p>
        </w:tc>
      </w:tr>
      <w:tr w:rsidR="00617658" w:rsidRPr="00617658" w14:paraId="3208EC54" w14:textId="77777777" w:rsidTr="00617658">
        <w:tc>
          <w:tcPr>
            <w:tcW w:w="600" w:type="pct"/>
            <w:gridSpan w:val="2"/>
            <w:hideMark/>
          </w:tcPr>
          <w:p w14:paraId="540B1FD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49D0914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61634B41"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394AE85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73</w:t>
            </w:r>
          </w:p>
        </w:tc>
        <w:tc>
          <w:tcPr>
            <w:tcW w:w="1550" w:type="pct"/>
            <w:hideMark/>
          </w:tcPr>
          <w:p w14:paraId="09C0F2E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TOLIMA</w:t>
            </w:r>
          </w:p>
        </w:tc>
        <w:tc>
          <w:tcPr>
            <w:tcW w:w="900" w:type="pct"/>
            <w:hideMark/>
          </w:tcPr>
          <w:p w14:paraId="4A336DD2" w14:textId="77777777" w:rsidR="00617658" w:rsidRPr="00617658" w:rsidRDefault="00617658" w:rsidP="00617658">
            <w:pPr>
              <w:spacing w:after="160"/>
              <w:rPr>
                <w:rFonts w:ascii="Verdana" w:hAnsi="Verdana"/>
                <w:sz w:val="22"/>
                <w:szCs w:val="22"/>
              </w:rPr>
            </w:pPr>
            <w:r w:rsidRPr="00617658">
              <w:rPr>
                <w:rFonts w:ascii="Verdana" w:hAnsi="Verdana"/>
                <w:sz w:val="22"/>
                <w:szCs w:val="22"/>
              </w:rPr>
              <w:t>15.539.569,00</w:t>
            </w:r>
          </w:p>
        </w:tc>
      </w:tr>
      <w:tr w:rsidR="00617658" w:rsidRPr="00617658" w14:paraId="3FB574F5" w14:textId="77777777" w:rsidTr="00617658">
        <w:tc>
          <w:tcPr>
            <w:tcW w:w="600" w:type="pct"/>
            <w:gridSpan w:val="2"/>
            <w:hideMark/>
          </w:tcPr>
          <w:p w14:paraId="1B5F209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2B72250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55039E7D"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06E4018C" w14:textId="77777777" w:rsidR="00617658" w:rsidRPr="00617658" w:rsidRDefault="00617658" w:rsidP="00617658">
            <w:pPr>
              <w:spacing w:after="160"/>
              <w:rPr>
                <w:rFonts w:ascii="Verdana" w:hAnsi="Verdana"/>
                <w:sz w:val="22"/>
                <w:szCs w:val="22"/>
              </w:rPr>
            </w:pPr>
            <w:r w:rsidRPr="00617658">
              <w:rPr>
                <w:rFonts w:ascii="Verdana" w:hAnsi="Verdana"/>
                <w:sz w:val="22"/>
                <w:szCs w:val="22"/>
              </w:rPr>
              <w:t>76</w:t>
            </w:r>
          </w:p>
        </w:tc>
        <w:tc>
          <w:tcPr>
            <w:tcW w:w="1550" w:type="pct"/>
            <w:hideMark/>
          </w:tcPr>
          <w:p w14:paraId="741C0D0E" w14:textId="77777777" w:rsidR="00617658" w:rsidRPr="00617658" w:rsidRDefault="00617658" w:rsidP="00617658">
            <w:pPr>
              <w:spacing w:after="160"/>
              <w:rPr>
                <w:rFonts w:ascii="Verdana" w:hAnsi="Verdana"/>
                <w:sz w:val="22"/>
                <w:szCs w:val="22"/>
              </w:rPr>
            </w:pPr>
            <w:r w:rsidRPr="00617658">
              <w:rPr>
                <w:rFonts w:ascii="Verdana" w:hAnsi="Verdana"/>
                <w:sz w:val="22"/>
                <w:szCs w:val="22"/>
              </w:rPr>
              <w:t>VALLE</w:t>
            </w:r>
          </w:p>
        </w:tc>
        <w:tc>
          <w:tcPr>
            <w:tcW w:w="900" w:type="pct"/>
            <w:hideMark/>
          </w:tcPr>
          <w:p w14:paraId="732DD0F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33.590.500,00</w:t>
            </w:r>
          </w:p>
        </w:tc>
      </w:tr>
      <w:tr w:rsidR="00617658" w:rsidRPr="00617658" w14:paraId="052D8D77" w14:textId="77777777" w:rsidTr="00617658">
        <w:tc>
          <w:tcPr>
            <w:tcW w:w="600" w:type="pct"/>
            <w:gridSpan w:val="2"/>
            <w:hideMark/>
          </w:tcPr>
          <w:p w14:paraId="2F54B8E4"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750" w:type="pct"/>
            <w:gridSpan w:val="2"/>
            <w:hideMark/>
          </w:tcPr>
          <w:p w14:paraId="6045CD28"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850" w:type="pct"/>
            <w:gridSpan w:val="2"/>
            <w:hideMark/>
          </w:tcPr>
          <w:p w14:paraId="70DC5890" w14:textId="77777777" w:rsidR="00617658" w:rsidRPr="00617658" w:rsidRDefault="00617658" w:rsidP="00617658">
            <w:pPr>
              <w:spacing w:after="160"/>
              <w:rPr>
                <w:rFonts w:ascii="Verdana" w:hAnsi="Verdana"/>
                <w:sz w:val="22"/>
                <w:szCs w:val="22"/>
              </w:rPr>
            </w:pPr>
            <w:r w:rsidRPr="00617658">
              <w:rPr>
                <w:rFonts w:ascii="Verdana" w:hAnsi="Verdana"/>
                <w:sz w:val="22"/>
                <w:szCs w:val="22"/>
              </w:rPr>
              <w:t> </w:t>
            </w:r>
          </w:p>
        </w:tc>
        <w:tc>
          <w:tcPr>
            <w:tcW w:w="350" w:type="pct"/>
            <w:hideMark/>
          </w:tcPr>
          <w:p w14:paraId="503E6EC5" w14:textId="77777777" w:rsidR="00617658" w:rsidRPr="00617658" w:rsidRDefault="00617658" w:rsidP="00617658">
            <w:pPr>
              <w:spacing w:after="160"/>
              <w:rPr>
                <w:rFonts w:ascii="Verdana" w:hAnsi="Verdana"/>
                <w:sz w:val="22"/>
                <w:szCs w:val="22"/>
              </w:rPr>
            </w:pPr>
            <w:r w:rsidRPr="00617658">
              <w:rPr>
                <w:rFonts w:ascii="Verdana" w:hAnsi="Verdana"/>
                <w:sz w:val="22"/>
                <w:szCs w:val="22"/>
              </w:rPr>
              <w:t>81</w:t>
            </w:r>
          </w:p>
        </w:tc>
        <w:tc>
          <w:tcPr>
            <w:tcW w:w="1550" w:type="pct"/>
            <w:hideMark/>
          </w:tcPr>
          <w:p w14:paraId="062C491F" w14:textId="77777777" w:rsidR="00617658" w:rsidRPr="00617658" w:rsidRDefault="00617658" w:rsidP="00617658">
            <w:pPr>
              <w:spacing w:after="160"/>
              <w:rPr>
                <w:rFonts w:ascii="Verdana" w:hAnsi="Verdana"/>
                <w:sz w:val="22"/>
                <w:szCs w:val="22"/>
              </w:rPr>
            </w:pPr>
            <w:r w:rsidRPr="00617658">
              <w:rPr>
                <w:rFonts w:ascii="Verdana" w:hAnsi="Verdana"/>
                <w:sz w:val="22"/>
                <w:szCs w:val="22"/>
              </w:rPr>
              <w:t>ARAUCA</w:t>
            </w:r>
          </w:p>
        </w:tc>
        <w:tc>
          <w:tcPr>
            <w:tcW w:w="900" w:type="pct"/>
            <w:hideMark/>
          </w:tcPr>
          <w:p w14:paraId="6BFDDDA9" w14:textId="77777777" w:rsidR="00617658" w:rsidRPr="00617658" w:rsidRDefault="00617658" w:rsidP="00617658">
            <w:pPr>
              <w:spacing w:after="160"/>
              <w:rPr>
                <w:rFonts w:ascii="Verdana" w:hAnsi="Verdana"/>
                <w:sz w:val="22"/>
                <w:szCs w:val="22"/>
              </w:rPr>
            </w:pPr>
            <w:r w:rsidRPr="00617658">
              <w:rPr>
                <w:rFonts w:ascii="Verdana" w:hAnsi="Verdana"/>
                <w:sz w:val="22"/>
                <w:szCs w:val="22"/>
              </w:rPr>
              <w:t>6.062.417,00</w:t>
            </w:r>
          </w:p>
        </w:tc>
      </w:tr>
    </w:tbl>
    <w:p w14:paraId="67E54D19" w14:textId="476ACCF3" w:rsidR="008E5F80" w:rsidRPr="008E5F80" w:rsidRDefault="008E5F80" w:rsidP="008E5F80">
      <w:pPr>
        <w:rPr>
          <w:rFonts w:ascii="Verdana" w:hAnsi="Verdana"/>
          <w:sz w:val="22"/>
          <w:szCs w:val="22"/>
        </w:rPr>
      </w:pPr>
    </w:p>
    <w:p w14:paraId="3AA08EC1" w14:textId="46D4D679" w:rsidR="008E5F80" w:rsidRPr="008E5F80" w:rsidRDefault="008E5F80" w:rsidP="008E5F80">
      <w:pPr>
        <w:rPr>
          <w:rFonts w:ascii="Verdana" w:hAnsi="Verdana"/>
          <w:sz w:val="22"/>
          <w:szCs w:val="22"/>
        </w:rPr>
      </w:pPr>
      <w:r w:rsidRPr="008E5F80">
        <w:rPr>
          <w:rFonts w:ascii="Verdana" w:hAnsi="Verdana"/>
          <w:b/>
          <w:bCs/>
          <w:sz w:val="22"/>
          <w:szCs w:val="22"/>
        </w:rPr>
        <w:t xml:space="preserve">ARTÍCULO </w:t>
      </w:r>
      <w:r w:rsidRPr="008E5F80">
        <w:rPr>
          <w:rFonts w:ascii="Verdana" w:hAnsi="Verdana"/>
          <w:b/>
          <w:bCs/>
          <w:sz w:val="22"/>
          <w:szCs w:val="22"/>
        </w:rPr>
        <w:t>2o</w:t>
      </w:r>
      <w:r w:rsidRPr="008E5F80">
        <w:rPr>
          <w:rFonts w:ascii="Verdana" w:hAnsi="Verdana"/>
          <w:b/>
          <w:bCs/>
          <w:sz w:val="22"/>
          <w:szCs w:val="22"/>
        </w:rPr>
        <w:t>.</w:t>
      </w:r>
      <w:r w:rsidRPr="008E5F80">
        <w:rPr>
          <w:rFonts w:ascii="Verdana" w:hAnsi="Verdana"/>
          <w:sz w:val="22"/>
          <w:szCs w:val="22"/>
        </w:rPr>
        <w:t xml:space="preserve"> La presente Resolución rige a partir de la fecha de su expedición.</w:t>
      </w:r>
    </w:p>
    <w:p w14:paraId="2FE60CCA" w14:textId="65E44447" w:rsidR="008E5F80" w:rsidRPr="008E5F80" w:rsidRDefault="008E5F80" w:rsidP="008E5F80">
      <w:pPr>
        <w:jc w:val="center"/>
        <w:rPr>
          <w:rFonts w:ascii="Verdana" w:hAnsi="Verdana"/>
          <w:b/>
          <w:bCs/>
          <w:sz w:val="22"/>
          <w:szCs w:val="22"/>
        </w:rPr>
      </w:pPr>
      <w:r w:rsidRPr="008E5F80">
        <w:rPr>
          <w:rFonts w:ascii="Verdana" w:hAnsi="Verdana"/>
          <w:b/>
          <w:bCs/>
          <w:sz w:val="22"/>
          <w:szCs w:val="22"/>
        </w:rPr>
        <w:t>COMUNIQUESE Y CUMPLASE</w:t>
      </w:r>
      <w:r w:rsidRPr="008E5F80">
        <w:rPr>
          <w:rFonts w:ascii="Verdana" w:hAnsi="Verdana"/>
          <w:b/>
          <w:bCs/>
          <w:sz w:val="22"/>
          <w:szCs w:val="22"/>
        </w:rPr>
        <w:t>,</w:t>
      </w:r>
    </w:p>
    <w:p w14:paraId="42659E76" w14:textId="608AC608" w:rsidR="008E5F80" w:rsidRPr="008E5F80" w:rsidRDefault="008E5F80" w:rsidP="008E5F80">
      <w:pPr>
        <w:jc w:val="center"/>
        <w:rPr>
          <w:rFonts w:ascii="Verdana" w:hAnsi="Verdana"/>
          <w:sz w:val="22"/>
          <w:szCs w:val="22"/>
        </w:rPr>
      </w:pPr>
      <w:r w:rsidRPr="008E5F80">
        <w:rPr>
          <w:rFonts w:ascii="Verdana" w:hAnsi="Verdana"/>
          <w:sz w:val="22"/>
          <w:szCs w:val="22"/>
        </w:rPr>
        <w:t>Dada en Bogotá D.C. a los 26</w:t>
      </w:r>
      <w:r>
        <w:rPr>
          <w:rFonts w:ascii="Verdana" w:hAnsi="Verdana"/>
          <w:sz w:val="22"/>
          <w:szCs w:val="22"/>
        </w:rPr>
        <w:t xml:space="preserve"> días del mes de febrero de </w:t>
      </w:r>
      <w:r w:rsidRPr="008E5F80">
        <w:rPr>
          <w:rFonts w:ascii="Verdana" w:hAnsi="Verdana"/>
          <w:sz w:val="22"/>
          <w:szCs w:val="22"/>
        </w:rPr>
        <w:t>2016</w:t>
      </w:r>
    </w:p>
    <w:p w14:paraId="09486BA0" w14:textId="358E6EBD" w:rsidR="008E5F80" w:rsidRPr="008E5F80" w:rsidRDefault="008E5F80" w:rsidP="008E5F80">
      <w:pPr>
        <w:jc w:val="center"/>
        <w:rPr>
          <w:rFonts w:ascii="Verdana" w:hAnsi="Verdana"/>
          <w:b/>
          <w:bCs/>
          <w:sz w:val="22"/>
          <w:szCs w:val="22"/>
        </w:rPr>
      </w:pPr>
      <w:r w:rsidRPr="008E5F80">
        <w:rPr>
          <w:rFonts w:ascii="Verdana" w:hAnsi="Verdana"/>
          <w:b/>
          <w:bCs/>
          <w:sz w:val="22"/>
          <w:szCs w:val="22"/>
        </w:rPr>
        <w:t>CRISTINA PLAZAS MICHELSEN</w:t>
      </w:r>
    </w:p>
    <w:p w14:paraId="7E36B0A9" w14:textId="5CD62B3D" w:rsidR="0088588F" w:rsidRPr="008E5F80" w:rsidRDefault="008E5F80" w:rsidP="008E5F80">
      <w:pPr>
        <w:jc w:val="center"/>
        <w:rPr>
          <w:rFonts w:ascii="Verdana" w:hAnsi="Verdana"/>
          <w:sz w:val="22"/>
          <w:szCs w:val="22"/>
        </w:rPr>
      </w:pPr>
      <w:r w:rsidRPr="008E5F80">
        <w:rPr>
          <w:rFonts w:ascii="Verdana" w:hAnsi="Verdana"/>
          <w:sz w:val="22"/>
          <w:szCs w:val="22"/>
        </w:rPr>
        <w:t>DIRECTORA GENERAL</w:t>
      </w:r>
    </w:p>
    <w:sectPr w:rsidR="0088588F" w:rsidRPr="008E5F8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9A04FA"/>
    <w:multiLevelType w:val="hybridMultilevel"/>
    <w:tmpl w:val="0F4E658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894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72DF"/>
    <w:rsid w:val="00015D2A"/>
    <w:rsid w:val="002472DF"/>
    <w:rsid w:val="00490B89"/>
    <w:rsid w:val="00550F5C"/>
    <w:rsid w:val="00617658"/>
    <w:rsid w:val="0088588F"/>
    <w:rsid w:val="008E5F80"/>
    <w:rsid w:val="00E21D48"/>
    <w:rsid w:val="00EF3B08"/>
    <w:rsid w:val="00FA370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D42B0"/>
  <w15:chartTrackingRefBased/>
  <w15:docId w15:val="{010B5465-594E-4EFE-BC06-99476DFC9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4"/>
        <w:szCs w:val="24"/>
        <w:lang w:val="es-CO" w:eastAsia="en-US" w:bidi="ar-SA"/>
        <w14:ligatures w14:val="standardContextual"/>
      </w:rPr>
    </w:rPrDefault>
    <w:pPrDefault>
      <w:pPr>
        <w:spacing w:after="16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3700"/>
  </w:style>
  <w:style w:type="paragraph" w:styleId="Ttulo1">
    <w:name w:val="heading 1"/>
    <w:basedOn w:val="Normal"/>
    <w:next w:val="Normal"/>
    <w:link w:val="Ttulo1Car"/>
    <w:uiPriority w:val="9"/>
    <w:qFormat/>
    <w:rsid w:val="002472D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472D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472DF"/>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472DF"/>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2472DF"/>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2472DF"/>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2472DF"/>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2472DF"/>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2472DF"/>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472D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472D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472DF"/>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472DF"/>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2472DF"/>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2472DF"/>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2472DF"/>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2472DF"/>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2472DF"/>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2472DF"/>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472D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472D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472DF"/>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2472DF"/>
    <w:pPr>
      <w:spacing w:before="160"/>
      <w:jc w:val="center"/>
    </w:pPr>
    <w:rPr>
      <w:i/>
      <w:iCs/>
      <w:color w:val="404040" w:themeColor="text1" w:themeTint="BF"/>
    </w:rPr>
  </w:style>
  <w:style w:type="character" w:customStyle="1" w:styleId="CitaCar">
    <w:name w:val="Cita Car"/>
    <w:basedOn w:val="Fuentedeprrafopredeter"/>
    <w:link w:val="Cita"/>
    <w:uiPriority w:val="29"/>
    <w:rsid w:val="002472DF"/>
    <w:rPr>
      <w:i/>
      <w:iCs/>
      <w:color w:val="404040" w:themeColor="text1" w:themeTint="BF"/>
    </w:rPr>
  </w:style>
  <w:style w:type="paragraph" w:styleId="Prrafodelista">
    <w:name w:val="List Paragraph"/>
    <w:basedOn w:val="Normal"/>
    <w:uiPriority w:val="34"/>
    <w:qFormat/>
    <w:rsid w:val="002472DF"/>
    <w:pPr>
      <w:ind w:left="720"/>
      <w:contextualSpacing/>
    </w:pPr>
  </w:style>
  <w:style w:type="character" w:styleId="nfasisintenso">
    <w:name w:val="Intense Emphasis"/>
    <w:basedOn w:val="Fuentedeprrafopredeter"/>
    <w:uiPriority w:val="21"/>
    <w:qFormat/>
    <w:rsid w:val="002472DF"/>
    <w:rPr>
      <w:i/>
      <w:iCs/>
      <w:color w:val="0F4761" w:themeColor="accent1" w:themeShade="BF"/>
    </w:rPr>
  </w:style>
  <w:style w:type="paragraph" w:styleId="Citadestacada">
    <w:name w:val="Intense Quote"/>
    <w:basedOn w:val="Normal"/>
    <w:next w:val="Normal"/>
    <w:link w:val="CitadestacadaCar"/>
    <w:uiPriority w:val="30"/>
    <w:qFormat/>
    <w:rsid w:val="002472D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472DF"/>
    <w:rPr>
      <w:i/>
      <w:iCs/>
      <w:color w:val="0F4761" w:themeColor="accent1" w:themeShade="BF"/>
    </w:rPr>
  </w:style>
  <w:style w:type="character" w:styleId="Referenciaintensa">
    <w:name w:val="Intense Reference"/>
    <w:basedOn w:val="Fuentedeprrafopredeter"/>
    <w:uiPriority w:val="32"/>
    <w:qFormat/>
    <w:rsid w:val="002472DF"/>
    <w:rPr>
      <w:b/>
      <w:bCs/>
      <w:smallCaps/>
      <w:color w:val="0F4761" w:themeColor="accent1" w:themeShade="BF"/>
      <w:spacing w:val="5"/>
    </w:rPr>
  </w:style>
  <w:style w:type="table" w:styleId="Tablaconcuadrcula">
    <w:name w:val="Table Grid"/>
    <w:basedOn w:val="Tablanormal"/>
    <w:uiPriority w:val="39"/>
    <w:rsid w:val="006176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AD63D24-10CF-4986-9655-C4D56BE06FDC}"/>
</file>

<file path=customXml/itemProps2.xml><?xml version="1.0" encoding="utf-8"?>
<ds:datastoreItem xmlns:ds="http://schemas.openxmlformats.org/officeDocument/2006/customXml" ds:itemID="{F2EE0AAF-2AB6-4CDC-B510-885C08CAF23B}"/>
</file>

<file path=customXml/itemProps3.xml><?xml version="1.0" encoding="utf-8"?>
<ds:datastoreItem xmlns:ds="http://schemas.openxmlformats.org/officeDocument/2006/customXml" ds:itemID="{8A2CA97A-F7D4-453D-A8FF-904A9A626209}"/>
</file>

<file path=docProps/app.xml><?xml version="1.0" encoding="utf-8"?>
<Properties xmlns="http://schemas.openxmlformats.org/officeDocument/2006/extended-properties" xmlns:vt="http://schemas.openxmlformats.org/officeDocument/2006/docPropsVTypes">
  <Template>Normal</Template>
  <TotalTime>4</TotalTime>
  <Pages>4</Pages>
  <Words>784</Words>
  <Characters>4313</Characters>
  <Application>Microsoft Office Word</Application>
  <DocSecurity>0</DocSecurity>
  <Lines>35</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5</cp:revision>
  <dcterms:created xsi:type="dcterms:W3CDTF">2026-02-19T16:38:00Z</dcterms:created>
  <dcterms:modified xsi:type="dcterms:W3CDTF">2026-02-19T16:42:00Z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