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3A99" w14:textId="3976D1EA" w:rsidR="00DD215E" w:rsidRDefault="160628EC" w:rsidP="00DD215E">
      <w:pPr>
        <w:jc w:val="center"/>
        <w:rPr>
          <w:rFonts w:ascii="Verdana" w:eastAsia="Verdana" w:hAnsi="Verdana" w:cs="Verdana"/>
          <w:color w:val="000000" w:themeColor="text1"/>
          <w:sz w:val="22"/>
          <w:szCs w:val="22"/>
        </w:rPr>
      </w:pPr>
      <w:r w:rsidRPr="0B62BC99">
        <w:rPr>
          <w:rFonts w:ascii="Verdana" w:eastAsia="Verdana" w:hAnsi="Verdana" w:cs="Verdana"/>
          <w:b/>
          <w:bCs/>
          <w:color w:val="000000" w:themeColor="text1"/>
          <w:sz w:val="22"/>
          <w:szCs w:val="22"/>
          <w:lang w:val="es-CO"/>
        </w:rPr>
        <w:t xml:space="preserve">RESOLUCIÓN 1586 DE 1981  </w:t>
      </w:r>
      <w:r w:rsidR="64DBF3E6" w:rsidRPr="0B62BC99">
        <w:rPr>
          <w:rFonts w:ascii="Verdana" w:eastAsia="Verdana" w:hAnsi="Verdana" w:cs="Verdana"/>
          <w:b/>
          <w:bCs/>
          <w:color w:val="000000" w:themeColor="text1"/>
          <w:sz w:val="22"/>
          <w:szCs w:val="22"/>
          <w:lang w:val="es-CO"/>
        </w:rPr>
        <w:t xml:space="preserve"> </w:t>
      </w:r>
      <w:r w:rsidR="64DBF3E6" w:rsidRPr="0B62BC99">
        <w:rPr>
          <w:rFonts w:ascii="Verdana" w:eastAsia="Verdana" w:hAnsi="Verdana" w:cs="Verdana"/>
          <w:color w:val="000000" w:themeColor="text1"/>
          <w:sz w:val="22"/>
          <w:szCs w:val="22"/>
          <w:lang w:val="es-CO"/>
        </w:rPr>
        <w:t xml:space="preserve">  </w:t>
      </w:r>
    </w:p>
    <w:p w14:paraId="639D541B" w14:textId="079E801A" w:rsidR="006B75E2" w:rsidRPr="006B75E2" w:rsidRDefault="006B75E2" w:rsidP="006B75E2">
      <w:pPr>
        <w:pStyle w:val="Sinespaciado"/>
        <w:rPr>
          <w:rFonts w:ascii="Verdana" w:hAnsi="Verdana"/>
          <w:sz w:val="20"/>
          <w:szCs w:val="20"/>
        </w:rPr>
      </w:pPr>
      <w:r w:rsidRPr="006B75E2">
        <w:rPr>
          <w:rFonts w:ascii="Verdana" w:hAnsi="Verdana"/>
          <w:sz w:val="20"/>
          <w:szCs w:val="20"/>
        </w:rPr>
        <w:t>Fecha de Expedición: 3 de agosto de 1981</w:t>
      </w:r>
    </w:p>
    <w:p w14:paraId="7C4D716A" w14:textId="66A51DB7" w:rsidR="006B75E2" w:rsidRPr="006B75E2" w:rsidRDefault="006B75E2" w:rsidP="006B75E2">
      <w:pPr>
        <w:pStyle w:val="Sinespaciado"/>
        <w:rPr>
          <w:rFonts w:ascii="Verdana" w:hAnsi="Verdana"/>
          <w:sz w:val="20"/>
          <w:szCs w:val="20"/>
        </w:rPr>
      </w:pPr>
      <w:r w:rsidRPr="006B75E2">
        <w:rPr>
          <w:rFonts w:ascii="Verdana" w:hAnsi="Verdana"/>
          <w:sz w:val="20"/>
          <w:szCs w:val="20"/>
        </w:rPr>
        <w:t xml:space="preserve">Fecha de </w:t>
      </w:r>
      <w:proofErr w:type="gramStart"/>
      <w:r w:rsidRPr="006B75E2">
        <w:rPr>
          <w:rFonts w:ascii="Verdana" w:hAnsi="Verdana"/>
          <w:sz w:val="20"/>
          <w:szCs w:val="20"/>
        </w:rPr>
        <w:t>entrada en vigencia</w:t>
      </w:r>
      <w:proofErr w:type="gramEnd"/>
      <w:r w:rsidRPr="006B75E2">
        <w:rPr>
          <w:rFonts w:ascii="Verdana" w:hAnsi="Verdana"/>
          <w:sz w:val="20"/>
          <w:szCs w:val="20"/>
        </w:rPr>
        <w:t>: 3 de agosto de 1981</w:t>
      </w:r>
    </w:p>
    <w:p w14:paraId="1689D32D" w14:textId="77777777" w:rsidR="006B75E2" w:rsidRDefault="006B75E2" w:rsidP="006B75E2">
      <w:pPr>
        <w:pStyle w:val="Sinespaciado"/>
        <w:rPr>
          <w:rFonts w:ascii="Verdana" w:hAnsi="Verdana"/>
          <w:sz w:val="20"/>
          <w:szCs w:val="20"/>
        </w:rPr>
      </w:pPr>
      <w:r w:rsidRPr="006B75E2">
        <w:rPr>
          <w:rFonts w:ascii="Verdana" w:hAnsi="Verdana"/>
          <w:sz w:val="20"/>
          <w:szCs w:val="20"/>
        </w:rPr>
        <w:t>Estado de la vigencia: Vigente</w:t>
      </w:r>
      <w:r w:rsidRPr="006B75E2">
        <w:rPr>
          <w:rFonts w:ascii="Verdana" w:hAnsi="Verdana"/>
          <w:sz w:val="20"/>
          <w:szCs w:val="20"/>
        </w:rPr>
        <w:tab/>
      </w:r>
    </w:p>
    <w:p w14:paraId="35DA72FD" w14:textId="77777777" w:rsidR="006B75E2" w:rsidRDefault="006B75E2" w:rsidP="006B75E2">
      <w:pPr>
        <w:pStyle w:val="Sinespaciado"/>
        <w:rPr>
          <w:rFonts w:ascii="Verdana" w:hAnsi="Verdana"/>
          <w:sz w:val="20"/>
          <w:szCs w:val="20"/>
        </w:rPr>
      </w:pPr>
    </w:p>
    <w:p w14:paraId="4204D782" w14:textId="40772530" w:rsidR="006B75E2" w:rsidRPr="006B75E2" w:rsidRDefault="006B75E2" w:rsidP="006B75E2">
      <w:pPr>
        <w:pStyle w:val="Sinespaciado"/>
        <w:rPr>
          <w:rFonts w:ascii="Verdana" w:hAnsi="Verdana"/>
          <w:sz w:val="20"/>
          <w:szCs w:val="20"/>
        </w:rPr>
      </w:pPr>
      <w:r w:rsidRPr="006B75E2">
        <w:rPr>
          <w:rFonts w:ascii="Verdana" w:hAnsi="Verdana"/>
          <w:sz w:val="20"/>
          <w:szCs w:val="20"/>
        </w:rPr>
        <w:t>Fecha de publicación en Diario Oficial: N/A</w:t>
      </w:r>
    </w:p>
    <w:p w14:paraId="4D1564DA" w14:textId="4ECC7490" w:rsidR="0B62BC99" w:rsidRDefault="006B75E2" w:rsidP="006B75E2">
      <w:pPr>
        <w:pStyle w:val="Sinespaciado"/>
        <w:rPr>
          <w:rFonts w:ascii="Verdana" w:hAnsi="Verdana"/>
          <w:sz w:val="20"/>
          <w:szCs w:val="20"/>
        </w:rPr>
      </w:pPr>
      <w:r w:rsidRPr="006B75E2">
        <w:rPr>
          <w:rFonts w:ascii="Verdana" w:hAnsi="Verdana"/>
          <w:sz w:val="20"/>
          <w:szCs w:val="20"/>
        </w:rPr>
        <w:t>Número del Diario Oficial: N/A</w:t>
      </w:r>
    </w:p>
    <w:p w14:paraId="6D44E8A9" w14:textId="77777777" w:rsidR="006B75E2" w:rsidRPr="006B75E2" w:rsidRDefault="006B75E2" w:rsidP="006B75E2">
      <w:pPr>
        <w:pStyle w:val="Sinespaciado"/>
        <w:rPr>
          <w:rFonts w:ascii="Verdana" w:hAnsi="Verdana"/>
          <w:sz w:val="20"/>
          <w:szCs w:val="20"/>
        </w:rPr>
      </w:pPr>
    </w:p>
    <w:p w14:paraId="7DD8FF32" w14:textId="0DDD306B"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RESOLUCIÓN 1586 DE 1981</w:t>
      </w:r>
    </w:p>
    <w:p w14:paraId="0E1C1021" w14:textId="4777C60D"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 xml:space="preserve">(3 </w:t>
      </w:r>
      <w:r w:rsidR="1076C252" w:rsidRPr="0B62BC99">
        <w:rPr>
          <w:rFonts w:ascii="Verdana" w:eastAsia="Verdana" w:hAnsi="Verdana" w:cs="Verdana"/>
          <w:b/>
          <w:bCs/>
          <w:sz w:val="22"/>
          <w:szCs w:val="22"/>
        </w:rPr>
        <w:t xml:space="preserve">de </w:t>
      </w:r>
      <w:r w:rsidRPr="0B62BC99">
        <w:rPr>
          <w:rFonts w:ascii="Verdana" w:eastAsia="Verdana" w:hAnsi="Verdana" w:cs="Verdana"/>
          <w:b/>
          <w:bCs/>
          <w:sz w:val="22"/>
          <w:szCs w:val="22"/>
        </w:rPr>
        <w:t>agosto)</w:t>
      </w:r>
    </w:p>
    <w:p w14:paraId="1A34F699" w14:textId="20BC800A"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INSTITUTO COLOMBIANO DE BIENESTAR FAMILIAR – ICBF</w:t>
      </w:r>
    </w:p>
    <w:p w14:paraId="68066BCE" w14:textId="5BC538A9" w:rsidR="41BBB588" w:rsidRDefault="41BBB588" w:rsidP="0B62BC99">
      <w:pPr>
        <w:jc w:val="center"/>
        <w:rPr>
          <w:rFonts w:ascii="Verdana" w:eastAsia="Verdana" w:hAnsi="Verdana" w:cs="Verdana"/>
          <w:sz w:val="22"/>
          <w:szCs w:val="22"/>
        </w:rPr>
      </w:pPr>
      <w:r w:rsidRPr="0B62BC99">
        <w:rPr>
          <w:rFonts w:ascii="Verdana" w:eastAsia="Verdana" w:hAnsi="Verdana" w:cs="Verdana"/>
          <w:sz w:val="22"/>
          <w:szCs w:val="22"/>
        </w:rPr>
        <w:t>“Por la cual se reglamentan las actuaciones extrajudiciales de los defensores y sus intervenciones ante los Juzgados de Menores”</w:t>
      </w:r>
    </w:p>
    <w:p w14:paraId="358C30AF" w14:textId="3CA351FB"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EL DIRECTOR GENERAL DEL INSTITUTO COLOMBIANO DE BIENESTAR</w:t>
      </w:r>
    </w:p>
    <w:p w14:paraId="27022844" w14:textId="29648DF3"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FAMILIAR</w:t>
      </w:r>
    </w:p>
    <w:p w14:paraId="7082C92A" w14:textId="21CD23CC" w:rsidR="41BBB588" w:rsidRDefault="41BBB588" w:rsidP="0B62BC99">
      <w:pPr>
        <w:jc w:val="center"/>
        <w:rPr>
          <w:rFonts w:ascii="Verdana" w:eastAsia="Verdana" w:hAnsi="Verdana" w:cs="Verdana"/>
          <w:sz w:val="22"/>
          <w:szCs w:val="22"/>
        </w:rPr>
      </w:pPr>
      <w:r w:rsidRPr="0B62BC99">
        <w:rPr>
          <w:rFonts w:ascii="Verdana" w:eastAsia="Verdana" w:hAnsi="Verdana" w:cs="Verdana"/>
          <w:sz w:val="22"/>
          <w:szCs w:val="22"/>
        </w:rPr>
        <w:t>en uso de sus atribuciones legales y estatutarias, y</w:t>
      </w:r>
    </w:p>
    <w:p w14:paraId="40C1E529" w14:textId="2F105C7E"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CONSIDERANDO:</w:t>
      </w:r>
    </w:p>
    <w:p w14:paraId="10F949E1" w14:textId="534B092E" w:rsidR="41BBB588" w:rsidRDefault="41BBB588" w:rsidP="0B62BC99">
      <w:pPr>
        <w:pStyle w:val="Prrafodelista"/>
        <w:numPr>
          <w:ilvl w:val="0"/>
          <w:numId w:val="1"/>
        </w:numPr>
        <w:jc w:val="both"/>
        <w:rPr>
          <w:rFonts w:ascii="Verdana" w:eastAsia="Verdana" w:hAnsi="Verdana" w:cs="Verdana"/>
          <w:sz w:val="22"/>
          <w:szCs w:val="22"/>
        </w:rPr>
      </w:pPr>
      <w:r w:rsidRPr="0B62BC99">
        <w:rPr>
          <w:rFonts w:ascii="Verdana" w:eastAsia="Verdana" w:hAnsi="Verdana" w:cs="Verdana"/>
          <w:sz w:val="22"/>
          <w:szCs w:val="22"/>
        </w:rPr>
        <w:t>Que el artículo 7º de la ley 83 de 1946 establece que el promotor curador, hoy defensor de menores, intervenga en todas las actuaciones que ocurran en los Juzgados de Menores, en defensa y representación de los intereses del niño.</w:t>
      </w:r>
    </w:p>
    <w:p w14:paraId="06A8FEA0" w14:textId="5498CBDE" w:rsidR="41BBB588" w:rsidRDefault="41BBB588" w:rsidP="0B62BC99">
      <w:pPr>
        <w:pStyle w:val="Prrafodelista"/>
        <w:numPr>
          <w:ilvl w:val="0"/>
          <w:numId w:val="1"/>
        </w:numPr>
        <w:jc w:val="both"/>
        <w:rPr>
          <w:rFonts w:ascii="Verdana" w:eastAsia="Verdana" w:hAnsi="Verdana" w:cs="Verdana"/>
          <w:sz w:val="22"/>
          <w:szCs w:val="22"/>
        </w:rPr>
      </w:pPr>
      <w:r w:rsidRPr="0B62BC99">
        <w:rPr>
          <w:rFonts w:ascii="Verdana" w:eastAsia="Verdana" w:hAnsi="Verdana" w:cs="Verdana"/>
          <w:sz w:val="22"/>
          <w:szCs w:val="22"/>
        </w:rPr>
        <w:t>Que se hace necesario reglamentar lo referente a las actuaciones extrajudiciales de los defensores de menores.</w:t>
      </w:r>
    </w:p>
    <w:p w14:paraId="5A0A13F6" w14:textId="3CC0CE8F"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RESUELVE</w:t>
      </w:r>
      <w:r w:rsidR="337638B2" w:rsidRPr="0B62BC99">
        <w:rPr>
          <w:rFonts w:ascii="Verdana" w:eastAsia="Verdana" w:hAnsi="Verdana" w:cs="Verdana"/>
          <w:b/>
          <w:bCs/>
          <w:sz w:val="22"/>
          <w:szCs w:val="22"/>
        </w:rPr>
        <w:t>:</w:t>
      </w:r>
    </w:p>
    <w:p w14:paraId="4F81A346" w14:textId="789AEA9E"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CAPÍTULO I.</w:t>
      </w:r>
    </w:p>
    <w:p w14:paraId="3B104FD4" w14:textId="3279F2EA"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DISPOSICIONES GENERALES.</w:t>
      </w:r>
    </w:p>
    <w:p w14:paraId="79C8C3C9" w14:textId="00D3F54B"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1o.</w:t>
      </w:r>
      <w:r w:rsidRPr="0B62BC99">
        <w:rPr>
          <w:rFonts w:ascii="Verdana" w:eastAsia="Verdana" w:hAnsi="Verdana" w:cs="Verdana"/>
          <w:sz w:val="22"/>
          <w:szCs w:val="22"/>
        </w:rPr>
        <w:t xml:space="preserve"> El defensor de menores está obligado a atender a toda persona que le solicite asesoría jurídica en el campo del menor y la familia. Asimismo, deberá orientar al usuario y tomar las medidas para hacer efectivos los derechos que la ley consagra en favor del menor.</w:t>
      </w:r>
    </w:p>
    <w:p w14:paraId="0AAE61DF" w14:textId="6FF42516"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 xml:space="preserve">ARTÍCULO 2o. </w:t>
      </w:r>
      <w:r w:rsidRPr="0B62BC99">
        <w:rPr>
          <w:rFonts w:ascii="Verdana" w:eastAsia="Verdana" w:hAnsi="Verdana" w:cs="Verdana"/>
          <w:sz w:val="22"/>
          <w:szCs w:val="22"/>
        </w:rPr>
        <w:t>Toda actuación extrajudicial o judicial del defensor, la asistencia técnica necesaria para el estudio integral del menor y los dictámenes periciales a que se refiere el numeral 15 del artículo 21 de la ley 7ª de 1979, no causará erogación alguna al usuario.</w:t>
      </w:r>
    </w:p>
    <w:p w14:paraId="2B21A2E4" w14:textId="4312BB76"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lastRenderedPageBreak/>
        <w:t>ARTÍCULO 3o.</w:t>
      </w:r>
      <w:r w:rsidRPr="0B62BC99">
        <w:rPr>
          <w:rFonts w:ascii="Verdana" w:eastAsia="Verdana" w:hAnsi="Verdana" w:cs="Verdana"/>
          <w:sz w:val="22"/>
          <w:szCs w:val="22"/>
        </w:rPr>
        <w:t xml:space="preserve"> El defensor de menores antes de iniciar cualquier acción judicial agotará los recursos que considere necesarios para la conciliación de las partes en los conflictos planteados, a fin de evitar los litigios judiciales y en consecuencia la desintegración familiar.</w:t>
      </w:r>
    </w:p>
    <w:p w14:paraId="7B789430" w14:textId="7F655338"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4o.</w:t>
      </w:r>
      <w:r w:rsidRPr="0B62BC99">
        <w:rPr>
          <w:rFonts w:ascii="Verdana" w:eastAsia="Verdana" w:hAnsi="Verdana" w:cs="Verdana"/>
          <w:sz w:val="22"/>
          <w:szCs w:val="22"/>
        </w:rPr>
        <w:t xml:space="preserve"> En ningún caso el defensor presentará las demandas o memoriales al Juzgado de Menores, en formatos previamente impresos.</w:t>
      </w:r>
    </w:p>
    <w:p w14:paraId="4B375276" w14:textId="29083171"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5o</w:t>
      </w:r>
      <w:r w:rsidRPr="0B62BC99">
        <w:rPr>
          <w:rFonts w:ascii="Verdana" w:eastAsia="Verdana" w:hAnsi="Verdana" w:cs="Verdana"/>
          <w:sz w:val="22"/>
          <w:szCs w:val="22"/>
        </w:rPr>
        <w:t>. La omisión o retardo injustificado del cumplimiento de una cualquiera de las normas contempladas en esta resolución, constituye falta grave y dará lugar a la aplicación de las medidas disciplinarias, sin perjuicio de las acciones penales pertinentes.</w:t>
      </w:r>
    </w:p>
    <w:p w14:paraId="051B21A6" w14:textId="6AA3898C"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CAPÍTULO II.</w:t>
      </w:r>
    </w:p>
    <w:p w14:paraId="781385A4" w14:textId="150EFF93"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 LA ACTUACIÓN EXTRAJUDICIAL.</w:t>
      </w:r>
    </w:p>
    <w:p w14:paraId="4464F186" w14:textId="1FA5A708"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6o.</w:t>
      </w:r>
      <w:r w:rsidRPr="0B62BC99">
        <w:rPr>
          <w:rFonts w:ascii="Verdana" w:eastAsia="Verdana" w:hAnsi="Verdana" w:cs="Verdana"/>
          <w:sz w:val="22"/>
          <w:szCs w:val="22"/>
        </w:rPr>
        <w:t xml:space="preserve"> La actuación extrajudicial consiste en la atención de la consulta jurídica formulada por el usuario, la orientación del caso planteado, la celebración de la audiencia de conciliación, las diligencias tendientes a obtener y a asentar el registro civil, la elaboración y presentación de demandas y denuncias de carácter penal y las demás gestiones que se consideren necesarias para el cumplimiento de las funciones del defensor de menores.</w:t>
      </w:r>
    </w:p>
    <w:p w14:paraId="4744BC94" w14:textId="4E062CBA"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 xml:space="preserve">ARTÍCULO 7o. </w:t>
      </w:r>
      <w:r w:rsidRPr="0B62BC99">
        <w:rPr>
          <w:rFonts w:ascii="Verdana" w:eastAsia="Verdana" w:hAnsi="Verdana" w:cs="Verdana"/>
          <w:sz w:val="22"/>
          <w:szCs w:val="22"/>
        </w:rPr>
        <w:t xml:space="preserve">El defensor de menores deber participar en actividades de capacitación y divulgación a la comunidad, sobre los aspectos relacionados con el derecho de familia y la legislación de menores y los servicios que presta el Instituto Colombiano de Bienestar Familiar en </w:t>
      </w:r>
      <w:proofErr w:type="gramStart"/>
      <w:r w:rsidRPr="0B62BC99">
        <w:rPr>
          <w:rFonts w:ascii="Verdana" w:eastAsia="Verdana" w:hAnsi="Verdana" w:cs="Verdana"/>
          <w:sz w:val="22"/>
          <w:szCs w:val="22"/>
        </w:rPr>
        <w:t>este campos</w:t>
      </w:r>
      <w:proofErr w:type="gramEnd"/>
      <w:r w:rsidRPr="0B62BC99">
        <w:rPr>
          <w:rFonts w:ascii="Verdana" w:eastAsia="Verdana" w:hAnsi="Verdana" w:cs="Verdana"/>
          <w:sz w:val="22"/>
          <w:szCs w:val="22"/>
        </w:rPr>
        <w:t>.</w:t>
      </w:r>
    </w:p>
    <w:p w14:paraId="450A2700" w14:textId="6321C4BC"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 LA CONSULTA</w:t>
      </w:r>
    </w:p>
    <w:p w14:paraId="5EF63EBE" w14:textId="0E304028"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8o.</w:t>
      </w:r>
      <w:r w:rsidRPr="0B62BC99">
        <w:rPr>
          <w:rFonts w:ascii="Verdana" w:eastAsia="Verdana" w:hAnsi="Verdana" w:cs="Verdana"/>
          <w:sz w:val="22"/>
          <w:szCs w:val="22"/>
        </w:rPr>
        <w:t xml:space="preserve"> Se entiende por consulta la entrevista personal que debe realizar el defensor de menores por primera vez con el usuario a fin de oírlo libre y espontáneamente sobre la situación que lo afecta o pueda afectar al menor y a </w:t>
      </w:r>
      <w:r w:rsidR="46BD946D" w:rsidRPr="0B62BC99">
        <w:rPr>
          <w:rFonts w:ascii="Verdana" w:eastAsia="Verdana" w:hAnsi="Verdana" w:cs="Verdana"/>
          <w:sz w:val="22"/>
          <w:szCs w:val="22"/>
        </w:rPr>
        <w:t>sus familias</w:t>
      </w:r>
      <w:r w:rsidRPr="0B62BC99">
        <w:rPr>
          <w:rFonts w:ascii="Verdana" w:eastAsia="Verdana" w:hAnsi="Verdana" w:cs="Verdana"/>
          <w:sz w:val="22"/>
          <w:szCs w:val="22"/>
        </w:rPr>
        <w:t xml:space="preserve"> Esta diligencia le permitirá al defensor analizar el caso, orientar al usuario y determinar el procedimiento jurídico a seguir.</w:t>
      </w:r>
    </w:p>
    <w:p w14:paraId="44DDECEC" w14:textId="4C1B87A0"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w:t>
      </w:r>
      <w:r w:rsidRPr="0B62BC99">
        <w:rPr>
          <w:rFonts w:ascii="Verdana" w:eastAsia="Verdana" w:hAnsi="Verdana" w:cs="Verdana"/>
          <w:sz w:val="22"/>
          <w:szCs w:val="22"/>
        </w:rPr>
        <w:t xml:space="preserve"> Cuando un mismo usuario acuda al defensor de menores con el objeto de plantearle una situación diferente a la original, ésta se considerará como una nueva consulta.</w:t>
      </w:r>
    </w:p>
    <w:p w14:paraId="18AA76FE" w14:textId="73C5D628"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 xml:space="preserve">ARTÍCULO 9o. </w:t>
      </w:r>
      <w:r w:rsidRPr="0B62BC99">
        <w:rPr>
          <w:rFonts w:ascii="Verdana" w:eastAsia="Verdana" w:hAnsi="Verdana" w:cs="Verdana"/>
          <w:sz w:val="22"/>
          <w:szCs w:val="22"/>
        </w:rPr>
        <w:t>Cuando el caso presentado por el usuario no implique actuación- jurídica, el defensor de menores lo remitirá al funcionario idóneo del centro zonal respectivo.</w:t>
      </w:r>
    </w:p>
    <w:p w14:paraId="1DAA8614" w14:textId="4CA217FA"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10</w:t>
      </w:r>
      <w:r w:rsidR="29EE1CC8"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 xml:space="preserve">Cuando la consulta verse sobre el reconocimiento del hijo extramatrimonial, el defensor citará al presunto padre para procurar obtener </w:t>
      </w:r>
      <w:r w:rsidRPr="0B62BC99">
        <w:rPr>
          <w:rFonts w:ascii="Verdana" w:eastAsia="Verdana" w:hAnsi="Verdana" w:cs="Verdana"/>
          <w:sz w:val="22"/>
          <w:szCs w:val="22"/>
        </w:rPr>
        <w:lastRenderedPageBreak/>
        <w:t>dicho reconocimiento en forma voluntaria. Esta actuación deberá efectuarse dentro de los cinco días siguientes a la consulta.</w:t>
      </w:r>
    </w:p>
    <w:p w14:paraId="1E0295E4" w14:textId="35E31F81"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w:t>
      </w:r>
      <w:r w:rsidRPr="0B62BC99">
        <w:rPr>
          <w:rFonts w:ascii="Verdana" w:eastAsia="Verdana" w:hAnsi="Verdana" w:cs="Verdana"/>
          <w:sz w:val="22"/>
          <w:szCs w:val="22"/>
        </w:rPr>
        <w:t xml:space="preserve"> Si el presunto padre residiere fuera de la jurisdicción de la respectiva zona, el defensor oficiará de inmediato al funcionario competente para que realice la diligencia de que trata esta norma.</w:t>
      </w:r>
    </w:p>
    <w:p w14:paraId="2C86F90C" w14:textId="345120EF"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11</w:t>
      </w:r>
      <w:r w:rsidR="7A6B6079"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 xml:space="preserve">Si al comparecer el presunto padre a la defensoría, condiciona el reconocimiento a los resultados de los exámenes </w:t>
      </w:r>
      <w:proofErr w:type="spellStart"/>
      <w:r w:rsidRPr="0B62BC99">
        <w:rPr>
          <w:rFonts w:ascii="Verdana" w:eastAsia="Verdana" w:hAnsi="Verdana" w:cs="Verdana"/>
          <w:sz w:val="22"/>
          <w:szCs w:val="22"/>
        </w:rPr>
        <w:t>antropo</w:t>
      </w:r>
      <w:proofErr w:type="spellEnd"/>
      <w:r w:rsidRPr="0B62BC99">
        <w:rPr>
          <w:rFonts w:ascii="Verdana" w:eastAsia="Verdana" w:hAnsi="Verdana" w:cs="Verdana"/>
          <w:sz w:val="22"/>
          <w:szCs w:val="22"/>
        </w:rPr>
        <w:t>-heredo-biológicos, el defensor de menores, en uso de la facultad que le confiere el inciso 2o del artículo 36 del decreto 2388 de 1979, solicitará la práctica de ellas al laboratorio de genética y le hará saber al interesado que debe asumir los costos que implique el traslado de la madre y el menor al lugar en donde se preste el servicio.</w:t>
      </w:r>
    </w:p>
    <w:p w14:paraId="0F09D111" w14:textId="69DAB6A7"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 LA CONCILIACIÓN</w:t>
      </w:r>
    </w:p>
    <w:p w14:paraId="16C30A01" w14:textId="1F445329"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12</w:t>
      </w:r>
      <w:r w:rsidR="7C6D37A2"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 xml:space="preserve">La conciliación constituye uno de los medios más eficaces para evitar la iniciación de procesos judiciales, por lo </w:t>
      </w:r>
      <w:r w:rsidR="779745E7" w:rsidRPr="0B62BC99">
        <w:rPr>
          <w:rFonts w:ascii="Verdana" w:eastAsia="Verdana" w:hAnsi="Verdana" w:cs="Verdana"/>
          <w:sz w:val="22"/>
          <w:szCs w:val="22"/>
        </w:rPr>
        <w:t>tanto,</w:t>
      </w:r>
      <w:r w:rsidRPr="0B62BC99">
        <w:rPr>
          <w:rFonts w:ascii="Verdana" w:eastAsia="Verdana" w:hAnsi="Verdana" w:cs="Verdana"/>
          <w:sz w:val="22"/>
          <w:szCs w:val="22"/>
        </w:rPr>
        <w:t xml:space="preserve"> el defensor de menores procurará su realización cuando exista la posibilidad de arreglo de las desavenencias que afectan a los interesados.</w:t>
      </w:r>
    </w:p>
    <w:p w14:paraId="775D232A" w14:textId="03340CCA"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13</w:t>
      </w:r>
      <w:r w:rsidR="4A51028E"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Para la realización de la diligencia a que se refiere el artículo anterior, el defensor de menores citar a los interesados a una audiencia con el fin de oírlos conjuntamente, instruirlos en sus derechos y obligaciones legales, hacerles conocer las consecuencias jurídicas que se derivan del conflicto y en su presencia proponer las soluciones que el caso requiera. Esta diligencia deber practicarse dentro de los ocho días siguientes a la fecha de la consulta inicial.</w:t>
      </w:r>
    </w:p>
    <w:p w14:paraId="5E017ADC" w14:textId="42D574D7"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w:t>
      </w:r>
      <w:r w:rsidRPr="0B62BC99">
        <w:rPr>
          <w:rFonts w:ascii="Verdana" w:eastAsia="Verdana" w:hAnsi="Verdana" w:cs="Verdana"/>
          <w:sz w:val="22"/>
          <w:szCs w:val="22"/>
        </w:rPr>
        <w:t xml:space="preserve"> Cuando el defensor de menores lo considere conveniente, podrá realizar las audiencias y entrevistas que se consideren pertinentes para el esclarecimiento de los hechos, con los interesados o personas que puedan aportar elementos de juicio para dilucidar la situación. Estas diligencias deberán realizarse dentro de los ocho días siguientes a la fecha de celebración de la primera audiencia.</w:t>
      </w:r>
    </w:p>
    <w:p w14:paraId="37DB4094" w14:textId="69E49154"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14</w:t>
      </w:r>
      <w:r w:rsidR="5EF50674"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De la audiencia de conciliación deber elaborarse un acta en la cual se consignará el nombre de las partes y los documentos de identificación, dejando constancia de todo lo ocurrido en especial del acuerdo a que lleguen los interesados, y los compromisos que adquieran. El acta será suscrita por el defensor de menores, el secretario del centro zonal y las personas que en ella intervinieron, El original de esta diligencia se archivará en la defensoría respectiva y de la misma se entregar copia a los interesados.</w:t>
      </w:r>
    </w:p>
    <w:p w14:paraId="72ABD8F8" w14:textId="4908C73F"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lastRenderedPageBreak/>
        <w:t>ARTÍCULO 15</w:t>
      </w:r>
      <w:r w:rsidR="4CD4AE40"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Cuando a criterio del defensor de menores, las personas en conflicto requieran atención o tratamiento </w:t>
      </w:r>
      <w:proofErr w:type="spellStart"/>
      <w:r w:rsidRPr="0B62BC99">
        <w:rPr>
          <w:rFonts w:ascii="Verdana" w:eastAsia="Verdana" w:hAnsi="Verdana" w:cs="Verdana"/>
          <w:sz w:val="22"/>
          <w:szCs w:val="22"/>
        </w:rPr>
        <w:t>sico</w:t>
      </w:r>
      <w:proofErr w:type="spellEnd"/>
      <w:r w:rsidRPr="0B62BC99">
        <w:rPr>
          <w:rFonts w:ascii="Verdana" w:eastAsia="Verdana" w:hAnsi="Verdana" w:cs="Verdana"/>
          <w:sz w:val="22"/>
          <w:szCs w:val="22"/>
        </w:rPr>
        <w:t>-social, remitirá el caso al funcionario idóneo para lo de su competencia, quien deber informar sobre los resultados.</w:t>
      </w:r>
    </w:p>
    <w:p w14:paraId="47626818" w14:textId="5450250E"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w:t>
      </w:r>
      <w:r w:rsidRPr="0B62BC99">
        <w:rPr>
          <w:rFonts w:ascii="Verdana" w:eastAsia="Verdana" w:hAnsi="Verdana" w:cs="Verdana"/>
          <w:sz w:val="22"/>
          <w:szCs w:val="22"/>
        </w:rPr>
        <w:t xml:space="preserve"> Si el usuario requiere atención diferente a la que presta el Instituto Colombiano de Bienestar Familiar, el defensor de menores lo remitirá a la entidad competente.</w:t>
      </w:r>
    </w:p>
    <w:p w14:paraId="2F77A6EA" w14:textId="70DCC7EA"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DEL REGISTRO CIVIL</w:t>
      </w:r>
    </w:p>
    <w:p w14:paraId="4D645828" w14:textId="4914915C"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16</w:t>
      </w:r>
      <w:r w:rsidR="7C90CD57"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El defensor de menores está obligado a inscribir en el registro civil de nacimiento a los menores expósitos o abandonados y a los hijos de padres desconocidos, brindar asesoría a aquellas que carecen de la prueba del estado civil para su obtención o para su corrección y, a prestar su colaboración para que el supuesto padre del hijo extramatrimonial sea citado y comparezca a la oficina de Registro del Estado Civil.</w:t>
      </w:r>
    </w:p>
    <w:p w14:paraId="6E7AF6DE" w14:textId="2A6DC3B0"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w:t>
      </w:r>
      <w:r w:rsidRPr="0B62BC99">
        <w:rPr>
          <w:rFonts w:ascii="Verdana" w:eastAsia="Verdana" w:hAnsi="Verdana" w:cs="Verdana"/>
          <w:sz w:val="22"/>
          <w:szCs w:val="22"/>
        </w:rPr>
        <w:t xml:space="preserve"> Conforme a lo dispuesto en el artículo 115 del decreto 1260 de 1970, el defensor de menores deber orientar a los usuarios del servicio que soliciten información sobre la destinación o uso de copias o certificados de registro de nacimientos.</w:t>
      </w:r>
    </w:p>
    <w:p w14:paraId="07A29072" w14:textId="3F41A734"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17</w:t>
      </w:r>
      <w:r w:rsidR="4C5A736D"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Para inscribir el registro civil de nacimiento de un menor expósito o abandonado, se formulará previamente la respectiva denuncia penal por la persona que encontró al menor o en su defecto, por el defensor de menores.</w:t>
      </w:r>
    </w:p>
    <w:p w14:paraId="4042C163" w14:textId="552FC5C8"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18</w:t>
      </w:r>
      <w:r w:rsidR="78A24196"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Cuando se trate de menores hijos de padres desconocidos, el defensor de menores deber acreditar las circunstancias de que trata el artículo 61 del decreto 1260 de 1970.</w:t>
      </w:r>
    </w:p>
    <w:p w14:paraId="44FFFB07" w14:textId="0FEA5E58"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19</w:t>
      </w:r>
      <w:r w:rsidR="40E1C527"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En relación con la inscripción de nacimiento de menores que se encuentren en una de las circunstancias previstas en el Artículo 8o, del decreto 1379 de 1972, el defensor deberá hacer uso de la facultad que allí se le otorga.</w:t>
      </w:r>
    </w:p>
    <w:p w14:paraId="09B2C436" w14:textId="5D8A2030"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 LAS DENUNCIAS PENALES</w:t>
      </w:r>
    </w:p>
    <w:p w14:paraId="4A0C9C3B" w14:textId="3D416E41"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20</w:t>
      </w:r>
      <w:r w:rsidR="08F5FEB3"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Los defensores de menores están obligados a formular las denuncias penales por los abusos y delitos cometidos en la persona de un menor.</w:t>
      </w:r>
    </w:p>
    <w:p w14:paraId="63B727DA" w14:textId="68A66CFD"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CAPÍTULO III.</w:t>
      </w:r>
    </w:p>
    <w:p w14:paraId="289AF7C2" w14:textId="53139C98"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 LAS DEMANDAS E INTERVENCIÓN ANTE LOS JUZGADOS CIVILES.</w:t>
      </w:r>
    </w:p>
    <w:p w14:paraId="6DFE8A5F" w14:textId="16A709B6"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lastRenderedPageBreak/>
        <w:t>ARTÍCULO 21</w:t>
      </w:r>
      <w:r w:rsidR="7A06C2A9"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Si el defensor una vez practicadas las entrevistas o diligencias tendientes a conciliar las partes en conflicto no obtuvieren solución al problema planteado, solicitará al interesado suministre los datos y documentos necesarios para la elaboración de la demanda, si se trata de un proceso de competencia del Juez de Menores, Obtenidos éstos, el defensor deberá instaurar el respectivo proceso dentro de los cinco (5) días siguientes.</w:t>
      </w:r>
    </w:p>
    <w:p w14:paraId="3E17B844" w14:textId="70CF273E"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w:t>
      </w:r>
      <w:r w:rsidRPr="0B62BC99">
        <w:rPr>
          <w:rFonts w:ascii="Verdana" w:eastAsia="Verdana" w:hAnsi="Verdana" w:cs="Verdana"/>
          <w:sz w:val="22"/>
          <w:szCs w:val="22"/>
        </w:rPr>
        <w:t xml:space="preserve"> El defensor de menores brindará su colaboración a los interesados para la obtención de los documentos a que se refiere el presente artículo.</w:t>
      </w:r>
    </w:p>
    <w:p w14:paraId="1810E741" w14:textId="1BB723D5"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22</w:t>
      </w:r>
      <w:r w:rsidR="3189F832"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El defensor, conforme a lo dispuesto en el artículo 12 de la ley 75 de 1968, siempre que tenga conocimiento de un menor de padre o madre desconocido iniciará inmediatamente la investigación tendiente a obtener las pruebas que considere necesarias para instaurar el proceso de filiación natural.</w:t>
      </w:r>
    </w:p>
    <w:p w14:paraId="60E3D1F8" w14:textId="144C13B3"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23</w:t>
      </w:r>
      <w:r w:rsidR="14550580"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El defensor en la demanda de filiación natural conforme a lo establecido en los artículos 62 del C.C y 16 de la ley 75 de 1968, deberá solicitar que en la sentencia se disponga que el ejercicio de la patria potestad le corresponda a la madre y se condene al padre al pago de alimentos.</w:t>
      </w:r>
    </w:p>
    <w:p w14:paraId="47BB2372" w14:textId="0452F16F"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24</w:t>
      </w:r>
      <w:r w:rsidR="2824A262"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 xml:space="preserve">A la demanda se anexarán registro civil de nacimiento del menor o menores en cuyo favor se </w:t>
      </w:r>
      <w:r w:rsidR="641F62A1" w:rsidRPr="0B62BC99">
        <w:rPr>
          <w:rFonts w:ascii="Verdana" w:eastAsia="Verdana" w:hAnsi="Verdana" w:cs="Verdana"/>
          <w:sz w:val="22"/>
          <w:szCs w:val="22"/>
        </w:rPr>
        <w:t>va a</w:t>
      </w:r>
      <w:r w:rsidRPr="0B62BC99">
        <w:rPr>
          <w:rFonts w:ascii="Verdana" w:eastAsia="Verdana" w:hAnsi="Verdana" w:cs="Verdana"/>
          <w:sz w:val="22"/>
          <w:szCs w:val="22"/>
        </w:rPr>
        <w:t xml:space="preserve"> iniciar la acción o el certificado médico sobre el estado de gravidez de la madre, y las diligencias que hubieren practicado relacionadas con el reconocimiento por juramento, en las cuales conste la negativa del presunto padre y las demás pruebas que sean conducentes.</w:t>
      </w:r>
    </w:p>
    <w:p w14:paraId="1BD80FC2" w14:textId="2D041B38" w:rsidR="41BBB588" w:rsidRDefault="41BBB588" w:rsidP="0B62BC99">
      <w:pPr>
        <w:jc w:val="both"/>
        <w:rPr>
          <w:rFonts w:ascii="Verdana" w:eastAsia="Verdana" w:hAnsi="Verdana" w:cs="Verdana"/>
          <w:sz w:val="22"/>
          <w:szCs w:val="22"/>
        </w:rPr>
      </w:pPr>
      <w:r w:rsidRPr="0B62BC99">
        <w:rPr>
          <w:rFonts w:ascii="Verdana" w:eastAsia="Verdana" w:hAnsi="Verdana" w:cs="Verdana"/>
          <w:sz w:val="22"/>
          <w:szCs w:val="22"/>
        </w:rPr>
        <w:t xml:space="preserve">En todo caso se solicitará la práctica de los exámenes </w:t>
      </w:r>
      <w:proofErr w:type="spellStart"/>
      <w:r w:rsidRPr="0B62BC99">
        <w:rPr>
          <w:rFonts w:ascii="Verdana" w:eastAsia="Verdana" w:hAnsi="Verdana" w:cs="Verdana"/>
          <w:sz w:val="22"/>
          <w:szCs w:val="22"/>
        </w:rPr>
        <w:t>antropo</w:t>
      </w:r>
      <w:proofErr w:type="spellEnd"/>
      <w:r w:rsidRPr="0B62BC99">
        <w:rPr>
          <w:rFonts w:ascii="Verdana" w:eastAsia="Verdana" w:hAnsi="Verdana" w:cs="Verdana"/>
          <w:sz w:val="22"/>
          <w:szCs w:val="22"/>
        </w:rPr>
        <w:t xml:space="preserve"> heredo-biológicos.</w:t>
      </w:r>
    </w:p>
    <w:p w14:paraId="130087FD" w14:textId="1536EB0E" w:rsidR="41BBB588" w:rsidRDefault="41BBB588" w:rsidP="0B62BC99">
      <w:pPr>
        <w:jc w:val="both"/>
        <w:rPr>
          <w:rFonts w:ascii="Verdana" w:eastAsia="Verdana" w:hAnsi="Verdana" w:cs="Verdana"/>
          <w:sz w:val="22"/>
          <w:szCs w:val="22"/>
        </w:rPr>
      </w:pPr>
      <w:r w:rsidRPr="0B62BC99">
        <w:rPr>
          <w:rFonts w:ascii="Verdana" w:eastAsia="Verdana" w:hAnsi="Verdana" w:cs="Verdana"/>
          <w:sz w:val="22"/>
          <w:szCs w:val="22"/>
        </w:rPr>
        <w:t>Previamente a la celebración de la audiencia a que se refiere el artículo 16 de la ley 75 de 1968, el defensor de menores deber estudiar cuidadosamente el expediente analizando las pruebas aportadas para presentar el resumen de las pretensiones y argumentos a que alude la norma mencionada.</w:t>
      </w:r>
    </w:p>
    <w:p w14:paraId="476E7BD5" w14:textId="0103A2C3"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26</w:t>
      </w:r>
      <w:r w:rsidR="2A571470"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Declarada la paternidad y vencido el término establecido en los artículos 18 de la ley 75 de 1968 y 60 del decreto 1260 de 1970, el defensor deberá solicitar al juez de menores se hagan las correcciones en el registro civil de nacimiento de los menores involucrados en el proceso.</w:t>
      </w:r>
    </w:p>
    <w:p w14:paraId="2B86E001" w14:textId="0048C0D4"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27</w:t>
      </w:r>
      <w:r w:rsidR="0765CDED"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Conforme a lo establecido en el artículo 95 de la ley 83 de 1946, el defensor velar porque la demanda de revisión se le notifique al juez de menores para los efectos allí contemplados.</w:t>
      </w:r>
    </w:p>
    <w:p w14:paraId="7158F748" w14:textId="264ACC6E"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lastRenderedPageBreak/>
        <w:t>ARTÍCULO 28</w:t>
      </w:r>
      <w:r w:rsidR="146DE608"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El defensor siempre que tenga conocimiento que un menor cuyos padres o personas que están obligadas a proporcionarle alimentos se niegan a suministrárselos, deberá elaborar, de oficio, la demanda respectiva.</w:t>
      </w:r>
    </w:p>
    <w:p w14:paraId="518E5294" w14:textId="6B968EBB"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29</w:t>
      </w:r>
      <w:r w:rsidR="7E5BB991"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Los defensores deberán intervenir en el trámite de los procesos civiles de competencia de los jueces de menores, hayan o no presentado la demanda, en defensa de los intereses del menor.</w:t>
      </w:r>
    </w:p>
    <w:p w14:paraId="6466CC69" w14:textId="7CCAAB4A"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 1.</w:t>
      </w:r>
      <w:r w:rsidRPr="0B62BC99">
        <w:rPr>
          <w:rFonts w:ascii="Verdana" w:eastAsia="Verdana" w:hAnsi="Verdana" w:cs="Verdana"/>
          <w:sz w:val="22"/>
          <w:szCs w:val="22"/>
        </w:rPr>
        <w:t xml:space="preserve"> Esta intervención consiste en asistir a todas las audiencias, notificarse personalmente de los autos y sentencias proferidas, descorrer traslados, renunciar términos, propiciar conciliación, solicitar pruebas e intervenir en la práctica de ellas, contrainterrogar testigos, interponer recursos, emitir conceptos de fondo o alegatos de conclusión y todas aquellas actividades necesarias para obtener la protección efectiva de los derechos del menor.</w:t>
      </w:r>
    </w:p>
    <w:p w14:paraId="4298E0C6" w14:textId="58046F5B"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 xml:space="preserve">PARÁGRAFO 2. </w:t>
      </w:r>
      <w:r w:rsidRPr="0B62BC99">
        <w:rPr>
          <w:rFonts w:ascii="Verdana" w:eastAsia="Verdana" w:hAnsi="Verdana" w:cs="Verdana"/>
          <w:sz w:val="22"/>
          <w:szCs w:val="22"/>
        </w:rPr>
        <w:t>El defensor de menores deber descorrer los traslados y rendir los conceptos dentro de los términos señalados en la ley o por el juez.</w:t>
      </w:r>
    </w:p>
    <w:p w14:paraId="7CCFF4E9" w14:textId="178F9414"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30</w:t>
      </w:r>
      <w:r w:rsidR="2B508F90"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El defensor de menores </w:t>
      </w:r>
      <w:r w:rsidR="26DDA90E" w:rsidRPr="0B62BC99">
        <w:rPr>
          <w:rFonts w:ascii="Verdana" w:eastAsia="Verdana" w:hAnsi="Verdana" w:cs="Verdana"/>
          <w:sz w:val="22"/>
          <w:szCs w:val="22"/>
        </w:rPr>
        <w:t>está</w:t>
      </w:r>
      <w:r w:rsidRPr="0B62BC99">
        <w:rPr>
          <w:rFonts w:ascii="Verdana" w:eastAsia="Verdana" w:hAnsi="Verdana" w:cs="Verdana"/>
          <w:sz w:val="22"/>
          <w:szCs w:val="22"/>
        </w:rPr>
        <w:t xml:space="preserve"> en la obligación de atender a todos los interesados en el trámite de los procesos civiles que cursan en el juzgado de menores al cual está adscrito y estudiar detenidamente los expedientes para formarse un criterio que le permita defender adecuadamente los intereses del menor e informar a los interesados sobre el estado del proceso.</w:t>
      </w:r>
    </w:p>
    <w:p w14:paraId="394739FF" w14:textId="7F7B5864"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31</w:t>
      </w:r>
      <w:r w:rsidR="3CF2C530"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En el curso de un proceso, el defensor, silo considera conveniente a los intereses del menor, podrá propiciar conciliaciones entre las partes con el fin de obtener arreglos amistosos.</w:t>
      </w:r>
    </w:p>
    <w:p w14:paraId="00C9B07B" w14:textId="2AB78B6C"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w:t>
      </w:r>
      <w:r w:rsidRPr="0B62BC99">
        <w:rPr>
          <w:rFonts w:ascii="Verdana" w:eastAsia="Verdana" w:hAnsi="Verdana" w:cs="Verdana"/>
          <w:sz w:val="22"/>
          <w:szCs w:val="22"/>
        </w:rPr>
        <w:t xml:space="preserve"> En todo caso el acuerdo obtenido deberá ser sometido a la aprobación del juez.</w:t>
      </w:r>
    </w:p>
    <w:p w14:paraId="27483C9F" w14:textId="57717C6A"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32</w:t>
      </w:r>
      <w:r w:rsidR="4FCF9D66" w:rsidRPr="0B62BC99">
        <w:rPr>
          <w:rFonts w:ascii="Verdana" w:eastAsia="Verdana" w:hAnsi="Verdana" w:cs="Verdana"/>
          <w:b/>
          <w:bCs/>
          <w:sz w:val="22"/>
          <w:szCs w:val="22"/>
        </w:rPr>
        <w:t>o</w:t>
      </w:r>
      <w:r w:rsidRPr="0B62BC99">
        <w:rPr>
          <w:rFonts w:ascii="Verdana" w:eastAsia="Verdana" w:hAnsi="Verdana" w:cs="Verdana"/>
          <w:sz w:val="22"/>
          <w:szCs w:val="22"/>
        </w:rPr>
        <w:t>. El trabajador social realizar las investigaciones que le solicite el juez o el defensor de menores, de conformidad con lo dispuesto en el numeral 15 del artículo 21 de la ley 7a de 1979.</w:t>
      </w:r>
    </w:p>
    <w:p w14:paraId="08D453B5" w14:textId="360A08BA"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 xml:space="preserve">PARÁGRAFO 1. </w:t>
      </w:r>
      <w:r w:rsidRPr="0B62BC99">
        <w:rPr>
          <w:rFonts w:ascii="Verdana" w:eastAsia="Verdana" w:hAnsi="Verdana" w:cs="Verdana"/>
          <w:sz w:val="22"/>
          <w:szCs w:val="22"/>
        </w:rPr>
        <w:t>Estas investigaciones deberán realizarse especialmente en los procesos de pérdida de la patria potestad o suspensión de ella, de la guarda o del cuidado personal, en los de rehabilitación de estos derechos, cuando fuere el caso y en el de adopción.</w:t>
      </w:r>
    </w:p>
    <w:p w14:paraId="3EC8DDDB" w14:textId="660F7883"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 xml:space="preserve">PARÁGRAFO 2. </w:t>
      </w:r>
      <w:r w:rsidRPr="0B62BC99">
        <w:rPr>
          <w:rFonts w:ascii="Verdana" w:eastAsia="Verdana" w:hAnsi="Verdana" w:cs="Verdana"/>
          <w:sz w:val="22"/>
          <w:szCs w:val="22"/>
        </w:rPr>
        <w:t>El trabajador social en el informe respectivo deber indicar si es necesario la práctica de exámenes médicos, sicológicos o siquiátricos y la medida que estime más conveniente al menor. Los exámenes deberán ser decretados por el juez de menores a petición del defensor.</w:t>
      </w:r>
    </w:p>
    <w:p w14:paraId="268C235F" w14:textId="2D261D00"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lastRenderedPageBreak/>
        <w:t>PARÁGRAFO 3.</w:t>
      </w:r>
      <w:r w:rsidRPr="0B62BC99">
        <w:rPr>
          <w:rFonts w:ascii="Verdana" w:eastAsia="Verdana" w:hAnsi="Verdana" w:cs="Verdana"/>
          <w:sz w:val="22"/>
          <w:szCs w:val="22"/>
        </w:rPr>
        <w:t xml:space="preserve"> El informe respectivo será rendido por el trabajador social dentro de los diez (10) días siguientes al recibo de la solicitud formulada por el juez o por el defensor de menores.</w:t>
      </w:r>
    </w:p>
    <w:p w14:paraId="35EE072F" w14:textId="66CBB048"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33</w:t>
      </w:r>
      <w:r w:rsidR="1E4D336A"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Cuando los procesos de investigación de la paternidad o alimentos se inicien a solicitud de personas de escasos recursos económicos, que tengan a su cargo menores de siete (7) años o se encuentren en estado de embarazo, el defensor solicitará a la nutricionista de la respectiva zona su inscripción en el programa de complementación alimentaria, mientras se profiere la correspondiente sentencia en la que se regulen los alimentos.</w:t>
      </w:r>
    </w:p>
    <w:p w14:paraId="189546D3" w14:textId="04E57606"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34</w:t>
      </w:r>
      <w:r w:rsidR="69C0C4A0"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En la defensoría de menores se llevará un libro </w:t>
      </w:r>
      <w:proofErr w:type="spellStart"/>
      <w:r w:rsidRPr="0B62BC99">
        <w:rPr>
          <w:rFonts w:ascii="Verdana" w:eastAsia="Verdana" w:hAnsi="Verdana" w:cs="Verdana"/>
          <w:sz w:val="22"/>
          <w:szCs w:val="22"/>
        </w:rPr>
        <w:t>radicador</w:t>
      </w:r>
      <w:proofErr w:type="spellEnd"/>
      <w:r w:rsidRPr="0B62BC99">
        <w:rPr>
          <w:rFonts w:ascii="Verdana" w:eastAsia="Verdana" w:hAnsi="Verdana" w:cs="Verdana"/>
          <w:sz w:val="22"/>
          <w:szCs w:val="22"/>
        </w:rPr>
        <w:t xml:space="preserve"> de procesos recibidos del respectivo juzgado, el cual contendrá fecha de recibo, nombre del demandante, nombre del demandado, clase de proceso, fecha de salida y número del concepto u oficio emitido o librado. Además, se dejará copia de toda actuación que adelante el defensor de menores.</w:t>
      </w:r>
    </w:p>
    <w:p w14:paraId="3873EA0F" w14:textId="63AD8C8C"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CAPÍTULO IV.</w:t>
      </w:r>
    </w:p>
    <w:p w14:paraId="50B96D7B" w14:textId="5C237916"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 LAS ACTUACIONES CIVILES.</w:t>
      </w:r>
    </w:p>
    <w:p w14:paraId="7E8E1693" w14:textId="3312DAA4"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DEL RECONOCIMIENTO POR JURAMENTO</w:t>
      </w:r>
    </w:p>
    <w:p w14:paraId="461631D6" w14:textId="184EE8A0"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35</w:t>
      </w:r>
      <w:r w:rsidR="1DF769E3"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Cuando no haya sido posible obtener el reconocimiento voluntario o se haya recibido el aviso de que trata el artículo 59 del decreto 1260 de 1970, el defensor de menores solicitará al juez, cite al presunto padre para que bajo la gravedad del juramento manifieste si cree o no ser el padre del menor.</w:t>
      </w:r>
    </w:p>
    <w:p w14:paraId="794FF0ED" w14:textId="616F8FD3"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w:t>
      </w:r>
      <w:r w:rsidRPr="0B62BC99">
        <w:rPr>
          <w:rFonts w:ascii="Verdana" w:eastAsia="Verdana" w:hAnsi="Verdana" w:cs="Verdana"/>
          <w:sz w:val="22"/>
          <w:szCs w:val="22"/>
        </w:rPr>
        <w:t xml:space="preserve"> A la respectiva petición se anexarán los registros civiles de nacimiento o el certificado médico que acredite el estado de gravidez de la interesada.</w:t>
      </w:r>
    </w:p>
    <w:p w14:paraId="2E0AD312" w14:textId="5423151F"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36</w:t>
      </w:r>
      <w:r w:rsidR="476E757D"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 xml:space="preserve">La petición a que se refiere el Artículo </w:t>
      </w:r>
      <w:r w:rsidR="79942888" w:rsidRPr="0B62BC99">
        <w:rPr>
          <w:rFonts w:ascii="Verdana" w:eastAsia="Verdana" w:hAnsi="Verdana" w:cs="Verdana"/>
          <w:sz w:val="22"/>
          <w:szCs w:val="22"/>
        </w:rPr>
        <w:t>anterior</w:t>
      </w:r>
      <w:r w:rsidRPr="0B62BC99">
        <w:rPr>
          <w:rFonts w:ascii="Verdana" w:eastAsia="Verdana" w:hAnsi="Verdana" w:cs="Verdana"/>
          <w:sz w:val="22"/>
          <w:szCs w:val="22"/>
        </w:rPr>
        <w:t xml:space="preserve"> deberá será formulada por el defensor de menores, dentro de los cinco (5) días siguientes al recibo de los documentos allí citados.</w:t>
      </w:r>
    </w:p>
    <w:p w14:paraId="69E198DD" w14:textId="11C3167D"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37</w:t>
      </w:r>
      <w:r w:rsidR="0BCAF964"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Si el presunto padre no compareciere al juzgado de menores en el día y hora señalados, el defensor solicitará se señale nueva fecha y hora para su comparecencia y si tampoco asiste en esta oportunidad, pedirá se de aplicación a lo dispuesto en el numeral 4o del artículo 1o de la ley 75 de 1968.</w:t>
      </w:r>
    </w:p>
    <w:p w14:paraId="69D6D46E" w14:textId="48F75C79"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38</w:t>
      </w:r>
      <w:r w:rsidR="2A249B6A"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Si el compareciente reconoce la paternidad, el defensor velará porque el juez de menores ordene la corrección del registro respectivo.</w:t>
      </w:r>
    </w:p>
    <w:p w14:paraId="3BCF518C" w14:textId="62E034D7"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lastRenderedPageBreak/>
        <w:t xml:space="preserve">PARAGRAFO. </w:t>
      </w:r>
      <w:r w:rsidRPr="0B62BC99">
        <w:rPr>
          <w:rFonts w:ascii="Verdana" w:eastAsia="Verdana" w:hAnsi="Verdana" w:cs="Verdana"/>
          <w:sz w:val="22"/>
          <w:szCs w:val="22"/>
        </w:rPr>
        <w:t>Cuando se trate del reconocimiento del ser que está por nacer el defensor de menores adoptará las medidas pertinentes para que al realizarse la inscripción del nacimiento, en el folio respectivo se tenga en cuenta ese hecho.</w:t>
      </w:r>
    </w:p>
    <w:p w14:paraId="0CA7AB6D" w14:textId="69A6714C"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DEL OFRECIMIENTO VOLUNTARIO DE ALIMENTOS</w:t>
      </w:r>
    </w:p>
    <w:p w14:paraId="714BE75F" w14:textId="71914C35"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39</w:t>
      </w:r>
      <w:r w:rsidR="3A646E2D"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Cuando en la diligencia de audiencia los interesados acuerden voluntariamente una suma de dinero para atender a los alimentos de sus hijos, el defensor someterá dicho acuerdo a la aprobación del juez.</w:t>
      </w:r>
    </w:p>
    <w:p w14:paraId="3E9E7796" w14:textId="076BD87F"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 xml:space="preserve">PARÁGRAFO. </w:t>
      </w:r>
      <w:r w:rsidRPr="0B62BC99">
        <w:rPr>
          <w:rFonts w:ascii="Verdana" w:eastAsia="Verdana" w:hAnsi="Verdana" w:cs="Verdana"/>
          <w:sz w:val="22"/>
          <w:szCs w:val="22"/>
        </w:rPr>
        <w:t xml:space="preserve">El incumplimiento del acuerdo de que trata el presente artículo por parte del </w:t>
      </w:r>
      <w:proofErr w:type="gramStart"/>
      <w:r w:rsidRPr="0B62BC99">
        <w:rPr>
          <w:rFonts w:ascii="Verdana" w:eastAsia="Verdana" w:hAnsi="Verdana" w:cs="Verdana"/>
          <w:sz w:val="22"/>
          <w:szCs w:val="22"/>
        </w:rPr>
        <w:t>aumentante,</w:t>
      </w:r>
      <w:proofErr w:type="gramEnd"/>
      <w:r w:rsidRPr="0B62BC99">
        <w:rPr>
          <w:rFonts w:ascii="Verdana" w:eastAsia="Verdana" w:hAnsi="Verdana" w:cs="Verdana"/>
          <w:sz w:val="22"/>
          <w:szCs w:val="22"/>
        </w:rPr>
        <w:t xml:space="preserve"> dará lugar a la iniciación del proceso ejecutivo por alimentos.</w:t>
      </w:r>
    </w:p>
    <w:p w14:paraId="1344D146" w14:textId="6AE19443"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 LA REGLAMENTACIÓN DE VISITAS</w:t>
      </w:r>
    </w:p>
    <w:p w14:paraId="75445296" w14:textId="0A534230"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40</w:t>
      </w:r>
      <w:r w:rsidR="5634AE44"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Cuando uno de los padres impida al otro visitar a su hijo, el defensor, elaborará y presentará la correspondiente demanda al juez de menores, con el fin de resolver el conflicto planteado entre ellos, de conformidad con lo establecido en el literal a) del artículo 1º del decreto 206 de 1975.</w:t>
      </w:r>
    </w:p>
    <w:p w14:paraId="5C25B521" w14:textId="2CB1B607"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 LA REGULACIÓN DE LA CUOTA ALIMENTARIA</w:t>
      </w:r>
    </w:p>
    <w:p w14:paraId="7ACF026D" w14:textId="13E8CA9E"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41</w:t>
      </w:r>
      <w:r w:rsidR="393095A2"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 xml:space="preserve">Cuando las circunstancias que se tuvieron en cuenta por el juez de menores para fijar en determinado momento una cuota alimentaria han variado, el defensor a petición de parte </w:t>
      </w:r>
      <w:r w:rsidR="2A204721" w:rsidRPr="0B62BC99">
        <w:rPr>
          <w:rFonts w:ascii="Verdana" w:eastAsia="Verdana" w:hAnsi="Verdana" w:cs="Verdana"/>
          <w:sz w:val="22"/>
          <w:szCs w:val="22"/>
        </w:rPr>
        <w:t>interesada</w:t>
      </w:r>
      <w:r w:rsidRPr="0B62BC99">
        <w:rPr>
          <w:rFonts w:ascii="Verdana" w:eastAsia="Verdana" w:hAnsi="Verdana" w:cs="Verdana"/>
          <w:sz w:val="22"/>
          <w:szCs w:val="22"/>
        </w:rPr>
        <w:t xml:space="preserve"> solicitará la regulación de dicha cuota.</w:t>
      </w:r>
    </w:p>
    <w:p w14:paraId="4405946D" w14:textId="52B9F1DD"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CAPÍTULO V.</w:t>
      </w:r>
    </w:p>
    <w:p w14:paraId="2BD7EC75" w14:textId="07B37B6D"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 LAS ACTUACIONES PENALES.</w:t>
      </w:r>
    </w:p>
    <w:p w14:paraId="249B6289" w14:textId="5D0E1E25"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42</w:t>
      </w:r>
      <w:r w:rsidR="23792813"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El defensor de menores en todas sus actuaciones en el campo </w:t>
      </w:r>
      <w:r w:rsidR="5EEF068E" w:rsidRPr="0B62BC99">
        <w:rPr>
          <w:rFonts w:ascii="Verdana" w:eastAsia="Verdana" w:hAnsi="Verdana" w:cs="Verdana"/>
          <w:sz w:val="22"/>
          <w:szCs w:val="22"/>
        </w:rPr>
        <w:t>penal</w:t>
      </w:r>
      <w:r w:rsidRPr="0B62BC99">
        <w:rPr>
          <w:rFonts w:ascii="Verdana" w:eastAsia="Verdana" w:hAnsi="Verdana" w:cs="Verdana"/>
          <w:sz w:val="22"/>
          <w:szCs w:val="22"/>
        </w:rPr>
        <w:t xml:space="preserve"> deberá tener en cuenta que las medidas que adopte el juez, </w:t>
      </w:r>
      <w:proofErr w:type="gramStart"/>
      <w:r w:rsidRPr="0B62BC99">
        <w:rPr>
          <w:rFonts w:ascii="Verdana" w:eastAsia="Verdana" w:hAnsi="Verdana" w:cs="Verdana"/>
          <w:sz w:val="22"/>
          <w:szCs w:val="22"/>
        </w:rPr>
        <w:t>en relación al</w:t>
      </w:r>
      <w:proofErr w:type="gramEnd"/>
      <w:r w:rsidRPr="0B62BC99">
        <w:rPr>
          <w:rFonts w:ascii="Verdana" w:eastAsia="Verdana" w:hAnsi="Verdana" w:cs="Verdana"/>
          <w:sz w:val="22"/>
          <w:szCs w:val="22"/>
        </w:rPr>
        <w:t xml:space="preserve"> menor, comprendido entre los 12 y 16 </w:t>
      </w:r>
      <w:proofErr w:type="gramStart"/>
      <w:r w:rsidRPr="0B62BC99">
        <w:rPr>
          <w:rFonts w:ascii="Verdana" w:eastAsia="Verdana" w:hAnsi="Verdana" w:cs="Verdana"/>
          <w:sz w:val="22"/>
          <w:szCs w:val="22"/>
        </w:rPr>
        <w:t>años de edad</w:t>
      </w:r>
      <w:proofErr w:type="gramEnd"/>
      <w:r w:rsidRPr="0B62BC99">
        <w:rPr>
          <w:rFonts w:ascii="Verdana" w:eastAsia="Verdana" w:hAnsi="Verdana" w:cs="Verdana"/>
          <w:sz w:val="22"/>
          <w:szCs w:val="22"/>
        </w:rPr>
        <w:t>, no tienen carácter punitivo sino de prevención, asistencia, educación y tratamiento en su contexto social y familiar.</w:t>
      </w:r>
    </w:p>
    <w:p w14:paraId="4C735E50" w14:textId="48A42005"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43</w:t>
      </w:r>
      <w:r w:rsidR="67EFAB89"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 xml:space="preserve">El defensor deberá intervenir en todas las actuaciones que ocurran en el juzgado, en defensa de los intereses del menor en especial en la exposición que este rinda o la entrevista que el juez realice, en la práctica de pruebas y en las audiencias señaladas por el juez de menores. </w:t>
      </w:r>
      <w:r w:rsidR="65766FC7" w:rsidRPr="0B62BC99">
        <w:rPr>
          <w:rFonts w:ascii="Verdana" w:eastAsia="Verdana" w:hAnsi="Verdana" w:cs="Verdana"/>
          <w:sz w:val="22"/>
          <w:szCs w:val="22"/>
        </w:rPr>
        <w:t>Asimismo,</w:t>
      </w:r>
      <w:r w:rsidRPr="0B62BC99">
        <w:rPr>
          <w:rFonts w:ascii="Verdana" w:eastAsia="Verdana" w:hAnsi="Verdana" w:cs="Verdana"/>
          <w:sz w:val="22"/>
          <w:szCs w:val="22"/>
        </w:rPr>
        <w:t xml:space="preserve"> está obligado a rendir los conceptos que le solicite el mismo funcionario.</w:t>
      </w:r>
    </w:p>
    <w:p w14:paraId="2A141AC6" w14:textId="28595A74"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44</w:t>
      </w:r>
      <w:r w:rsidR="12D1AC96"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En la exposición o entrevista el defensor podrá solicitar: la práctica de un </w:t>
      </w:r>
      <w:r w:rsidR="447E6454" w:rsidRPr="0B62BC99">
        <w:rPr>
          <w:rFonts w:ascii="Verdana" w:eastAsia="Verdana" w:hAnsi="Verdana" w:cs="Verdana"/>
          <w:sz w:val="22"/>
          <w:szCs w:val="22"/>
        </w:rPr>
        <w:t>examen</w:t>
      </w:r>
      <w:r w:rsidRPr="0B62BC99">
        <w:rPr>
          <w:rFonts w:ascii="Verdana" w:eastAsia="Verdana" w:hAnsi="Verdana" w:cs="Verdana"/>
          <w:sz w:val="22"/>
          <w:szCs w:val="22"/>
        </w:rPr>
        <w:t xml:space="preserve"> médico mental sumario, cuando el comportamiento del menor exija una mayor información; su envío a una casa de observación si se </w:t>
      </w:r>
      <w:r w:rsidRPr="0B62BC99">
        <w:rPr>
          <w:rFonts w:ascii="Verdana" w:eastAsia="Verdana" w:hAnsi="Verdana" w:cs="Verdana"/>
          <w:sz w:val="22"/>
          <w:szCs w:val="22"/>
        </w:rPr>
        <w:lastRenderedPageBreak/>
        <w:t>reúnen los requisitos consagrados en el artículo 19 de la ley 83 de 1946, o el depósito provisional del menor en poder de los padres o personas de quien el menor dependa, si el medio familiar así lo permite.</w:t>
      </w:r>
    </w:p>
    <w:p w14:paraId="2D9BDC17" w14:textId="59E24866"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45</w:t>
      </w:r>
      <w:r w:rsidR="0437CF87"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Decretada por el juez de menores la observación del menor, el defensor lo ubicará en un centro de observación mediante resolución motivada y velará porque dicha medida no exceda los 90 días a que se refiere el artículo 7o del decreto 1818 de 1964.</w:t>
      </w:r>
    </w:p>
    <w:p w14:paraId="3641EC20" w14:textId="41F5D081"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46</w:t>
      </w:r>
      <w:r w:rsidR="21ECB567"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Durante la permanencia del menor en el centro de observación, el defensor </w:t>
      </w:r>
      <w:r w:rsidR="7EA5564C" w:rsidRPr="0B62BC99">
        <w:rPr>
          <w:rFonts w:ascii="Verdana" w:eastAsia="Verdana" w:hAnsi="Verdana" w:cs="Verdana"/>
          <w:sz w:val="22"/>
          <w:szCs w:val="22"/>
        </w:rPr>
        <w:t>está</w:t>
      </w:r>
      <w:r w:rsidRPr="0B62BC99">
        <w:rPr>
          <w:rFonts w:ascii="Verdana" w:eastAsia="Verdana" w:hAnsi="Verdana" w:cs="Verdana"/>
          <w:sz w:val="22"/>
          <w:szCs w:val="22"/>
        </w:rPr>
        <w:t xml:space="preserve"> en la obligación de exigir al equipo multiprofesional de la institución la realización de los estudios respectivos; a establecer la situación en que se encuentra el menor a informarle </w:t>
      </w:r>
      <w:r w:rsidR="511C0C1A" w:rsidRPr="0B62BC99">
        <w:rPr>
          <w:rFonts w:ascii="Verdana" w:eastAsia="Verdana" w:hAnsi="Verdana" w:cs="Verdana"/>
          <w:sz w:val="22"/>
          <w:szCs w:val="22"/>
        </w:rPr>
        <w:t>periódicamente</w:t>
      </w:r>
      <w:r w:rsidRPr="0B62BC99">
        <w:rPr>
          <w:rFonts w:ascii="Verdana" w:eastAsia="Verdana" w:hAnsi="Verdana" w:cs="Verdana"/>
          <w:sz w:val="22"/>
          <w:szCs w:val="22"/>
        </w:rPr>
        <w:t xml:space="preserve"> a éste el estado de las diligencias.</w:t>
      </w:r>
    </w:p>
    <w:p w14:paraId="04E1F1F8" w14:textId="6F17C653"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 1.</w:t>
      </w:r>
      <w:r w:rsidRPr="0B62BC99">
        <w:rPr>
          <w:rFonts w:ascii="Verdana" w:eastAsia="Verdana" w:hAnsi="Verdana" w:cs="Verdana"/>
          <w:sz w:val="22"/>
          <w:szCs w:val="22"/>
        </w:rPr>
        <w:t xml:space="preserve"> El funcionamiento de los equipos multiprofesionales de las instituciones y la metodología de los estudios se regirán por las normas que para el efecto dicte la Subdirección Técnica de Protección.</w:t>
      </w:r>
    </w:p>
    <w:p w14:paraId="1F21DE9F" w14:textId="6A36A696"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 2.</w:t>
      </w:r>
      <w:r w:rsidRPr="0B62BC99">
        <w:rPr>
          <w:rFonts w:ascii="Verdana" w:eastAsia="Verdana" w:hAnsi="Verdana" w:cs="Verdana"/>
          <w:sz w:val="22"/>
          <w:szCs w:val="22"/>
        </w:rPr>
        <w:t xml:space="preserve"> En aquellas instituciones donde no exista equipo multiprofesional, los estudios serán realizados por los funcionarios del respectivo centro zonal.</w:t>
      </w:r>
    </w:p>
    <w:p w14:paraId="45CA455E" w14:textId="2A690F8A"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47</w:t>
      </w:r>
      <w:r w:rsidR="57D86F52"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Si el juez decreta el </w:t>
      </w:r>
      <w:r w:rsidR="560D97AC" w:rsidRPr="0B62BC99">
        <w:rPr>
          <w:rFonts w:ascii="Verdana" w:eastAsia="Verdana" w:hAnsi="Verdana" w:cs="Verdana"/>
          <w:sz w:val="22"/>
          <w:szCs w:val="22"/>
        </w:rPr>
        <w:t>depósito</w:t>
      </w:r>
      <w:r w:rsidRPr="0B62BC99">
        <w:rPr>
          <w:rFonts w:ascii="Verdana" w:eastAsia="Verdana" w:hAnsi="Verdana" w:cs="Verdana"/>
          <w:sz w:val="22"/>
          <w:szCs w:val="22"/>
        </w:rPr>
        <w:t xml:space="preserve"> provisional del menor, el defensor solicitará, al trabajador social se haga la investigación y el seguimiento que el caso requiera.</w:t>
      </w:r>
    </w:p>
    <w:p w14:paraId="215281A3" w14:textId="61B1428B"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w:t>
      </w:r>
      <w:r w:rsidRPr="0B62BC99">
        <w:rPr>
          <w:rFonts w:ascii="Verdana" w:eastAsia="Verdana" w:hAnsi="Verdana" w:cs="Verdana"/>
          <w:sz w:val="22"/>
          <w:szCs w:val="22"/>
        </w:rPr>
        <w:t xml:space="preserve"> El trabajador social en la investigación deberá contemplar entre otros puntos las condiciones de vida del menor en la familia y en el medio social en que vive, su ocupación y la de sus padres o personas con quienes vive, la capacidad económica de los mismos y si se trata o no de un menor moralmente abandonado en estado de peligro moral o físico.</w:t>
      </w:r>
    </w:p>
    <w:p w14:paraId="7ABE6729" w14:textId="40B802E9"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48</w:t>
      </w:r>
      <w:r w:rsidR="3F42A55A"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El defensor de menores y el trabajador social que haya realizado la investigación deberán asistir a la audiencia con el fin de emitir el concepto a que se refiere el artículo 23 de la ley 83 de 1946.</w:t>
      </w:r>
    </w:p>
    <w:p w14:paraId="1E6AC4EF" w14:textId="2EF88A3C"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49</w:t>
      </w:r>
      <w:r w:rsidR="6A2B26AE"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Cuando el juez de menores, en la sentencia decrete el internamiento del menor en un centro de reeducación, la ubicación será realizada por el defensor de menores, mediante resolución motivada.</w:t>
      </w:r>
    </w:p>
    <w:p w14:paraId="6C328F0A" w14:textId="731CBE15"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50</w:t>
      </w:r>
      <w:r w:rsidR="6DA481F0"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Cuando el juez absuelva al menor por falta de pruebas, pero se hubiere comprobado que se encuentra en estado de abandono o peligro físico o moral, el defensor tomará la medida que estime pertinente, mediante el trámite establecido en la resolución 000773 de 1981.</w:t>
      </w:r>
    </w:p>
    <w:p w14:paraId="4D4FCC09" w14:textId="7E3689E2"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lastRenderedPageBreak/>
        <w:t>ARTÍCULO 51</w:t>
      </w:r>
      <w:r w:rsidR="7338051E"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El defensor, en cualquier momento, podrá solicitar al juez de menores el cambio de la medida decretada, cuando las circunstancias lo requieran.</w:t>
      </w:r>
    </w:p>
    <w:p w14:paraId="4C5EF5F4" w14:textId="511B6AB7"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PARÁGRAFO.</w:t>
      </w:r>
      <w:r w:rsidRPr="0B62BC99">
        <w:rPr>
          <w:rFonts w:ascii="Verdana" w:eastAsia="Verdana" w:hAnsi="Verdana" w:cs="Verdana"/>
          <w:sz w:val="22"/>
          <w:szCs w:val="22"/>
        </w:rPr>
        <w:t xml:space="preserve"> Cuando el menor se encuentra albergado en una institución de reeducación, el defensor para hacer uso de la facultad que le confiere el presente </w:t>
      </w:r>
      <w:r w:rsidR="15376F67" w:rsidRPr="0B62BC99">
        <w:rPr>
          <w:rFonts w:ascii="Verdana" w:eastAsia="Verdana" w:hAnsi="Verdana" w:cs="Verdana"/>
          <w:sz w:val="22"/>
          <w:szCs w:val="22"/>
        </w:rPr>
        <w:t>artículo</w:t>
      </w:r>
      <w:r w:rsidRPr="0B62BC99">
        <w:rPr>
          <w:rFonts w:ascii="Verdana" w:eastAsia="Verdana" w:hAnsi="Verdana" w:cs="Verdana"/>
          <w:sz w:val="22"/>
          <w:szCs w:val="22"/>
        </w:rPr>
        <w:t xml:space="preserve"> deberá obtener concepto previo y favorable del equipo multiprofesional de la respectiva institución.</w:t>
      </w:r>
    </w:p>
    <w:p w14:paraId="3737EFCE" w14:textId="43A7CB5A"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52</w:t>
      </w:r>
      <w:r w:rsidR="3CD0156F"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Cuando se decrete la libertad vigilada del menor, el seguimiento será realizado por el equipo técnico del centro zonal, quien deberá rendir informes mensuales al juez sobre la situación en que se encuentra el menor y los resultados que se hayan obtenido con la medida.</w:t>
      </w:r>
    </w:p>
    <w:p w14:paraId="227F1058" w14:textId="198B296B" w:rsidR="75B10EF9" w:rsidRDefault="75B10EF9" w:rsidP="0B62BC99">
      <w:pPr>
        <w:jc w:val="both"/>
        <w:rPr>
          <w:rFonts w:ascii="Verdana" w:eastAsia="Verdana" w:hAnsi="Verdana" w:cs="Verdana"/>
          <w:sz w:val="22"/>
          <w:szCs w:val="22"/>
        </w:rPr>
      </w:pPr>
      <w:r w:rsidRPr="0B62BC99">
        <w:rPr>
          <w:rFonts w:ascii="Verdana" w:eastAsia="Verdana" w:hAnsi="Verdana" w:cs="Verdana"/>
          <w:b/>
          <w:bCs/>
          <w:sz w:val="22"/>
          <w:szCs w:val="22"/>
        </w:rPr>
        <w:t xml:space="preserve">PARÁGRAFO. </w:t>
      </w:r>
      <w:r w:rsidR="41BBB588" w:rsidRPr="0B62BC99">
        <w:rPr>
          <w:rFonts w:ascii="Verdana" w:eastAsia="Verdana" w:hAnsi="Verdana" w:cs="Verdana"/>
          <w:sz w:val="22"/>
          <w:szCs w:val="22"/>
        </w:rPr>
        <w:t>El seguimiento de que trata este artículo debe hacerse en forma discreta y prudente, de tal manera que no cause ningún perjuicio al menor ni enajene su confianza, tal como lo dispone el artículo 38 de la ley 83 de 1946.</w:t>
      </w:r>
    </w:p>
    <w:p w14:paraId="696FBACE" w14:textId="386A6C76"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53</w:t>
      </w:r>
      <w:r w:rsidR="7BB3A3C0" w:rsidRPr="0B62BC99">
        <w:rPr>
          <w:rFonts w:ascii="Verdana" w:eastAsia="Verdana" w:hAnsi="Verdana" w:cs="Verdana"/>
          <w:b/>
          <w:bCs/>
          <w:sz w:val="22"/>
          <w:szCs w:val="22"/>
        </w:rPr>
        <w:t>o</w:t>
      </w:r>
      <w:r w:rsidRPr="0B62BC99">
        <w:rPr>
          <w:rFonts w:ascii="Verdana" w:eastAsia="Verdana" w:hAnsi="Verdana" w:cs="Verdana"/>
          <w:sz w:val="22"/>
          <w:szCs w:val="22"/>
        </w:rPr>
        <w:t>. Tanto el defensor de menores como el trabajador social están obligados a realizar visitas mensuales a los establecimientos de observación y reeducación de su respectivo centro zonal y asistir a las que realice el juez de menores en cumplimiento a lo dispuesto en el artículo 21 del decreto 1818 de 1964.</w:t>
      </w:r>
    </w:p>
    <w:p w14:paraId="24E4C7D8" w14:textId="4A71E911"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54</w:t>
      </w:r>
      <w:r w:rsidR="23BA5706"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El defensor de menores llevará un libro </w:t>
      </w:r>
      <w:proofErr w:type="spellStart"/>
      <w:r w:rsidRPr="0B62BC99">
        <w:rPr>
          <w:rFonts w:ascii="Verdana" w:eastAsia="Verdana" w:hAnsi="Verdana" w:cs="Verdana"/>
          <w:sz w:val="22"/>
          <w:szCs w:val="22"/>
        </w:rPr>
        <w:t>radicador</w:t>
      </w:r>
      <w:proofErr w:type="spellEnd"/>
      <w:r w:rsidRPr="0B62BC99">
        <w:rPr>
          <w:rFonts w:ascii="Verdana" w:eastAsia="Verdana" w:hAnsi="Verdana" w:cs="Verdana"/>
          <w:sz w:val="22"/>
          <w:szCs w:val="22"/>
        </w:rPr>
        <w:t xml:space="preserve"> de procesos recibidos del respectivo juzgado, el cual contendrá. fecha de recibo, número del expediente, nombre del menor, tipo de infracción, fecha de salida y número de concepto u oficio emitido o librado. De toda actuación se dejará copia en la defensoría.</w:t>
      </w:r>
    </w:p>
    <w:p w14:paraId="228C1783" w14:textId="4AB12FCD"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CAPÍTULO VI.</w:t>
      </w:r>
    </w:p>
    <w:p w14:paraId="5BCF837A" w14:textId="666698CD"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DE LOS IMPEDIMENTOS Y RECUSACIONES.</w:t>
      </w:r>
    </w:p>
    <w:p w14:paraId="6B2D9FA3" w14:textId="4D2315CF"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55</w:t>
      </w:r>
      <w:r w:rsidR="7B7B13D3"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Los defensores de menores civiles, penales y promiscuos deben declararse impedidos por las mismas causales señaladas en el artículo 42 del Código de Procedimiento Civil para los Agentes del Ministerio Público.</w:t>
      </w:r>
    </w:p>
    <w:p w14:paraId="5F6283E2" w14:textId="4B9EC2C6"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56</w:t>
      </w:r>
      <w:r w:rsidR="01B75B4D"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Cuando un defensor de menores se declare impedido deberá expresar los hechos en que se basó sus impedimentos, para que se estudien y decidan de conformidad.</w:t>
      </w:r>
    </w:p>
    <w:p w14:paraId="596CB0E5" w14:textId="74985D86"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t>ARTÍCULO 57</w:t>
      </w:r>
      <w:r w:rsidR="5AF67D00" w:rsidRPr="0B62BC99">
        <w:rPr>
          <w:rFonts w:ascii="Verdana" w:eastAsia="Verdana" w:hAnsi="Verdana" w:cs="Verdana"/>
          <w:b/>
          <w:bCs/>
          <w:sz w:val="22"/>
          <w:szCs w:val="22"/>
        </w:rPr>
        <w:t>o</w:t>
      </w:r>
      <w:r w:rsidRPr="0B62BC99">
        <w:rPr>
          <w:rFonts w:ascii="Verdana" w:eastAsia="Verdana" w:hAnsi="Verdana" w:cs="Verdana"/>
          <w:b/>
          <w:bCs/>
          <w:sz w:val="22"/>
          <w:szCs w:val="22"/>
        </w:rPr>
        <w:t>.</w:t>
      </w:r>
      <w:r w:rsidRPr="0B62BC99">
        <w:rPr>
          <w:rFonts w:ascii="Verdana" w:eastAsia="Verdana" w:hAnsi="Verdana" w:cs="Verdana"/>
          <w:sz w:val="22"/>
          <w:szCs w:val="22"/>
        </w:rPr>
        <w:t xml:space="preserve"> El </w:t>
      </w:r>
      <w:proofErr w:type="gramStart"/>
      <w:r w:rsidRPr="0B62BC99">
        <w:rPr>
          <w:rFonts w:ascii="Verdana" w:eastAsia="Verdana" w:hAnsi="Verdana" w:cs="Verdana"/>
          <w:sz w:val="22"/>
          <w:szCs w:val="22"/>
        </w:rPr>
        <w:t>Director Regional</w:t>
      </w:r>
      <w:proofErr w:type="gramEnd"/>
      <w:r w:rsidRPr="0B62BC99">
        <w:rPr>
          <w:rFonts w:ascii="Verdana" w:eastAsia="Verdana" w:hAnsi="Verdana" w:cs="Verdana"/>
          <w:sz w:val="22"/>
          <w:szCs w:val="22"/>
        </w:rPr>
        <w:t xml:space="preserve"> designará la persona que deba reemplazar al defensor de menores, civil, penal o promiscuo, por impedimento o recusación en los casos particulares en que el juez de menores, previos los trámites legales correspondientes, haya aceptado la separación del titular en un proceso.</w:t>
      </w:r>
    </w:p>
    <w:p w14:paraId="3F82752A" w14:textId="379F6C4F" w:rsidR="41BBB588" w:rsidRDefault="41BBB588" w:rsidP="0B62BC99">
      <w:pPr>
        <w:jc w:val="both"/>
        <w:rPr>
          <w:rFonts w:ascii="Verdana" w:eastAsia="Verdana" w:hAnsi="Verdana" w:cs="Verdana"/>
          <w:sz w:val="22"/>
          <w:szCs w:val="22"/>
        </w:rPr>
      </w:pPr>
      <w:r w:rsidRPr="0B62BC99">
        <w:rPr>
          <w:rFonts w:ascii="Verdana" w:eastAsia="Verdana" w:hAnsi="Verdana" w:cs="Verdana"/>
          <w:b/>
          <w:bCs/>
          <w:sz w:val="22"/>
          <w:szCs w:val="22"/>
        </w:rPr>
        <w:lastRenderedPageBreak/>
        <w:t>ARTÍCULO 58</w:t>
      </w:r>
      <w:r w:rsidR="1203D755" w:rsidRPr="0B62BC99">
        <w:rPr>
          <w:rFonts w:ascii="Verdana" w:eastAsia="Verdana" w:hAnsi="Verdana" w:cs="Verdana"/>
          <w:b/>
          <w:bCs/>
          <w:sz w:val="22"/>
          <w:szCs w:val="22"/>
        </w:rPr>
        <w:t>o</w:t>
      </w:r>
      <w:r w:rsidRPr="0B62BC99">
        <w:rPr>
          <w:rFonts w:ascii="Verdana" w:eastAsia="Verdana" w:hAnsi="Verdana" w:cs="Verdana"/>
          <w:b/>
          <w:bCs/>
          <w:sz w:val="22"/>
          <w:szCs w:val="22"/>
        </w:rPr>
        <w:t xml:space="preserve">. </w:t>
      </w:r>
      <w:r w:rsidRPr="0B62BC99">
        <w:rPr>
          <w:rFonts w:ascii="Verdana" w:eastAsia="Verdana" w:hAnsi="Verdana" w:cs="Verdana"/>
          <w:sz w:val="22"/>
          <w:szCs w:val="22"/>
        </w:rPr>
        <w:t>Cuando en una Regional no hubiere sino un solo defensor de menores, la designación de la persona que deba reemplazarlo la realizará la Subdirección Jurídica, teniendo en cuenta para tal designación a aquel que esté ubicado en el lugar más cercano, previa información a los directores regionales respectivos.</w:t>
      </w:r>
    </w:p>
    <w:p w14:paraId="511BAC01" w14:textId="77A6907C"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COMUNÍQUESE Y CÚMPLASE</w:t>
      </w:r>
    </w:p>
    <w:p w14:paraId="646D2A25" w14:textId="7F9A5366" w:rsidR="41BBB588" w:rsidRDefault="41BBB588" w:rsidP="0B62BC99">
      <w:pPr>
        <w:jc w:val="center"/>
        <w:rPr>
          <w:rFonts w:ascii="Verdana" w:eastAsia="Verdana" w:hAnsi="Verdana" w:cs="Verdana"/>
          <w:sz w:val="22"/>
          <w:szCs w:val="22"/>
        </w:rPr>
      </w:pPr>
      <w:r w:rsidRPr="0B62BC99">
        <w:rPr>
          <w:rFonts w:ascii="Verdana" w:eastAsia="Verdana" w:hAnsi="Verdana" w:cs="Verdana"/>
          <w:sz w:val="22"/>
          <w:szCs w:val="22"/>
        </w:rPr>
        <w:t xml:space="preserve">Dada en Bogotá, D. E. a los 3 </w:t>
      </w:r>
      <w:r w:rsidR="3DB9CD66" w:rsidRPr="0B62BC99">
        <w:rPr>
          <w:rFonts w:ascii="Verdana" w:eastAsia="Verdana" w:hAnsi="Verdana" w:cs="Verdana"/>
          <w:sz w:val="22"/>
          <w:szCs w:val="22"/>
        </w:rPr>
        <w:t xml:space="preserve">días de agosto de </w:t>
      </w:r>
      <w:r w:rsidRPr="0B62BC99">
        <w:rPr>
          <w:rFonts w:ascii="Verdana" w:eastAsia="Verdana" w:hAnsi="Verdana" w:cs="Verdana"/>
          <w:sz w:val="22"/>
          <w:szCs w:val="22"/>
        </w:rPr>
        <w:t>1981.</w:t>
      </w:r>
    </w:p>
    <w:p w14:paraId="4A0CF051" w14:textId="09775C5F"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JACOBO MUNOZ DELGADO</w:t>
      </w:r>
    </w:p>
    <w:p w14:paraId="7AD06C00" w14:textId="1773B4BD" w:rsidR="36675667" w:rsidRDefault="36675667" w:rsidP="0B62BC99">
      <w:pPr>
        <w:jc w:val="center"/>
      </w:pPr>
      <w:r w:rsidRPr="0B62BC99">
        <w:rPr>
          <w:rFonts w:ascii="Verdana" w:eastAsia="Verdana" w:hAnsi="Verdana" w:cs="Verdana"/>
          <w:sz w:val="22"/>
          <w:szCs w:val="22"/>
        </w:rPr>
        <w:t>DIRECTOR GENERAL</w:t>
      </w:r>
    </w:p>
    <w:p w14:paraId="162EF9DC" w14:textId="4313135C" w:rsidR="41BBB588" w:rsidRDefault="41BBB588" w:rsidP="0B62BC99">
      <w:pPr>
        <w:jc w:val="center"/>
        <w:rPr>
          <w:rFonts w:ascii="Verdana" w:eastAsia="Verdana" w:hAnsi="Verdana" w:cs="Verdana"/>
          <w:b/>
          <w:bCs/>
          <w:sz w:val="22"/>
          <w:szCs w:val="22"/>
        </w:rPr>
      </w:pPr>
      <w:r w:rsidRPr="0B62BC99">
        <w:rPr>
          <w:rFonts w:ascii="Verdana" w:eastAsia="Verdana" w:hAnsi="Verdana" w:cs="Verdana"/>
          <w:b/>
          <w:bCs/>
          <w:sz w:val="22"/>
          <w:szCs w:val="22"/>
        </w:rPr>
        <w:t>RAIMUNDO RIVAS DE ZUBIRIA</w:t>
      </w:r>
    </w:p>
    <w:p w14:paraId="3FCCADE2" w14:textId="4AFBF2CF" w:rsidR="332E5AA1" w:rsidRDefault="332E5AA1" w:rsidP="0B62BC99">
      <w:pPr>
        <w:jc w:val="center"/>
      </w:pPr>
      <w:r w:rsidRPr="0B62BC99">
        <w:rPr>
          <w:rFonts w:ascii="Verdana" w:eastAsia="Verdana" w:hAnsi="Verdana" w:cs="Verdana"/>
          <w:sz w:val="22"/>
          <w:szCs w:val="22"/>
        </w:rPr>
        <w:t>SECRETARIO GENERAL</w:t>
      </w:r>
    </w:p>
    <w:p w14:paraId="233E186A" w14:textId="596D9861" w:rsidR="0B62BC99" w:rsidRDefault="0B62BC99" w:rsidP="0B62BC99">
      <w:pPr>
        <w:jc w:val="both"/>
        <w:rPr>
          <w:rFonts w:ascii="Verdana" w:eastAsia="Verdana" w:hAnsi="Verdana" w:cs="Verdana"/>
          <w:sz w:val="22"/>
          <w:szCs w:val="22"/>
        </w:rPr>
      </w:pPr>
    </w:p>
    <w:p w14:paraId="13064A1B" w14:textId="638828BA" w:rsidR="0B62BC99" w:rsidRDefault="0B62BC99" w:rsidP="0B62BC99">
      <w:pPr>
        <w:jc w:val="both"/>
        <w:rPr>
          <w:rFonts w:ascii="Verdana" w:eastAsia="Verdana" w:hAnsi="Verdana" w:cs="Verdana"/>
          <w:sz w:val="22"/>
          <w:szCs w:val="22"/>
        </w:rPr>
      </w:pPr>
    </w:p>
    <w:sectPr w:rsidR="0B62BC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C70F"/>
    <w:multiLevelType w:val="hybridMultilevel"/>
    <w:tmpl w:val="C67402D8"/>
    <w:lvl w:ilvl="0" w:tplc="8218634E">
      <w:start w:val="1"/>
      <w:numFmt w:val="decimal"/>
      <w:lvlText w:val="%1."/>
      <w:lvlJc w:val="left"/>
      <w:pPr>
        <w:ind w:left="720" w:hanging="360"/>
      </w:pPr>
    </w:lvl>
    <w:lvl w:ilvl="1" w:tplc="FB360D54">
      <w:start w:val="1"/>
      <w:numFmt w:val="lowerLetter"/>
      <w:lvlText w:val="%2."/>
      <w:lvlJc w:val="left"/>
      <w:pPr>
        <w:ind w:left="1440" w:hanging="360"/>
      </w:pPr>
    </w:lvl>
    <w:lvl w:ilvl="2" w:tplc="CFC429DE">
      <w:start w:val="1"/>
      <w:numFmt w:val="lowerRoman"/>
      <w:lvlText w:val="%3."/>
      <w:lvlJc w:val="right"/>
      <w:pPr>
        <w:ind w:left="2160" w:hanging="180"/>
      </w:pPr>
    </w:lvl>
    <w:lvl w:ilvl="3" w:tplc="AC32931E">
      <w:start w:val="1"/>
      <w:numFmt w:val="decimal"/>
      <w:lvlText w:val="%4."/>
      <w:lvlJc w:val="left"/>
      <w:pPr>
        <w:ind w:left="2880" w:hanging="360"/>
      </w:pPr>
    </w:lvl>
    <w:lvl w:ilvl="4" w:tplc="7DCEB8EC">
      <w:start w:val="1"/>
      <w:numFmt w:val="lowerLetter"/>
      <w:lvlText w:val="%5."/>
      <w:lvlJc w:val="left"/>
      <w:pPr>
        <w:ind w:left="3600" w:hanging="360"/>
      </w:pPr>
    </w:lvl>
    <w:lvl w:ilvl="5" w:tplc="BC6C30B6">
      <w:start w:val="1"/>
      <w:numFmt w:val="lowerRoman"/>
      <w:lvlText w:val="%6."/>
      <w:lvlJc w:val="right"/>
      <w:pPr>
        <w:ind w:left="4320" w:hanging="180"/>
      </w:pPr>
    </w:lvl>
    <w:lvl w:ilvl="6" w:tplc="07849BEE">
      <w:start w:val="1"/>
      <w:numFmt w:val="decimal"/>
      <w:lvlText w:val="%7."/>
      <w:lvlJc w:val="left"/>
      <w:pPr>
        <w:ind w:left="5040" w:hanging="360"/>
      </w:pPr>
    </w:lvl>
    <w:lvl w:ilvl="7" w:tplc="A746D4AE">
      <w:start w:val="1"/>
      <w:numFmt w:val="lowerLetter"/>
      <w:lvlText w:val="%8."/>
      <w:lvlJc w:val="left"/>
      <w:pPr>
        <w:ind w:left="5760" w:hanging="360"/>
      </w:pPr>
    </w:lvl>
    <w:lvl w:ilvl="8" w:tplc="AF68D616">
      <w:start w:val="1"/>
      <w:numFmt w:val="lowerRoman"/>
      <w:lvlText w:val="%9."/>
      <w:lvlJc w:val="right"/>
      <w:pPr>
        <w:ind w:left="6480" w:hanging="180"/>
      </w:pPr>
    </w:lvl>
  </w:abstractNum>
  <w:num w:numId="1" w16cid:durableId="111012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5E"/>
    <w:rsid w:val="000E58BB"/>
    <w:rsid w:val="00243CB4"/>
    <w:rsid w:val="002D2DDC"/>
    <w:rsid w:val="006B75E2"/>
    <w:rsid w:val="00A724C4"/>
    <w:rsid w:val="00B02F06"/>
    <w:rsid w:val="00C85FE0"/>
    <w:rsid w:val="00DD215E"/>
    <w:rsid w:val="01B75B4D"/>
    <w:rsid w:val="0437CF87"/>
    <w:rsid w:val="0765CDED"/>
    <w:rsid w:val="08AA832F"/>
    <w:rsid w:val="08F5FEB3"/>
    <w:rsid w:val="0B62BC99"/>
    <w:rsid w:val="0BCAF964"/>
    <w:rsid w:val="1076C252"/>
    <w:rsid w:val="1203D755"/>
    <w:rsid w:val="12D1AC96"/>
    <w:rsid w:val="14550580"/>
    <w:rsid w:val="146DE608"/>
    <w:rsid w:val="15376F67"/>
    <w:rsid w:val="160628EC"/>
    <w:rsid w:val="193DD670"/>
    <w:rsid w:val="1BEA3A61"/>
    <w:rsid w:val="1DEF7FD8"/>
    <w:rsid w:val="1DF769E3"/>
    <w:rsid w:val="1E4D336A"/>
    <w:rsid w:val="21ECB567"/>
    <w:rsid w:val="23792813"/>
    <w:rsid w:val="23BA5706"/>
    <w:rsid w:val="23DF995D"/>
    <w:rsid w:val="26DDA90E"/>
    <w:rsid w:val="2824A262"/>
    <w:rsid w:val="29EE1CC8"/>
    <w:rsid w:val="2A204721"/>
    <w:rsid w:val="2A249B6A"/>
    <w:rsid w:val="2A571470"/>
    <w:rsid w:val="2B508F90"/>
    <w:rsid w:val="3189F832"/>
    <w:rsid w:val="332E5AA1"/>
    <w:rsid w:val="337638B2"/>
    <w:rsid w:val="36675667"/>
    <w:rsid w:val="386FB4A6"/>
    <w:rsid w:val="393095A2"/>
    <w:rsid w:val="3A646E2D"/>
    <w:rsid w:val="3BA84D5E"/>
    <w:rsid w:val="3CD0156F"/>
    <w:rsid w:val="3CF2C530"/>
    <w:rsid w:val="3DB9CD66"/>
    <w:rsid w:val="3EC24DA5"/>
    <w:rsid w:val="3F42A55A"/>
    <w:rsid w:val="40E1C527"/>
    <w:rsid w:val="41BBB588"/>
    <w:rsid w:val="41DBDAFA"/>
    <w:rsid w:val="44582A54"/>
    <w:rsid w:val="447E6454"/>
    <w:rsid w:val="4623F18E"/>
    <w:rsid w:val="46BD946D"/>
    <w:rsid w:val="476E757D"/>
    <w:rsid w:val="49629103"/>
    <w:rsid w:val="4A42121C"/>
    <w:rsid w:val="4A51028E"/>
    <w:rsid w:val="4C5A736D"/>
    <w:rsid w:val="4C7232D8"/>
    <w:rsid w:val="4CD4AE40"/>
    <w:rsid w:val="4FCF9D66"/>
    <w:rsid w:val="511C0C1A"/>
    <w:rsid w:val="560D97AC"/>
    <w:rsid w:val="5634AE44"/>
    <w:rsid w:val="566B551A"/>
    <w:rsid w:val="571B2B3C"/>
    <w:rsid w:val="57D86F52"/>
    <w:rsid w:val="5AF67D00"/>
    <w:rsid w:val="5EA2EE98"/>
    <w:rsid w:val="5EEF068E"/>
    <w:rsid w:val="5EF50674"/>
    <w:rsid w:val="641F62A1"/>
    <w:rsid w:val="64DBF3E6"/>
    <w:rsid w:val="65766FC7"/>
    <w:rsid w:val="67EFAB89"/>
    <w:rsid w:val="69C0C4A0"/>
    <w:rsid w:val="6A2B26AE"/>
    <w:rsid w:val="6DA481F0"/>
    <w:rsid w:val="7338051E"/>
    <w:rsid w:val="75825A46"/>
    <w:rsid w:val="75B10EF9"/>
    <w:rsid w:val="779745E7"/>
    <w:rsid w:val="78A24196"/>
    <w:rsid w:val="79942888"/>
    <w:rsid w:val="7A06C2A9"/>
    <w:rsid w:val="7A6B6079"/>
    <w:rsid w:val="7B7B13D3"/>
    <w:rsid w:val="7BB3A3C0"/>
    <w:rsid w:val="7C6D37A2"/>
    <w:rsid w:val="7C90CD57"/>
    <w:rsid w:val="7DC2AD73"/>
    <w:rsid w:val="7E5BB991"/>
    <w:rsid w:val="7EA5564C"/>
    <w:rsid w:val="7F781A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BCEB"/>
  <w15:chartTrackingRefBased/>
  <w15:docId w15:val="{E682AEB2-AD63-4392-9C60-41E5A1D0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15E"/>
    <w:pPr>
      <w:spacing w:line="279" w:lineRule="auto"/>
    </w:pPr>
    <w:rPr>
      <w:kern w:val="0"/>
      <w:lang w:val="es-ES"/>
      <w14:ligatures w14:val="none"/>
    </w:rPr>
  </w:style>
  <w:style w:type="paragraph" w:styleId="Ttulo1">
    <w:name w:val="heading 1"/>
    <w:basedOn w:val="Normal"/>
    <w:next w:val="Normal"/>
    <w:link w:val="Ttulo1Car"/>
    <w:uiPriority w:val="9"/>
    <w:qFormat/>
    <w:rsid w:val="00DD21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O"/>
      <w14:ligatures w14:val="standardContextual"/>
    </w:rPr>
  </w:style>
  <w:style w:type="paragraph" w:styleId="Ttulo2">
    <w:name w:val="heading 2"/>
    <w:basedOn w:val="Normal"/>
    <w:next w:val="Normal"/>
    <w:link w:val="Ttulo2Car"/>
    <w:uiPriority w:val="9"/>
    <w:semiHidden/>
    <w:unhideWhenUsed/>
    <w:qFormat/>
    <w:rsid w:val="00DD21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O"/>
      <w14:ligatures w14:val="standardContextual"/>
    </w:rPr>
  </w:style>
  <w:style w:type="paragraph" w:styleId="Ttulo3">
    <w:name w:val="heading 3"/>
    <w:basedOn w:val="Normal"/>
    <w:next w:val="Normal"/>
    <w:link w:val="Ttulo3Car"/>
    <w:uiPriority w:val="9"/>
    <w:semiHidden/>
    <w:unhideWhenUsed/>
    <w:qFormat/>
    <w:rsid w:val="00DD215E"/>
    <w:pPr>
      <w:keepNext/>
      <w:keepLines/>
      <w:spacing w:before="160" w:after="80" w:line="278" w:lineRule="auto"/>
      <w:outlineLvl w:val="2"/>
    </w:pPr>
    <w:rPr>
      <w:rFonts w:eastAsiaTheme="majorEastAsia" w:cstheme="majorBidi"/>
      <w:color w:val="0F4761" w:themeColor="accent1" w:themeShade="BF"/>
      <w:kern w:val="2"/>
      <w:sz w:val="28"/>
      <w:szCs w:val="28"/>
      <w:lang w:val="es-CO"/>
      <w14:ligatures w14:val="standardContextual"/>
    </w:rPr>
  </w:style>
  <w:style w:type="paragraph" w:styleId="Ttulo4">
    <w:name w:val="heading 4"/>
    <w:basedOn w:val="Normal"/>
    <w:next w:val="Normal"/>
    <w:link w:val="Ttulo4Car"/>
    <w:uiPriority w:val="9"/>
    <w:semiHidden/>
    <w:unhideWhenUsed/>
    <w:qFormat/>
    <w:rsid w:val="00DD215E"/>
    <w:pPr>
      <w:keepNext/>
      <w:keepLines/>
      <w:spacing w:before="80" w:after="40" w:line="278" w:lineRule="auto"/>
      <w:outlineLvl w:val="3"/>
    </w:pPr>
    <w:rPr>
      <w:rFonts w:eastAsiaTheme="majorEastAsia" w:cstheme="majorBidi"/>
      <w:i/>
      <w:iCs/>
      <w:color w:val="0F4761" w:themeColor="accent1" w:themeShade="BF"/>
      <w:kern w:val="2"/>
      <w:lang w:val="es-CO"/>
      <w14:ligatures w14:val="standardContextual"/>
    </w:rPr>
  </w:style>
  <w:style w:type="paragraph" w:styleId="Ttulo5">
    <w:name w:val="heading 5"/>
    <w:basedOn w:val="Normal"/>
    <w:next w:val="Normal"/>
    <w:link w:val="Ttulo5Car"/>
    <w:uiPriority w:val="9"/>
    <w:semiHidden/>
    <w:unhideWhenUsed/>
    <w:qFormat/>
    <w:rsid w:val="00DD215E"/>
    <w:pPr>
      <w:keepNext/>
      <w:keepLines/>
      <w:spacing w:before="80" w:after="40" w:line="278" w:lineRule="auto"/>
      <w:outlineLvl w:val="4"/>
    </w:pPr>
    <w:rPr>
      <w:rFonts w:eastAsiaTheme="majorEastAsia" w:cstheme="majorBidi"/>
      <w:color w:val="0F4761" w:themeColor="accent1" w:themeShade="BF"/>
      <w:kern w:val="2"/>
      <w:lang w:val="es-CO"/>
      <w14:ligatures w14:val="standardContextual"/>
    </w:rPr>
  </w:style>
  <w:style w:type="paragraph" w:styleId="Ttulo6">
    <w:name w:val="heading 6"/>
    <w:basedOn w:val="Normal"/>
    <w:next w:val="Normal"/>
    <w:link w:val="Ttulo6Car"/>
    <w:uiPriority w:val="9"/>
    <w:semiHidden/>
    <w:unhideWhenUsed/>
    <w:qFormat/>
    <w:rsid w:val="00DD215E"/>
    <w:pPr>
      <w:keepNext/>
      <w:keepLines/>
      <w:spacing w:before="40" w:after="0" w:line="278" w:lineRule="auto"/>
      <w:outlineLvl w:val="5"/>
    </w:pPr>
    <w:rPr>
      <w:rFonts w:eastAsiaTheme="majorEastAsia" w:cstheme="majorBidi"/>
      <w:i/>
      <w:iCs/>
      <w:color w:val="595959" w:themeColor="text1" w:themeTint="A6"/>
      <w:kern w:val="2"/>
      <w:lang w:val="es-CO"/>
      <w14:ligatures w14:val="standardContextual"/>
    </w:rPr>
  </w:style>
  <w:style w:type="paragraph" w:styleId="Ttulo7">
    <w:name w:val="heading 7"/>
    <w:basedOn w:val="Normal"/>
    <w:next w:val="Normal"/>
    <w:link w:val="Ttulo7Car"/>
    <w:uiPriority w:val="9"/>
    <w:semiHidden/>
    <w:unhideWhenUsed/>
    <w:qFormat/>
    <w:rsid w:val="00DD215E"/>
    <w:pPr>
      <w:keepNext/>
      <w:keepLines/>
      <w:spacing w:before="40" w:after="0" w:line="278" w:lineRule="auto"/>
      <w:outlineLvl w:val="6"/>
    </w:pPr>
    <w:rPr>
      <w:rFonts w:eastAsiaTheme="majorEastAsia" w:cstheme="majorBidi"/>
      <w:color w:val="595959" w:themeColor="text1" w:themeTint="A6"/>
      <w:kern w:val="2"/>
      <w:lang w:val="es-CO"/>
      <w14:ligatures w14:val="standardContextual"/>
    </w:rPr>
  </w:style>
  <w:style w:type="paragraph" w:styleId="Ttulo8">
    <w:name w:val="heading 8"/>
    <w:basedOn w:val="Normal"/>
    <w:next w:val="Normal"/>
    <w:link w:val="Ttulo8Car"/>
    <w:uiPriority w:val="9"/>
    <w:semiHidden/>
    <w:unhideWhenUsed/>
    <w:qFormat/>
    <w:rsid w:val="00DD215E"/>
    <w:pPr>
      <w:keepNext/>
      <w:keepLines/>
      <w:spacing w:after="0" w:line="278" w:lineRule="auto"/>
      <w:outlineLvl w:val="7"/>
    </w:pPr>
    <w:rPr>
      <w:rFonts w:eastAsiaTheme="majorEastAsia" w:cstheme="majorBidi"/>
      <w:i/>
      <w:iCs/>
      <w:color w:val="272727" w:themeColor="text1" w:themeTint="D8"/>
      <w:kern w:val="2"/>
      <w:lang w:val="es-CO"/>
      <w14:ligatures w14:val="standardContextual"/>
    </w:rPr>
  </w:style>
  <w:style w:type="paragraph" w:styleId="Ttulo9">
    <w:name w:val="heading 9"/>
    <w:basedOn w:val="Normal"/>
    <w:next w:val="Normal"/>
    <w:link w:val="Ttulo9Car"/>
    <w:uiPriority w:val="9"/>
    <w:semiHidden/>
    <w:unhideWhenUsed/>
    <w:qFormat/>
    <w:rsid w:val="00DD215E"/>
    <w:pPr>
      <w:keepNext/>
      <w:keepLines/>
      <w:spacing w:after="0" w:line="278" w:lineRule="auto"/>
      <w:outlineLvl w:val="8"/>
    </w:pPr>
    <w:rPr>
      <w:rFonts w:eastAsiaTheme="majorEastAsia" w:cstheme="majorBidi"/>
      <w:color w:val="272727" w:themeColor="text1" w:themeTint="D8"/>
      <w:kern w:val="2"/>
      <w:lang w:val="es-C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1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21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21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21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21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21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21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21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215E"/>
    <w:rPr>
      <w:rFonts w:eastAsiaTheme="majorEastAsia" w:cstheme="majorBidi"/>
      <w:color w:val="272727" w:themeColor="text1" w:themeTint="D8"/>
    </w:rPr>
  </w:style>
  <w:style w:type="paragraph" w:styleId="Ttulo">
    <w:name w:val="Title"/>
    <w:basedOn w:val="Normal"/>
    <w:next w:val="Normal"/>
    <w:link w:val="TtuloCar"/>
    <w:uiPriority w:val="10"/>
    <w:qFormat/>
    <w:rsid w:val="00DD215E"/>
    <w:pPr>
      <w:spacing w:after="80" w:line="240" w:lineRule="auto"/>
      <w:contextualSpacing/>
    </w:pPr>
    <w:rPr>
      <w:rFonts w:asciiTheme="majorHAnsi" w:eastAsiaTheme="majorEastAsia" w:hAnsiTheme="majorHAnsi" w:cstheme="majorBidi"/>
      <w:spacing w:val="-10"/>
      <w:kern w:val="28"/>
      <w:sz w:val="56"/>
      <w:szCs w:val="56"/>
      <w:lang w:val="es-CO"/>
      <w14:ligatures w14:val="standardContextual"/>
    </w:rPr>
  </w:style>
  <w:style w:type="character" w:customStyle="1" w:styleId="TtuloCar">
    <w:name w:val="Título Car"/>
    <w:basedOn w:val="Fuentedeprrafopredeter"/>
    <w:link w:val="Ttulo"/>
    <w:uiPriority w:val="10"/>
    <w:rsid w:val="00DD21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215E"/>
    <w:pPr>
      <w:numPr>
        <w:ilvl w:val="1"/>
      </w:numPr>
      <w:spacing w:line="278" w:lineRule="auto"/>
    </w:pPr>
    <w:rPr>
      <w:rFonts w:eastAsiaTheme="majorEastAsia" w:cstheme="majorBidi"/>
      <w:color w:val="595959" w:themeColor="text1" w:themeTint="A6"/>
      <w:spacing w:val="15"/>
      <w:kern w:val="2"/>
      <w:sz w:val="28"/>
      <w:szCs w:val="28"/>
      <w:lang w:val="es-CO"/>
      <w14:ligatures w14:val="standardContextual"/>
    </w:rPr>
  </w:style>
  <w:style w:type="character" w:customStyle="1" w:styleId="SubttuloCar">
    <w:name w:val="Subtítulo Car"/>
    <w:basedOn w:val="Fuentedeprrafopredeter"/>
    <w:link w:val="Subttulo"/>
    <w:uiPriority w:val="11"/>
    <w:rsid w:val="00DD21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215E"/>
    <w:pPr>
      <w:spacing w:before="160" w:line="278" w:lineRule="auto"/>
      <w:jc w:val="center"/>
    </w:pPr>
    <w:rPr>
      <w:i/>
      <w:iCs/>
      <w:color w:val="404040" w:themeColor="text1" w:themeTint="BF"/>
      <w:kern w:val="2"/>
      <w:lang w:val="es-CO"/>
      <w14:ligatures w14:val="standardContextual"/>
    </w:rPr>
  </w:style>
  <w:style w:type="character" w:customStyle="1" w:styleId="CitaCar">
    <w:name w:val="Cita Car"/>
    <w:basedOn w:val="Fuentedeprrafopredeter"/>
    <w:link w:val="Cita"/>
    <w:uiPriority w:val="29"/>
    <w:rsid w:val="00DD215E"/>
    <w:rPr>
      <w:i/>
      <w:iCs/>
      <w:color w:val="404040" w:themeColor="text1" w:themeTint="BF"/>
    </w:rPr>
  </w:style>
  <w:style w:type="paragraph" w:styleId="Prrafodelista">
    <w:name w:val="List Paragraph"/>
    <w:basedOn w:val="Normal"/>
    <w:uiPriority w:val="34"/>
    <w:qFormat/>
    <w:rsid w:val="00DD215E"/>
    <w:pPr>
      <w:spacing w:line="278" w:lineRule="auto"/>
      <w:ind w:left="720"/>
      <w:contextualSpacing/>
    </w:pPr>
    <w:rPr>
      <w:kern w:val="2"/>
      <w:lang w:val="es-CO"/>
      <w14:ligatures w14:val="standardContextual"/>
    </w:rPr>
  </w:style>
  <w:style w:type="character" w:styleId="nfasisintenso">
    <w:name w:val="Intense Emphasis"/>
    <w:basedOn w:val="Fuentedeprrafopredeter"/>
    <w:uiPriority w:val="21"/>
    <w:qFormat/>
    <w:rsid w:val="00DD215E"/>
    <w:rPr>
      <w:i/>
      <w:iCs/>
      <w:color w:val="0F4761" w:themeColor="accent1" w:themeShade="BF"/>
    </w:rPr>
  </w:style>
  <w:style w:type="paragraph" w:styleId="Citadestacada">
    <w:name w:val="Intense Quote"/>
    <w:basedOn w:val="Normal"/>
    <w:next w:val="Normal"/>
    <w:link w:val="CitadestacadaCar"/>
    <w:uiPriority w:val="30"/>
    <w:qFormat/>
    <w:rsid w:val="00DD21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s-CO"/>
      <w14:ligatures w14:val="standardContextual"/>
    </w:rPr>
  </w:style>
  <w:style w:type="character" w:customStyle="1" w:styleId="CitadestacadaCar">
    <w:name w:val="Cita destacada Car"/>
    <w:basedOn w:val="Fuentedeprrafopredeter"/>
    <w:link w:val="Citadestacada"/>
    <w:uiPriority w:val="30"/>
    <w:rsid w:val="00DD215E"/>
    <w:rPr>
      <w:i/>
      <w:iCs/>
      <w:color w:val="0F4761" w:themeColor="accent1" w:themeShade="BF"/>
    </w:rPr>
  </w:style>
  <w:style w:type="character" w:styleId="Referenciaintensa">
    <w:name w:val="Intense Reference"/>
    <w:basedOn w:val="Fuentedeprrafopredeter"/>
    <w:uiPriority w:val="32"/>
    <w:qFormat/>
    <w:rsid w:val="00DD215E"/>
    <w:rPr>
      <w:b/>
      <w:bCs/>
      <w:smallCaps/>
      <w:color w:val="0F4761" w:themeColor="accent1" w:themeShade="BF"/>
      <w:spacing w:val="5"/>
    </w:rPr>
  </w:style>
  <w:style w:type="table" w:styleId="Tablaconcuadrcula">
    <w:name w:val="Table Grid"/>
    <w:basedOn w:val="Tablanormal"/>
    <w:uiPriority w:val="59"/>
    <w:rsid w:val="00DD215E"/>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B75E2"/>
    <w:pPr>
      <w:spacing w:after="0" w:line="240" w:lineRule="auto"/>
    </w:pPr>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73A20-EC11-4881-A5BC-F0DD81B45D05}"/>
</file>

<file path=customXml/itemProps2.xml><?xml version="1.0" encoding="utf-8"?>
<ds:datastoreItem xmlns:ds="http://schemas.openxmlformats.org/officeDocument/2006/customXml" ds:itemID="{22ADE41A-60C2-4051-9CD6-3F75C6D8151C}"/>
</file>

<file path=customXml/itemProps3.xml><?xml version="1.0" encoding="utf-8"?>
<ds:datastoreItem xmlns:ds="http://schemas.openxmlformats.org/officeDocument/2006/customXml" ds:itemID="{4FB79595-B0E0-4151-9BB7-7F0D6B3F5D38}"/>
</file>

<file path=docProps/app.xml><?xml version="1.0" encoding="utf-8"?>
<Properties xmlns="http://schemas.openxmlformats.org/officeDocument/2006/extended-properties" xmlns:vt="http://schemas.openxmlformats.org/officeDocument/2006/docPropsVTypes">
  <Template>Normal</Template>
  <TotalTime>1</TotalTime>
  <Pages>11</Pages>
  <Words>3713</Words>
  <Characters>19248</Characters>
  <Application>Microsoft Office Word</Application>
  <DocSecurity>0</DocSecurity>
  <Lines>363</Lines>
  <Paragraphs>122</Paragraphs>
  <ScaleCrop>false</ScaleCrop>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2025-11-20T14:32:00Z</dcterms:created>
  <dcterms:modified xsi:type="dcterms:W3CDTF">2026-01-15T14:21:00Z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