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2BB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1548 DE 2010</w:t>
      </w:r>
    </w:p>
    <w:p w14:paraId="00000002" w14:textId="77777777" w:rsidR="000822B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9 de abril de 2010</w:t>
      </w:r>
    </w:p>
    <w:p w14:paraId="00000003" w14:textId="77777777" w:rsidR="000822B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 9 de abril de 2010</w:t>
      </w:r>
    </w:p>
    <w:p w14:paraId="00000004" w14:textId="77777777" w:rsidR="000822B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>Vigente</w:t>
      </w:r>
    </w:p>
    <w:p w14:paraId="00000005" w14:textId="77777777" w:rsidR="000822BB" w:rsidRDefault="000822BB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0822B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14:paraId="00000007" w14:textId="0EE54F9B" w:rsidR="000822BB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 w:rsidR="00165A8F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highlight w:val="white"/>
        </w:rPr>
        <w:t>N/A</w:t>
      </w:r>
    </w:p>
    <w:p w14:paraId="00000008" w14:textId="77777777" w:rsidR="000822BB" w:rsidRDefault="000822BB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0822BB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1548 2010</w:t>
      </w:r>
    </w:p>
    <w:p w14:paraId="0000000A" w14:textId="77777777" w:rsidR="000822BB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(9 de abril)</w:t>
      </w:r>
    </w:p>
    <w:p w14:paraId="0000000B" w14:textId="77777777" w:rsidR="000822BB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C" w14:textId="77777777" w:rsidR="000822BB" w:rsidRDefault="000822BB">
      <w:pPr>
        <w:spacing w:line="240" w:lineRule="auto"/>
        <w:rPr>
          <w:rFonts w:ascii="Verdana" w:eastAsia="Verdana" w:hAnsi="Verdana" w:cs="Verdana"/>
        </w:rPr>
      </w:pPr>
    </w:p>
    <w:p w14:paraId="0000000D" w14:textId="77777777" w:rsidR="000822BB" w:rsidRDefault="00000000">
      <w:pPr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Por la cual se adopta la Política "Colombia Nutrida”</w:t>
      </w:r>
    </w:p>
    <w:p w14:paraId="0000000E" w14:textId="77777777" w:rsidR="000822BB" w:rsidRDefault="000822BB">
      <w:pPr>
        <w:jc w:val="center"/>
        <w:rPr>
          <w:rFonts w:ascii="Verdana" w:eastAsia="Verdana" w:hAnsi="Verdana" w:cs="Verdana"/>
          <w:highlight w:val="white"/>
        </w:rPr>
      </w:pPr>
    </w:p>
    <w:p w14:paraId="0000000F" w14:textId="77777777" w:rsidR="000822BB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10" w14:textId="664084E4" w:rsidR="000822BB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estatutarias, en especial las conferidas por el literal b) del artículo </w:t>
      </w:r>
      <w:r w:rsidR="000822BB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  <w:highlight w:val="white"/>
        </w:rPr>
        <w:t xml:space="preserve"> de la Ley 7ª de 1979, el inciso 2º del Artículo </w:t>
      </w:r>
      <w:r w:rsidR="000822BB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highlight w:val="white"/>
        </w:rPr>
        <w:t xml:space="preserve">o del Decreto 117 de 2010 y la Ley </w:t>
      </w:r>
      <w:r w:rsidR="000822BB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  <w:highlight w:val="white"/>
        </w:rPr>
        <w:t xml:space="preserve"> de 2006- Código de la Infancia y la Adolescencia- y</w:t>
      </w:r>
    </w:p>
    <w:p w14:paraId="00000011" w14:textId="77777777" w:rsidR="000822BB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12" w14:textId="0F957597" w:rsidR="000822BB" w:rsidRDefault="00000000">
      <w:pPr>
        <w:shd w:val="clear" w:color="auto" w:fill="FFFFFF"/>
        <w:spacing w:after="24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por el literal b) del artículo </w:t>
      </w:r>
      <w:r w:rsidR="000822BB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7ª de 1979, el inciso 2º del Artículo </w:t>
      </w:r>
      <w:r w:rsidR="000822BB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0822BB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2006- Código de la Infancia y la Adolescencia- y</w:t>
      </w:r>
    </w:p>
    <w:p w14:paraId="00000013" w14:textId="77777777" w:rsidR="000822BB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4" w14:textId="71C07060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0822BB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No. 2388 de 1979, reglamentario de la Ley </w:t>
      </w:r>
      <w:r w:rsidR="000822BB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</w:t>
      </w:r>
      <w:proofErr w:type="gramStart"/>
      <w:r>
        <w:rPr>
          <w:rFonts w:ascii="Verdana" w:eastAsia="Verdana" w:hAnsi="Verdana" w:cs="Verdana"/>
        </w:rPr>
        <w:t>Familiar,</w:t>
      </w:r>
      <w:proofErr w:type="gramEnd"/>
      <w:r>
        <w:rPr>
          <w:rFonts w:ascii="Verdana" w:eastAsia="Verdana" w:hAnsi="Verdana" w:cs="Verdana"/>
        </w:rPr>
        <w:t xml:space="preserve"> deberán cumplirse con estricta sujeción a las normas del servicio y a los reglamentos dictados por el Instituto Colombiano de Bienestar Familiar - Cecilia de la Fuente de Lleras.</w:t>
      </w:r>
    </w:p>
    <w:p w14:paraId="00000015" w14:textId="16A7379E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la Ley 1098 de 2006 -Código de la Infancia y la Adolescencia- establece en el parágrafo del artículo </w:t>
      </w:r>
      <w:r w:rsidR="000822BB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que el Instituto como ente coordinador del Sistema Nacional de Bienestar Familiar definirá los lineamientos técnicos que las entidades deben cumplir para garantizar los derechos de los niños, las niñas y los adolescentes, y para asegurar su restablecimiento. Así mismo, coadyuvará a los entes nacionales, departamentales, distritales y municipales en la ejecución de sus políticas públicas, sin perjuicio de las competencias y funciones constitucionales y legales propias de cada una de ellas.</w:t>
      </w:r>
    </w:p>
    <w:p w14:paraId="00000016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Instituto Colombiano de Bienestar Familiar como rector del Sistema Nacional de Bienestar Familiar, tiene a su cargo la articulación de las entidades responsables de la garantía de los derechos, la prevención de su vulneración, la protección y el restablecimiento de </w:t>
      </w:r>
      <w:proofErr w:type="gramStart"/>
      <w:r>
        <w:rPr>
          <w:rFonts w:ascii="Verdana" w:eastAsia="Verdana" w:hAnsi="Verdana" w:cs="Verdana"/>
        </w:rPr>
        <w:t>los mismos</w:t>
      </w:r>
      <w:proofErr w:type="gramEnd"/>
      <w:r>
        <w:rPr>
          <w:rFonts w:ascii="Verdana" w:eastAsia="Verdana" w:hAnsi="Verdana" w:cs="Verdana"/>
        </w:rPr>
        <w:t xml:space="preserve"> en los ámbitos nacional, departamental, distrital, municipal y resguardos o territorios indígenas.</w:t>
      </w:r>
    </w:p>
    <w:p w14:paraId="00000017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el desarrollo de las funciones asignadas al ICBF como entidad prestadora del Servicio Público de Bienestar Familiar y como entidad coordinadora del Sistema Nacional de Bienestar Familiar, es necesario adoptar y orientar la implementación de la Política Colombia Nutrida".</w:t>
      </w:r>
    </w:p>
    <w:p w14:paraId="00000018" w14:textId="5C379F1D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el Decreto No. </w:t>
      </w:r>
      <w:r w:rsidR="000822BB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21 de enero de 2010, la Subdirección de Nutrición es la dependencia encargada de definir los lineamientos y estándares técnicos de ejecución de los programas y proyectos relacionados con el tipo de atención en el que son expertos, para cada una de las Subdirecciones que conforman la Dirección de Prevención.</w:t>
      </w:r>
    </w:p>
    <w:p w14:paraId="00000019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Que</w:t>
      </w:r>
      <w:proofErr w:type="gramEnd"/>
      <w:r>
        <w:rPr>
          <w:rFonts w:ascii="Verdana" w:eastAsia="Verdana" w:hAnsi="Verdana" w:cs="Verdana"/>
        </w:rPr>
        <w:t xml:space="preserve"> en mérito de lo expuesto,</w:t>
      </w:r>
    </w:p>
    <w:p w14:paraId="0000001A" w14:textId="77777777" w:rsidR="000822BB" w:rsidRDefault="00000000">
      <w:pPr>
        <w:shd w:val="clear" w:color="auto" w:fill="FFFFFF"/>
        <w:spacing w:after="24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1B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Adoptar la Política de "Colombia Nutrida" constituida en el documento anexo, el cual hace parte integral de la presente Resolución.</w:t>
      </w:r>
    </w:p>
    <w:p w14:paraId="0000001C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SEGUNDO.</w:t>
      </w:r>
      <w:r>
        <w:rPr>
          <w:rFonts w:ascii="Verdana" w:eastAsia="Verdana" w:hAnsi="Verdana" w:cs="Verdana"/>
        </w:rPr>
        <w:t xml:space="preserve"> La Política "Colombia Nutrida" del Instituto Colombiano de Bienestar Familiar - Cecilia De la Fuente de Lleras está dirigida a sus servidores públicos, a los contratistas y demás personas naturales y jurídicas vinculadas a sus procesos y programas a nivel nacional, regional y zonal.</w:t>
      </w:r>
    </w:p>
    <w:p w14:paraId="0000001D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Dirección de Prevención, la Dirección del Sistema Nacional de Bienestar Familiar y la Dirección de Planeación y Control de Gestión, verificarán el cumplimiento de esta responsabilidad.</w:t>
      </w:r>
    </w:p>
    <w:p w14:paraId="0000001E" w14:textId="77777777" w:rsidR="000822BB" w:rsidRDefault="00000000">
      <w:pPr>
        <w:shd w:val="clear" w:color="auto" w:fill="FFFFFF"/>
        <w:spacing w:after="24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0000001F" w14:textId="77777777" w:rsidR="000822BB" w:rsidRDefault="00000000">
      <w:pPr>
        <w:shd w:val="clear" w:color="auto" w:fill="FFFFFF"/>
        <w:spacing w:after="24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00000020" w14:textId="77777777" w:rsidR="000822BB" w:rsidRDefault="00000000">
      <w:pPr>
        <w:shd w:val="clear" w:color="auto" w:fill="FFFFFF"/>
        <w:spacing w:after="24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Dada en Bogotá, D. C, </w:t>
      </w:r>
      <w:proofErr w:type="gramStart"/>
      <w:r>
        <w:rPr>
          <w:rFonts w:ascii="Verdana" w:eastAsia="Verdana" w:hAnsi="Verdana" w:cs="Verdana"/>
        </w:rPr>
        <w:t>a los 9 de abril de 2010</w:t>
      </w:r>
      <w:proofErr w:type="gramEnd"/>
    </w:p>
    <w:p w14:paraId="00000021" w14:textId="77777777" w:rsidR="000822BB" w:rsidRDefault="000822BB">
      <w:pPr>
        <w:shd w:val="clear" w:color="auto" w:fill="FFFFFF"/>
        <w:spacing w:after="240" w:line="426" w:lineRule="auto"/>
        <w:jc w:val="center"/>
        <w:rPr>
          <w:rFonts w:ascii="Verdana" w:eastAsia="Verdana" w:hAnsi="Verdana" w:cs="Verdana"/>
        </w:rPr>
      </w:pPr>
    </w:p>
    <w:p w14:paraId="00000022" w14:textId="77777777" w:rsidR="000822BB" w:rsidRDefault="000822BB">
      <w:pPr>
        <w:shd w:val="clear" w:color="auto" w:fill="FFFFFF"/>
        <w:spacing w:after="240" w:line="426" w:lineRule="auto"/>
        <w:rPr>
          <w:rFonts w:ascii="Verdana" w:eastAsia="Verdana" w:hAnsi="Verdana" w:cs="Verdana"/>
        </w:rPr>
      </w:pPr>
    </w:p>
    <w:p w14:paraId="00000023" w14:textId="77777777" w:rsidR="000822BB" w:rsidRDefault="000822BB">
      <w:pPr>
        <w:spacing w:after="280" w:line="426" w:lineRule="auto"/>
        <w:jc w:val="center"/>
        <w:rPr>
          <w:rFonts w:ascii="Verdana" w:eastAsia="Verdana" w:hAnsi="Verdana" w:cs="Verdana"/>
        </w:rPr>
      </w:pPr>
    </w:p>
    <w:p w14:paraId="00000024" w14:textId="77777777" w:rsidR="000822BB" w:rsidRDefault="000822BB">
      <w:pPr>
        <w:spacing w:after="280" w:line="426" w:lineRule="auto"/>
        <w:jc w:val="center"/>
        <w:rPr>
          <w:rFonts w:ascii="Verdana" w:eastAsia="Verdana" w:hAnsi="Verdana" w:cs="Verdana"/>
        </w:rPr>
      </w:pPr>
    </w:p>
    <w:sectPr w:rsidR="000822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DEE9891-D64E-4C19-8842-D8001016E08F}"/>
    <w:embedBold r:id="rId2" w:fontKey="{43074CD1-73E9-4450-9389-BE5409D2E8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C73063D-F4BC-4278-A921-B9CE92B50E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9E57A7-6645-4748-ADA4-63E19030CB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2BB"/>
    <w:rsid w:val="000822BB"/>
    <w:rsid w:val="00165A8F"/>
    <w:rsid w:val="00790317"/>
    <w:rsid w:val="009A70D1"/>
    <w:rsid w:val="00E7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35236"/>
  <w15:docId w15:val="{76A934D0-021C-480F-A3DF-4A72621B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383CFF-E7F5-4CBF-BAEF-8DEB34C43474}"/>
</file>

<file path=customXml/itemProps2.xml><?xml version="1.0" encoding="utf-8"?>
<ds:datastoreItem xmlns:ds="http://schemas.openxmlformats.org/officeDocument/2006/customXml" ds:itemID="{9BC240F5-5AF6-4AED-89A1-46A4D355DAB2}"/>
</file>

<file path=customXml/itemProps3.xml><?xml version="1.0" encoding="utf-8"?>
<ds:datastoreItem xmlns:ds="http://schemas.openxmlformats.org/officeDocument/2006/customXml" ds:itemID="{4A8BA4F1-DEF6-4C38-9CEF-45DC5FC1E8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606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2026-01-29T19:55:00Z</dcterms:created>
  <dcterms:modified xsi:type="dcterms:W3CDTF">2026-04-15T15:54:00Z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