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2300" w14:textId="6009FE10" w:rsidR="00794C8B" w:rsidRPr="000E2CD4" w:rsidRDefault="00794C8B" w:rsidP="0026255C">
      <w:pPr>
        <w:jc w:val="center"/>
        <w:rPr>
          <w:rFonts w:ascii="Verdana" w:hAnsi="Verdana"/>
          <w:sz w:val="22"/>
          <w:szCs w:val="22"/>
        </w:rPr>
      </w:pPr>
      <w:r w:rsidRPr="000E2CD4">
        <w:rPr>
          <w:rFonts w:ascii="Verdana" w:hAnsi="Verdana"/>
          <w:b/>
          <w:bCs/>
          <w:sz w:val="22"/>
          <w:szCs w:val="22"/>
        </w:rPr>
        <w:t xml:space="preserve">RESOLUCIÓN </w:t>
      </w:r>
      <w:r w:rsidR="006C5841" w:rsidRPr="000E2CD4">
        <w:rPr>
          <w:rFonts w:ascii="Verdana" w:hAnsi="Verdana"/>
          <w:b/>
          <w:bCs/>
          <w:sz w:val="22"/>
          <w:szCs w:val="22"/>
        </w:rPr>
        <w:t>1</w:t>
      </w:r>
      <w:r w:rsidR="00703082">
        <w:rPr>
          <w:rFonts w:ascii="Verdana" w:hAnsi="Verdana"/>
          <w:b/>
          <w:bCs/>
          <w:sz w:val="22"/>
          <w:szCs w:val="22"/>
        </w:rPr>
        <w:t xml:space="preserve">480 </w:t>
      </w:r>
      <w:r w:rsidR="006C5841" w:rsidRPr="000E2CD4">
        <w:rPr>
          <w:rFonts w:ascii="Verdana" w:hAnsi="Verdana"/>
          <w:b/>
          <w:bCs/>
          <w:sz w:val="22"/>
          <w:szCs w:val="22"/>
        </w:rPr>
        <w:t>DE 199</w:t>
      </w:r>
      <w:r w:rsidR="00703082">
        <w:rPr>
          <w:rFonts w:ascii="Verdana" w:hAnsi="Verdana"/>
          <w:b/>
          <w:bCs/>
          <w:sz w:val="22"/>
          <w:szCs w:val="22"/>
        </w:rPr>
        <w:t>2</w:t>
      </w:r>
    </w:p>
    <w:p w14:paraId="33D02E2C" w14:textId="77777777" w:rsidR="008E1BFA" w:rsidRPr="008E1BFA" w:rsidRDefault="008E1BFA" w:rsidP="008E1BFA">
      <w:pPr>
        <w:pStyle w:val="Sinespaciado"/>
        <w:rPr>
          <w:rFonts w:ascii="Verdana" w:hAnsi="Verdana"/>
          <w:sz w:val="20"/>
          <w:szCs w:val="20"/>
        </w:rPr>
      </w:pPr>
      <w:r w:rsidRPr="008E1BFA">
        <w:rPr>
          <w:rFonts w:ascii="Verdana" w:hAnsi="Verdana"/>
          <w:sz w:val="20"/>
          <w:szCs w:val="20"/>
        </w:rPr>
        <w:t>Fecha de Expedición: 28/07/1992</w:t>
      </w:r>
    </w:p>
    <w:p w14:paraId="548815EA" w14:textId="77777777" w:rsidR="008E1BFA" w:rsidRPr="008E1BFA" w:rsidRDefault="008E1BFA" w:rsidP="008E1BFA">
      <w:pPr>
        <w:pStyle w:val="Sinespaciado"/>
        <w:rPr>
          <w:rFonts w:ascii="Verdana" w:hAnsi="Verdana"/>
          <w:sz w:val="20"/>
          <w:szCs w:val="20"/>
        </w:rPr>
      </w:pPr>
      <w:r w:rsidRPr="008E1BFA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8E1BFA">
        <w:rPr>
          <w:rFonts w:ascii="Verdana" w:hAnsi="Verdana"/>
          <w:sz w:val="20"/>
          <w:szCs w:val="20"/>
        </w:rPr>
        <w:t>entrada en vigencia</w:t>
      </w:r>
      <w:proofErr w:type="gramEnd"/>
      <w:r w:rsidRPr="008E1BFA">
        <w:rPr>
          <w:rFonts w:ascii="Verdana" w:hAnsi="Verdana"/>
          <w:sz w:val="20"/>
          <w:szCs w:val="20"/>
        </w:rPr>
        <w:t>: 28/07/1992</w:t>
      </w:r>
    </w:p>
    <w:p w14:paraId="79B9F6EF" w14:textId="77777777" w:rsidR="008E1BFA" w:rsidRDefault="008E1BFA" w:rsidP="008E1BFA">
      <w:pPr>
        <w:pStyle w:val="Sinespaciado"/>
        <w:rPr>
          <w:rFonts w:ascii="Verdana" w:hAnsi="Verdana"/>
          <w:sz w:val="20"/>
          <w:szCs w:val="20"/>
        </w:rPr>
      </w:pPr>
      <w:r w:rsidRPr="008E1BFA">
        <w:rPr>
          <w:rFonts w:ascii="Verdana" w:hAnsi="Verdana"/>
          <w:sz w:val="20"/>
          <w:szCs w:val="20"/>
        </w:rPr>
        <w:t>Estado de la vigencia: Vigente</w:t>
      </w:r>
      <w:r w:rsidRPr="008E1BFA">
        <w:rPr>
          <w:rFonts w:ascii="Verdana" w:hAnsi="Verdana"/>
          <w:sz w:val="20"/>
          <w:szCs w:val="20"/>
        </w:rPr>
        <w:tab/>
      </w:r>
    </w:p>
    <w:p w14:paraId="1FE64E85" w14:textId="77777777" w:rsidR="008E1BFA" w:rsidRDefault="008E1BFA" w:rsidP="008E1BFA">
      <w:pPr>
        <w:pStyle w:val="Sinespaciado"/>
        <w:rPr>
          <w:rFonts w:ascii="Verdana" w:hAnsi="Verdana"/>
          <w:sz w:val="20"/>
          <w:szCs w:val="20"/>
        </w:rPr>
      </w:pPr>
    </w:p>
    <w:p w14:paraId="03BD9A3D" w14:textId="6E431E17" w:rsidR="008E1BFA" w:rsidRPr="008E1BFA" w:rsidRDefault="008E1BFA" w:rsidP="008E1BFA">
      <w:pPr>
        <w:pStyle w:val="Sinespaciado"/>
        <w:rPr>
          <w:rFonts w:ascii="Verdana" w:hAnsi="Verdana"/>
          <w:sz w:val="20"/>
          <w:szCs w:val="20"/>
        </w:rPr>
      </w:pPr>
      <w:r w:rsidRPr="008E1BFA">
        <w:rPr>
          <w:rFonts w:ascii="Verdana" w:hAnsi="Verdana"/>
          <w:sz w:val="20"/>
          <w:szCs w:val="20"/>
        </w:rPr>
        <w:t>Fecha de publicación en Diario Oficial: N/A</w:t>
      </w:r>
    </w:p>
    <w:p w14:paraId="7A658ADC" w14:textId="1BD2BCAD" w:rsidR="00794C8B" w:rsidRDefault="008E1BFA" w:rsidP="008E1BFA">
      <w:pPr>
        <w:pStyle w:val="Sinespaciado"/>
        <w:rPr>
          <w:rFonts w:ascii="Verdana" w:hAnsi="Verdana"/>
          <w:sz w:val="20"/>
          <w:szCs w:val="20"/>
        </w:rPr>
      </w:pPr>
      <w:r w:rsidRPr="008E1BFA">
        <w:rPr>
          <w:rFonts w:ascii="Verdana" w:hAnsi="Verdana"/>
          <w:sz w:val="20"/>
          <w:szCs w:val="20"/>
        </w:rPr>
        <w:t>Número del Diario Oficial: N/A</w:t>
      </w:r>
    </w:p>
    <w:p w14:paraId="6739A5C4" w14:textId="77777777" w:rsidR="008E1BFA" w:rsidRPr="008E1BFA" w:rsidRDefault="008E1BFA" w:rsidP="008E1BFA">
      <w:pPr>
        <w:pStyle w:val="Sinespaciado"/>
        <w:rPr>
          <w:rFonts w:ascii="Verdana" w:hAnsi="Verdana"/>
          <w:sz w:val="20"/>
          <w:szCs w:val="20"/>
        </w:rPr>
      </w:pPr>
    </w:p>
    <w:p w14:paraId="4CB02C14" w14:textId="77777777" w:rsidR="006C0C9D" w:rsidRPr="000E2CD4" w:rsidRDefault="006C0C9D" w:rsidP="006C0C9D">
      <w:pPr>
        <w:jc w:val="center"/>
        <w:rPr>
          <w:rFonts w:ascii="Verdana" w:hAnsi="Verdana"/>
          <w:sz w:val="22"/>
          <w:szCs w:val="22"/>
        </w:rPr>
      </w:pPr>
      <w:r w:rsidRPr="000E2CD4">
        <w:rPr>
          <w:rFonts w:ascii="Verdana" w:hAnsi="Verdana"/>
          <w:b/>
          <w:bCs/>
          <w:sz w:val="22"/>
          <w:szCs w:val="22"/>
        </w:rPr>
        <w:t>RESOLUCIÓN 1</w:t>
      </w:r>
      <w:r>
        <w:rPr>
          <w:rFonts w:ascii="Verdana" w:hAnsi="Verdana"/>
          <w:b/>
          <w:bCs/>
          <w:sz w:val="22"/>
          <w:szCs w:val="22"/>
        </w:rPr>
        <w:t xml:space="preserve">480 </w:t>
      </w:r>
      <w:r w:rsidRPr="000E2CD4">
        <w:rPr>
          <w:rFonts w:ascii="Verdana" w:hAnsi="Verdana"/>
          <w:b/>
          <w:bCs/>
          <w:sz w:val="22"/>
          <w:szCs w:val="22"/>
        </w:rPr>
        <w:t>DE 199</w:t>
      </w:r>
      <w:r>
        <w:rPr>
          <w:rFonts w:ascii="Verdana" w:hAnsi="Verdana"/>
          <w:b/>
          <w:bCs/>
          <w:sz w:val="22"/>
          <w:szCs w:val="22"/>
        </w:rPr>
        <w:t>2</w:t>
      </w:r>
    </w:p>
    <w:p w14:paraId="5B82FE03" w14:textId="15C566B8" w:rsidR="00794C8B" w:rsidRPr="005F32BF" w:rsidRDefault="00794C8B" w:rsidP="0026255C">
      <w:pPr>
        <w:jc w:val="center"/>
        <w:rPr>
          <w:rFonts w:ascii="Verdana" w:hAnsi="Verdana"/>
          <w:sz w:val="22"/>
          <w:szCs w:val="22"/>
        </w:rPr>
      </w:pPr>
      <w:r w:rsidRPr="005F32BF">
        <w:rPr>
          <w:rFonts w:ascii="Verdana" w:hAnsi="Verdana"/>
          <w:sz w:val="22"/>
          <w:szCs w:val="22"/>
        </w:rPr>
        <w:t>(</w:t>
      </w:r>
      <w:r w:rsidR="006C0C9D">
        <w:rPr>
          <w:rFonts w:ascii="Verdana" w:hAnsi="Verdana"/>
          <w:sz w:val="22"/>
          <w:szCs w:val="22"/>
        </w:rPr>
        <w:t xml:space="preserve">28 de </w:t>
      </w:r>
      <w:r w:rsidR="001A7849" w:rsidRPr="005F32BF">
        <w:rPr>
          <w:rFonts w:ascii="Verdana" w:hAnsi="Verdana"/>
          <w:sz w:val="22"/>
          <w:szCs w:val="22"/>
        </w:rPr>
        <w:t>julio</w:t>
      </w:r>
      <w:r w:rsidRPr="005F32BF">
        <w:rPr>
          <w:rFonts w:ascii="Verdana" w:hAnsi="Verdana"/>
          <w:sz w:val="22"/>
          <w:szCs w:val="22"/>
        </w:rPr>
        <w:t>)</w:t>
      </w:r>
    </w:p>
    <w:p w14:paraId="286663E7" w14:textId="485975D7" w:rsidR="00794C8B" w:rsidRPr="006C0C9D" w:rsidRDefault="006C0C9D" w:rsidP="0026255C">
      <w:pPr>
        <w:jc w:val="center"/>
        <w:rPr>
          <w:rFonts w:ascii="Verdana" w:hAnsi="Verdana"/>
          <w:sz w:val="22"/>
          <w:szCs w:val="22"/>
        </w:rPr>
      </w:pPr>
      <w:r w:rsidRPr="006C0C9D">
        <w:rPr>
          <w:rFonts w:ascii="Verdana" w:hAnsi="Verdana"/>
          <w:sz w:val="22"/>
          <w:szCs w:val="22"/>
        </w:rPr>
        <w:t>Por la cual se crean grupos interáreas para el desarrollo de la Protección Especial</w:t>
      </w:r>
    </w:p>
    <w:p w14:paraId="75CD4F59" w14:textId="18A157A0" w:rsidR="00FB3BA2" w:rsidRPr="00FB3BA2" w:rsidRDefault="00FB3BA2" w:rsidP="001843BF">
      <w:pPr>
        <w:spacing w:after="0"/>
        <w:jc w:val="center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b/>
          <w:bCs/>
          <w:sz w:val="22"/>
          <w:szCs w:val="22"/>
        </w:rPr>
        <w:t>LA DIRECTORA GENERAL DEL INSTITUTO COLOMBIANO DE BIENESTAR FAMILIAR</w:t>
      </w:r>
    </w:p>
    <w:p w14:paraId="606A0AA8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5F27BCA6" w14:textId="00AB5711" w:rsidR="00FB3BA2" w:rsidRPr="00FB3BA2" w:rsidRDefault="00FB3BA2" w:rsidP="001843BF">
      <w:pPr>
        <w:spacing w:after="0"/>
        <w:jc w:val="center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en uso de sus facultades legales y estatutarias, y</w:t>
      </w:r>
    </w:p>
    <w:p w14:paraId="127D228B" w14:textId="5899DDDA" w:rsidR="00FB3BA2" w:rsidRPr="00FB3BA2" w:rsidRDefault="00FB3BA2" w:rsidP="004C457F">
      <w:pPr>
        <w:spacing w:after="0"/>
        <w:jc w:val="center"/>
        <w:rPr>
          <w:rFonts w:ascii="Verdana" w:hAnsi="Verdana"/>
          <w:sz w:val="22"/>
          <w:szCs w:val="22"/>
        </w:rPr>
      </w:pPr>
    </w:p>
    <w:p w14:paraId="65A2FA19" w14:textId="21E0DD66" w:rsidR="00FB3BA2" w:rsidRPr="00FB3BA2" w:rsidRDefault="00FB3BA2" w:rsidP="004C457F">
      <w:pPr>
        <w:spacing w:after="0"/>
        <w:jc w:val="center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b/>
          <w:bCs/>
          <w:sz w:val="22"/>
          <w:szCs w:val="22"/>
        </w:rPr>
        <w:t>CONSIDERANDO</w:t>
      </w:r>
    </w:p>
    <w:p w14:paraId="3861757D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0DE4FF2D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Que en 1989 se expidió el Código del Menor Decreto Ley 2737 en el cual se definen los derechos fundamentales del menor en Colombia y las acciones y medidas que se deben adoptar para la atención del menor en situación irregular. </w:t>
      </w:r>
    </w:p>
    <w:p w14:paraId="251E0EC2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0D28DECE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Que en julio de 1991 se proclamó la nueva Constitución de Colombia donde se consagran los derechos fundamentales de los niños y su primacía sobre todos los demás derechos consagrados en la misma Carta Política. </w:t>
      </w:r>
    </w:p>
    <w:p w14:paraId="73F82C65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12CC1B4D" w14:textId="4A9A466E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Que</w:t>
      </w:r>
      <w:r w:rsidR="004C457F">
        <w:rPr>
          <w:rFonts w:ascii="Verdana" w:hAnsi="Verdana"/>
          <w:sz w:val="22"/>
          <w:szCs w:val="22"/>
        </w:rPr>
        <w:t>,</w:t>
      </w:r>
      <w:r w:rsidRPr="00FB3BA2">
        <w:rPr>
          <w:rFonts w:ascii="Verdana" w:hAnsi="Verdana"/>
          <w:sz w:val="22"/>
          <w:szCs w:val="22"/>
        </w:rPr>
        <w:t xml:space="preserve"> en septiembre de 1990, en la Cumbre Mundial por la Infancia, el Estado Colombiano suscribió la Declaración Mundial sobre la supervivencia, la Protección y el Desarrollo del niño. </w:t>
      </w:r>
    </w:p>
    <w:p w14:paraId="3B400F25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2391E4CC" w14:textId="40C2E412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Que</w:t>
      </w:r>
      <w:r w:rsidR="004C457F">
        <w:rPr>
          <w:rFonts w:ascii="Verdana" w:hAnsi="Verdana"/>
          <w:sz w:val="22"/>
          <w:szCs w:val="22"/>
        </w:rPr>
        <w:t>,</w:t>
      </w:r>
      <w:r w:rsidRPr="00FB3BA2">
        <w:rPr>
          <w:rFonts w:ascii="Verdana" w:hAnsi="Verdana"/>
          <w:sz w:val="22"/>
          <w:szCs w:val="22"/>
        </w:rPr>
        <w:t xml:space="preserve"> para dar cumplimiento a los compromisos adquiridos internacionalmente, el CONPES aprobó el “Plan de Acción en favor de la </w:t>
      </w:r>
      <w:r w:rsidR="004C457F" w:rsidRPr="00FB3BA2">
        <w:rPr>
          <w:rFonts w:ascii="Verdana" w:hAnsi="Verdana"/>
          <w:sz w:val="22"/>
          <w:szCs w:val="22"/>
        </w:rPr>
        <w:t>Infancia</w:t>
      </w:r>
      <w:r w:rsidR="004C457F">
        <w:rPr>
          <w:rFonts w:ascii="Verdana" w:hAnsi="Verdana"/>
          <w:sz w:val="22"/>
          <w:szCs w:val="22"/>
        </w:rPr>
        <w:t>”</w:t>
      </w:r>
      <w:r w:rsidRPr="00FB3BA2">
        <w:rPr>
          <w:rFonts w:ascii="Verdana" w:hAnsi="Verdana"/>
          <w:sz w:val="22"/>
          <w:szCs w:val="22"/>
        </w:rPr>
        <w:t>, septiembre 24 de 1991 y el documento “Servicios de Protección y Reeducación al Menor Infractor y Contraventor” DNP-UDS-ICBF, septiembre de 1991. </w:t>
      </w:r>
    </w:p>
    <w:p w14:paraId="2F031E3B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25AB9926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Que mediante resolución 1012 de mayo 28 de 1992, la Directora General del ICBF, delegó en la Doctora MARIETA JARAMILLO DE MARIN, la función de dirigir, coordinar y vigilar el desarrollo de los programas de protección especial del ICBF. </w:t>
      </w:r>
    </w:p>
    <w:p w14:paraId="431F06DE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1857581B" w14:textId="4CBE3FFA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lastRenderedPageBreak/>
        <w:t>Que</w:t>
      </w:r>
      <w:r w:rsidR="004C457F">
        <w:rPr>
          <w:rFonts w:ascii="Verdana" w:hAnsi="Verdana"/>
          <w:sz w:val="22"/>
          <w:szCs w:val="22"/>
        </w:rPr>
        <w:t xml:space="preserve">, </w:t>
      </w:r>
      <w:r w:rsidRPr="00FB3BA2">
        <w:rPr>
          <w:rFonts w:ascii="Verdana" w:hAnsi="Verdana"/>
          <w:sz w:val="22"/>
          <w:szCs w:val="22"/>
        </w:rPr>
        <w:t>para dar cumplimiento a lo anteriormente planteado, se hace necesario conformar grupos interáreas que se encarguen de la puesta en marcha, asesoría y seguimiento de los diferentes programas que se adelantan en favor del menor en situación irregular, así como de la ejecución de metas físicas y financieras de acuerdo con los lineamientos legales, técnicas y administrativos. </w:t>
      </w:r>
    </w:p>
    <w:p w14:paraId="69DBB509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2CBD0113" w14:textId="39A94917" w:rsidR="00FB3BA2" w:rsidRPr="00FB3BA2" w:rsidRDefault="00FB3BA2" w:rsidP="004C457F">
      <w:pPr>
        <w:spacing w:after="0"/>
        <w:jc w:val="center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b/>
          <w:bCs/>
          <w:sz w:val="22"/>
          <w:szCs w:val="22"/>
        </w:rPr>
        <w:t>RESUELVE:</w:t>
      </w:r>
    </w:p>
    <w:p w14:paraId="69DEF178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bookmarkStart w:id="0" w:name="ver_30143125"/>
      <w:bookmarkEnd w:id="0"/>
    </w:p>
    <w:p w14:paraId="28E271F2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b/>
          <w:bCs/>
          <w:sz w:val="22"/>
          <w:szCs w:val="22"/>
        </w:rPr>
        <w:t>ARTÍCULO 1o.</w:t>
      </w:r>
      <w:r w:rsidRPr="00FB3BA2">
        <w:rPr>
          <w:rFonts w:ascii="Verdana" w:hAnsi="Verdana"/>
          <w:sz w:val="22"/>
          <w:szCs w:val="22"/>
        </w:rPr>
        <w:t> Conformar cuatro (4) grupos interáreas que atiendan las situaciones comprendidas en el desarrollo de los programas de Protección Especial del ICBF. </w:t>
      </w:r>
    </w:p>
    <w:p w14:paraId="123A133B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59006864" w14:textId="10CFD9B0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b/>
          <w:bCs/>
          <w:sz w:val="22"/>
          <w:szCs w:val="22"/>
        </w:rPr>
        <w:t>PARÁGRAFO.</w:t>
      </w:r>
      <w:r w:rsidRPr="00FB3BA2">
        <w:rPr>
          <w:rFonts w:ascii="Verdana" w:hAnsi="Verdana"/>
          <w:sz w:val="22"/>
          <w:szCs w:val="22"/>
        </w:rPr>
        <w:t> Los grupos creados mediante la presente resolución estarán bajo la dependencia de la Doctora MARIETTA JARAMILLO DE MARÍN, Asesora Dirección General, de conformidad con la delegación conferida por Resolución</w:t>
      </w:r>
      <w:r w:rsidR="001843BF">
        <w:rPr>
          <w:rFonts w:ascii="Verdana" w:hAnsi="Verdana"/>
          <w:sz w:val="22"/>
          <w:szCs w:val="22"/>
        </w:rPr>
        <w:t xml:space="preserve"> 1012 d</w:t>
      </w:r>
      <w:r w:rsidRPr="00FB3BA2">
        <w:rPr>
          <w:rFonts w:ascii="Verdana" w:hAnsi="Verdana"/>
          <w:sz w:val="22"/>
          <w:szCs w:val="22"/>
        </w:rPr>
        <w:t>el 28 de mayo de 1992. </w:t>
      </w:r>
    </w:p>
    <w:p w14:paraId="7FB1B9BD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bookmarkStart w:id="1" w:name="ver_30143126"/>
      <w:bookmarkEnd w:id="1"/>
    </w:p>
    <w:p w14:paraId="602F79B3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b/>
          <w:bCs/>
          <w:sz w:val="22"/>
          <w:szCs w:val="22"/>
        </w:rPr>
        <w:t>ARTÍCULO 2o.</w:t>
      </w:r>
      <w:r w:rsidRPr="00FB3BA2">
        <w:rPr>
          <w:rFonts w:ascii="Verdana" w:hAnsi="Verdana"/>
          <w:sz w:val="22"/>
          <w:szCs w:val="22"/>
        </w:rPr>
        <w:t> Los grupos de que trata el artículo anterior serán: </w:t>
      </w:r>
    </w:p>
    <w:p w14:paraId="185CB38D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3760F4CD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1. Menor abandonado o en peligro. </w:t>
      </w:r>
    </w:p>
    <w:p w14:paraId="1D9C2861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0AC5C4CB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2. Menor en la calle y de la calle </w:t>
      </w:r>
    </w:p>
    <w:p w14:paraId="601B5205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13268573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3. Menor infractor y contraventor </w:t>
      </w:r>
    </w:p>
    <w:p w14:paraId="47DA5B61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1EF06079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4. Orientación socio-legal al menor y a la familia </w:t>
      </w:r>
    </w:p>
    <w:p w14:paraId="06B1B955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bookmarkStart w:id="2" w:name="ver_30143127"/>
      <w:bookmarkEnd w:id="2"/>
    </w:p>
    <w:p w14:paraId="6B1FAE45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b/>
          <w:bCs/>
          <w:sz w:val="22"/>
          <w:szCs w:val="22"/>
        </w:rPr>
        <w:t>ARTÍCULO 3o.</w:t>
      </w:r>
      <w:r w:rsidRPr="00FB3BA2">
        <w:rPr>
          <w:rFonts w:ascii="Verdana" w:hAnsi="Verdana"/>
          <w:sz w:val="22"/>
          <w:szCs w:val="22"/>
        </w:rPr>
        <w:t> La División de Adopciones desarrollará sus funciones bajo la dirección y coordinación de la funcionaria encargada de dirigir, coordinar y vigilar el desarrollo de los programas de Protección Especial. </w:t>
      </w:r>
    </w:p>
    <w:p w14:paraId="396D7657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bookmarkStart w:id="3" w:name="ver_30143128"/>
      <w:bookmarkEnd w:id="3"/>
    </w:p>
    <w:p w14:paraId="3761C963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b/>
          <w:bCs/>
          <w:sz w:val="22"/>
          <w:szCs w:val="22"/>
        </w:rPr>
        <w:t>ARTÍCULO 4o.</w:t>
      </w:r>
      <w:r w:rsidRPr="00FB3BA2">
        <w:rPr>
          <w:rFonts w:ascii="Verdana" w:hAnsi="Verdana"/>
          <w:sz w:val="22"/>
          <w:szCs w:val="22"/>
        </w:rPr>
        <w:t> El Laboratorio de Genética desarrollará sus funciones bajo la dirección y coordinación de la funcionaria encargada de dirigir, coordinar y vigilar el desarrollo de los programas de Protección Especial. </w:t>
      </w:r>
    </w:p>
    <w:p w14:paraId="3D77B661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bookmarkStart w:id="4" w:name="ver_30143129"/>
      <w:bookmarkEnd w:id="4"/>
    </w:p>
    <w:p w14:paraId="349C71CB" w14:textId="11932E4C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b/>
          <w:bCs/>
          <w:sz w:val="22"/>
          <w:szCs w:val="22"/>
        </w:rPr>
        <w:t>ARTÍCULO 5o.</w:t>
      </w:r>
      <w:r w:rsidRPr="00FB3BA2">
        <w:rPr>
          <w:rFonts w:ascii="Verdana" w:hAnsi="Verdana"/>
          <w:sz w:val="22"/>
          <w:szCs w:val="22"/>
        </w:rPr>
        <w:t xml:space="preserve"> Los grupos conformados por la presente </w:t>
      </w:r>
      <w:r w:rsidR="004C457F" w:rsidRPr="00FB3BA2">
        <w:rPr>
          <w:rFonts w:ascii="Verdana" w:hAnsi="Verdana"/>
          <w:sz w:val="22"/>
          <w:szCs w:val="22"/>
        </w:rPr>
        <w:t>resolución</w:t>
      </w:r>
      <w:r w:rsidRPr="00FB3BA2">
        <w:rPr>
          <w:rFonts w:ascii="Verdana" w:hAnsi="Verdana"/>
          <w:sz w:val="22"/>
          <w:szCs w:val="22"/>
        </w:rPr>
        <w:t xml:space="preserve"> tendrán las siguientes funciones: </w:t>
      </w:r>
    </w:p>
    <w:p w14:paraId="70C64851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01D147E3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Grupo 1o. Menor abandonado o en peligro. </w:t>
      </w:r>
    </w:p>
    <w:p w14:paraId="54BF77B3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505FFCA0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- Desarrollar un sistema de información para seguimiento y monitoreo a nivel nacional de los servicios que se brindan a los menores en situación irregular. </w:t>
      </w:r>
    </w:p>
    <w:p w14:paraId="0D6B5481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lastRenderedPageBreak/>
        <w:t>  </w:t>
      </w:r>
    </w:p>
    <w:p w14:paraId="69958C30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- Elaborar manuales, normas, guías y material de apoyo para el desarrollo de acciones en favor del menor abandonado o en peligro. </w:t>
      </w:r>
    </w:p>
    <w:p w14:paraId="292FF78A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30382467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- Evaluar y supervisar las instituciones, hogares sustitutos y programas de medio abierto que ejecutan las medidas de protección para el menor en situación de peligro o abandono. </w:t>
      </w:r>
    </w:p>
    <w:p w14:paraId="74D950E4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500133FD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- Proponer criterios técnicos para la programación de actividades y asignación de recursos presupuestales a nivel nacional. </w:t>
      </w:r>
    </w:p>
    <w:p w14:paraId="59343FCF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4480CC4E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 xml:space="preserve">- Desarrollar y mantener actualizado un estudio de costos </w:t>
      </w:r>
      <w:proofErr w:type="gramStart"/>
      <w:r w:rsidRPr="00FB3BA2">
        <w:rPr>
          <w:rFonts w:ascii="Verdana" w:hAnsi="Verdana"/>
          <w:sz w:val="22"/>
          <w:szCs w:val="22"/>
        </w:rPr>
        <w:t>de acuerdo a</w:t>
      </w:r>
      <w:proofErr w:type="gramEnd"/>
      <w:r w:rsidRPr="00FB3BA2">
        <w:rPr>
          <w:rFonts w:ascii="Verdana" w:hAnsi="Verdana"/>
          <w:sz w:val="22"/>
          <w:szCs w:val="22"/>
        </w:rPr>
        <w:t xml:space="preserve"> las modalidades de atención. </w:t>
      </w:r>
    </w:p>
    <w:p w14:paraId="1C2A9997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2952F3BF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- Coordinar el desarrollo de campañas de sensibilización ciudadana para promover la solidaridad, la atención de los menores abandonados o en peligro. </w:t>
      </w:r>
    </w:p>
    <w:p w14:paraId="6E5DC192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1DD8006B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- Asesorar y supervisar el desarrollo de las acciones que se adelantan en las Regionales, encaminadas a la atención del menor abandonado o en peligro. </w:t>
      </w:r>
    </w:p>
    <w:p w14:paraId="0294BE73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1F5AF063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- Evaluar y sistematizar las diferentes modalidades de atención al menor abandonado o en peligro que se ejecuten en las Regionales. </w:t>
      </w:r>
    </w:p>
    <w:p w14:paraId="7EC4B8B1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5BEE4E04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- Orientar la organización y ejecución de programas de carácter preventivo para la detección temprana y manejo adecuado los discapacitados. </w:t>
      </w:r>
    </w:p>
    <w:p w14:paraId="6033E90F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4280DD15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- Establecer coordinación con las diferentes entidades tanto públicas como privadas y con los entes territoriales para el desarrollo de acciones de nutrición al menor abandonado o en peligro. </w:t>
      </w:r>
    </w:p>
    <w:p w14:paraId="64AE5966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0FA8980B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- Organizar una red de servicios por niveles de complejidad para la atención de la problemática que presenten los menores abandonados o en peligro. </w:t>
      </w:r>
    </w:p>
    <w:p w14:paraId="51DD8662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3A7933C5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- Coordinar con los demás grupos de protección especial y otras áreas del ICBF para el desarrollo de sus actividades. </w:t>
      </w:r>
    </w:p>
    <w:p w14:paraId="56C3E20F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33C43CF4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- Diseñar y ejecutar programas de capacitación dirigidos a personal de las entidades públicas y privadas que tengan responsabilidades en la atención del </w:t>
      </w:r>
    </w:p>
    <w:p w14:paraId="0A633EE0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1C6FCFE0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- menor abandonado o en peligro. </w:t>
      </w:r>
    </w:p>
    <w:p w14:paraId="08867635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29717AB7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lastRenderedPageBreak/>
        <w:t>- Diseñar procedimientos y mecanismos para la agilización de los procesos administrativos que definen la situación de abandono o peligro. </w:t>
      </w:r>
    </w:p>
    <w:p w14:paraId="017D7F73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468EFE66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Grupo 2o. Menor de la calle y en la calle. </w:t>
      </w:r>
    </w:p>
    <w:p w14:paraId="76C25B8E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193F4D5A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- Elaborar normas, manuales, guías y material de apoyo para la ejecución de acciones en favor del niño de la calle y en la calle. </w:t>
      </w:r>
    </w:p>
    <w:p w14:paraId="2C87256D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57B3951F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- Proponer criterios técnicos para la programación de actividades y asignación de recursos presupuestales a nivel nacional. </w:t>
      </w:r>
    </w:p>
    <w:p w14:paraId="1F6CADE4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2757BF53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- Diseñar y poner en marcha diferentes modalidades para la atención acorde a las características propias del niño de la calle y en la calle. </w:t>
      </w:r>
    </w:p>
    <w:p w14:paraId="6C538F2B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5CA8516A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- Impulsar la organización de asociaciones de entidades no gubernamentales que trabajen con el niño de la calle y en la calle. </w:t>
      </w:r>
    </w:p>
    <w:p w14:paraId="404845D2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2FAB5BDD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- Coordinar con las diferentes entidades tanto públicas como privadas y con los entes territoriales para el desarrollo de acciones integradas de atención al niño de la calle y en la calle (trabajadores, mendigos, maltratados, explotados, etc.) </w:t>
      </w:r>
    </w:p>
    <w:p w14:paraId="5BEFE734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1D859F64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- Orientar a las Regionales sobre la caracterización de los niños de la calle y en la calle y mantener actualizados los diagnósticos. </w:t>
      </w:r>
    </w:p>
    <w:p w14:paraId="2A408F94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09D0E8DA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 xml:space="preserve">- Orientar la ejecución de las diferentes modalidades de atención </w:t>
      </w:r>
      <w:proofErr w:type="gramStart"/>
      <w:r w:rsidRPr="00FB3BA2">
        <w:rPr>
          <w:rFonts w:ascii="Verdana" w:hAnsi="Verdana"/>
          <w:sz w:val="22"/>
          <w:szCs w:val="22"/>
        </w:rPr>
        <w:t>de acuerdo a</w:t>
      </w:r>
      <w:proofErr w:type="gramEnd"/>
      <w:r w:rsidRPr="00FB3BA2">
        <w:rPr>
          <w:rFonts w:ascii="Verdana" w:hAnsi="Verdana"/>
          <w:sz w:val="22"/>
          <w:szCs w:val="22"/>
        </w:rPr>
        <w:t xml:space="preserve"> las características de los niños de la calle y en la calle. </w:t>
      </w:r>
    </w:p>
    <w:p w14:paraId="2E819CA2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3D62B77D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- Asesorar y supervisar el desarrollo de las acciones que se adelanten en las Regionales encaminadas a la atención del niño de la calle y en la calle. </w:t>
      </w:r>
    </w:p>
    <w:p w14:paraId="0F25F893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3EBDE1CA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- Evaluar y sistematizar las diferentes modalidades de atención al niño de la calle y en la calle. </w:t>
      </w:r>
    </w:p>
    <w:p w14:paraId="158BD9AD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312A8CC7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- Coordinar con los demás grupos de protección especial y demás áreas del ICBF para el desarrollo de sus actividades. </w:t>
      </w:r>
    </w:p>
    <w:p w14:paraId="48677A58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44CD69D2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- Diseñar y ejecutar programas de capacitación dirigidos a personal de diferentes entidades públicas y privadas que tengan responsabilidades en la atención de los niños de la calle y en la calle. </w:t>
      </w:r>
    </w:p>
    <w:p w14:paraId="17616DB1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0FB9CEF5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Grupo 3o. Menor infractor y Contraventor. </w:t>
      </w:r>
    </w:p>
    <w:p w14:paraId="6645548F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0CC9DDB3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lastRenderedPageBreak/>
        <w:t>- Elaborar normas, guías, manuales y material de apoyo para la ejecución de acciones dirigidas a los menores contraventores e infractores de la ley penal. </w:t>
      </w:r>
    </w:p>
    <w:p w14:paraId="374AD726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4D2C8C58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- Proponer criterios técnicos para la programación de metas y asignación de recursos presupuestales a nivel nacional. </w:t>
      </w:r>
    </w:p>
    <w:p w14:paraId="4110E702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407B05CD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- Impulsar la organización de las asociaciones de reeducación en las diferentes Regionales, para la ejecución de los programas de atención al menor infractor y contraventor de la ley penal. </w:t>
      </w:r>
    </w:p>
    <w:p w14:paraId="4A9A6DA7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216D73E4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- Promover en las Regionales la participación de las diferentes entidades tanto públicas como privadas y entes territoriales, para que asuman la responsabilidad técnica y financiera asignadas en el Código del menor y documento del CONPES, septiembre de 1991. </w:t>
      </w:r>
    </w:p>
    <w:p w14:paraId="7F03AB98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4ADAE825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- Diseñar modalidades de atención para el cumplimiento de las medidas de libertad asistida y reglas de conducta. </w:t>
      </w:r>
    </w:p>
    <w:p w14:paraId="4B08AC15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26BE76E6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- Orientar a las regionales en la organización y desarrollo de los programas para el cumplimiento de las medidas que se dicten o se impongan a los menores infractores y contraventores de la ley penal. </w:t>
      </w:r>
    </w:p>
    <w:p w14:paraId="73E42427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124BDAC4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- Asesorar y supervisar a las Regionales en el desarrollo de los programas que se organicen para la atención de los menores infractores y contraventores de la ley penal. </w:t>
      </w:r>
    </w:p>
    <w:p w14:paraId="03144894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3C311229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- Coordinar con los demás grupos de protección especial y demás áreas del ICBF, para el desarrollo da sus actividades. </w:t>
      </w:r>
    </w:p>
    <w:p w14:paraId="419271CF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2A24E48C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- Diseñar programas de capacitación dirigidos a los profesionales que tengan responsabilidades en la atención de los menores infractores y contraventores de la ley penal. </w:t>
      </w:r>
    </w:p>
    <w:p w14:paraId="64609A3C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6909E5A8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Grupo 4o. Orientación socio-legal al Menor y la Familia. </w:t>
      </w:r>
    </w:p>
    <w:p w14:paraId="3BBC5385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42DCE7F6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- Asesorar, supervisar y evaluar las actividades de los Defensores de Familia en los proyectos de: </w:t>
      </w:r>
    </w:p>
    <w:p w14:paraId="2FBBAF9F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4E4D25C7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Atención extrajudicial al menor y a la familia </w:t>
      </w:r>
    </w:p>
    <w:p w14:paraId="00AF13EC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579BE2EE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Atención al menor en procesos civiles </w:t>
      </w:r>
    </w:p>
    <w:p w14:paraId="125DA606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2DB6DFCA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lastRenderedPageBreak/>
        <w:t>- Igualmente las funciones legales y administrativas que no correspondan a otras áreas y las acciones de los demás profesionales del área social, en los diferentes proyectos y servicios del ICBF. </w:t>
      </w:r>
    </w:p>
    <w:p w14:paraId="5BB41748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26EE0943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 xml:space="preserve">- Analizar y evaluar las actuaciones de los Defensores de Familia y de los profesionales del área social frente al usuario de los servicios ICBF para introducir los correctivos necesarios que garanticen la eficacia en la prestación de </w:t>
      </w:r>
      <w:proofErr w:type="gramStart"/>
      <w:r w:rsidRPr="00FB3BA2">
        <w:rPr>
          <w:rFonts w:ascii="Verdana" w:hAnsi="Verdana"/>
          <w:sz w:val="22"/>
          <w:szCs w:val="22"/>
        </w:rPr>
        <w:t>los mismos</w:t>
      </w:r>
      <w:proofErr w:type="gramEnd"/>
      <w:r w:rsidRPr="00FB3BA2">
        <w:rPr>
          <w:rFonts w:ascii="Verdana" w:hAnsi="Verdana"/>
          <w:sz w:val="22"/>
          <w:szCs w:val="22"/>
        </w:rPr>
        <w:t>. </w:t>
      </w:r>
    </w:p>
    <w:p w14:paraId="14E61C98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5AE3B11C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- Revisar y analizar las providencias y demás actos administrativos de los Defensores de Familia para establecer si se ajustan a las normas </w:t>
      </w:r>
      <w:r w:rsidRPr="00FB3BA2">
        <w:rPr>
          <w:rFonts w:ascii="Verdana" w:hAnsi="Verdana"/>
          <w:i/>
          <w:iCs/>
          <w:sz w:val="22"/>
          <w:szCs w:val="22"/>
        </w:rPr>
        <w:t>y </w:t>
      </w:r>
      <w:r w:rsidRPr="00FB3BA2">
        <w:rPr>
          <w:rFonts w:ascii="Verdana" w:hAnsi="Verdana"/>
          <w:sz w:val="22"/>
          <w:szCs w:val="22"/>
        </w:rPr>
        <w:t>procedimientos vigentes para que respondan a una unidad de criterio. </w:t>
      </w:r>
    </w:p>
    <w:p w14:paraId="6C0E5A5B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7DAD576E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- Estimular, promover y fortalecer la participación de los Defensores de </w:t>
      </w:r>
    </w:p>
    <w:p w14:paraId="7E001942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64D5F462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- Familia y de profesionales de las demás áreas, en los procesos que se </w:t>
      </w:r>
    </w:p>
    <w:p w14:paraId="7F0D33BB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38868EDC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- tramitan ante los Jueces de Familia o promiscuos se Familia y ante los jueces </w:t>
      </w:r>
    </w:p>
    <w:p w14:paraId="1D236691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72227794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- Municipales, en aquellos lugares en donde no haya Juez de Familia. </w:t>
      </w:r>
    </w:p>
    <w:p w14:paraId="2F525DBB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05E2973E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- Propiciar y fortalecer la integración y coordinación de acciones, Jueces y Defensores de Familia para la adecuada interpretación de las normas y la </w:t>
      </w:r>
    </w:p>
    <w:p w14:paraId="60D0E3DD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48C273EB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- unificación de criterios y procedimientos, en asuntos de familia y de menores. </w:t>
      </w:r>
    </w:p>
    <w:p w14:paraId="66E5E805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1D02E601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 xml:space="preserve">- Identificar las necesidades ce capacitación y proponer los eventos respectivos, en coordinación con las demás dependencias de la Subdirección para proponer, preparar y efectuar talleres y otros eventos de capacitación en servicios, con temas que apoyen y refuercen el cumplimiento de </w:t>
      </w:r>
      <w:proofErr w:type="gramStart"/>
      <w:r w:rsidRPr="00FB3BA2">
        <w:rPr>
          <w:rFonts w:ascii="Verdana" w:hAnsi="Verdana"/>
          <w:sz w:val="22"/>
          <w:szCs w:val="22"/>
        </w:rPr>
        <w:t>la funciones</w:t>
      </w:r>
      <w:proofErr w:type="gramEnd"/>
      <w:r w:rsidRPr="00FB3BA2">
        <w:rPr>
          <w:rFonts w:ascii="Verdana" w:hAnsi="Verdana"/>
          <w:sz w:val="22"/>
          <w:szCs w:val="22"/>
        </w:rPr>
        <w:t>. </w:t>
      </w:r>
    </w:p>
    <w:p w14:paraId="133E7435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5DFCBF70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- Elaborar manuales, guías, instructivos y material de apoyo para el desarrollo de las actuaciones extrajudiciales, judiciales y administrativas de los profesionales, en el área de su competencia. </w:t>
      </w:r>
    </w:p>
    <w:p w14:paraId="44490FA4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41E9EC42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- Diseñar y adecuar en coordinación con la oficina de Planeación modelos e indicadores para la programación ejecución y evaluación de las actuaciones extrajudiciales, judiciales y administrativas de los Defensores de Familia y analizar la información para establecer correctivos y reorientar la acción. </w:t>
      </w:r>
    </w:p>
    <w:p w14:paraId="4619661C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576F1A9C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lastRenderedPageBreak/>
        <w:t>- Atender los reclamos y consultas que se formulen sobre asuntos relacionados con el derecho de familia y de menores, brindando la orientación y asesoría requeridas. </w:t>
      </w:r>
    </w:p>
    <w:p w14:paraId="5C5CB5BA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6BB47F5A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- Coordinar con el Laboratorio de Genética la prestación del servicio. </w:t>
      </w:r>
    </w:p>
    <w:p w14:paraId="06869749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74667B19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- Coordinar con la Carrera Judicial, la Escuela Judicial; Alcaldías (Comisarías de Familia) y la Policía de Menores lo relativo a capacitación de Jueces de Familia y de Menores, Comisarios de Familia, Policía de Menores </w:t>
      </w:r>
      <w:r w:rsidRPr="00FB3BA2">
        <w:rPr>
          <w:rFonts w:ascii="Verdana" w:hAnsi="Verdana"/>
          <w:i/>
          <w:iCs/>
          <w:sz w:val="22"/>
          <w:szCs w:val="22"/>
        </w:rPr>
        <w:t>y </w:t>
      </w:r>
      <w:r w:rsidRPr="00FB3BA2">
        <w:rPr>
          <w:rFonts w:ascii="Verdana" w:hAnsi="Verdana"/>
          <w:sz w:val="22"/>
          <w:szCs w:val="22"/>
        </w:rPr>
        <w:t>Defensores de Familia y los profesionales del área social, a fin de unificar criterios y procedimientos en procura de una eficaz prestación de servicios. </w:t>
      </w:r>
    </w:p>
    <w:p w14:paraId="1A8D5509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3B0403ED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- Identificar y proponer investigaciones socio-jurídicas tendientes a prevenir la problemática de la familia y de los menores, colaborando en su realización. </w:t>
      </w:r>
    </w:p>
    <w:p w14:paraId="241763C8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305BAA7A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- Preparar y proponer proyectos de ley y demás normas que respondan a la problemática familiar y del menor en concordancia con las políticas del Gobierno Nacional. </w:t>
      </w:r>
    </w:p>
    <w:p w14:paraId="47A7D459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  </w:t>
      </w:r>
    </w:p>
    <w:p w14:paraId="0C8A45DC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sz w:val="22"/>
          <w:szCs w:val="22"/>
        </w:rPr>
        <w:t>- Divulgar en coordinación con las demás áreas del ICBF, las normas de familia y de menores y los programas y servicios del ICBF. </w:t>
      </w:r>
    </w:p>
    <w:p w14:paraId="2FA6AF23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bookmarkStart w:id="5" w:name="ver_30143130"/>
      <w:bookmarkEnd w:id="5"/>
    </w:p>
    <w:p w14:paraId="28999D9E" w14:textId="77777777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r w:rsidRPr="00FB3BA2">
        <w:rPr>
          <w:rFonts w:ascii="Verdana" w:hAnsi="Verdana"/>
          <w:b/>
          <w:bCs/>
          <w:sz w:val="22"/>
          <w:szCs w:val="22"/>
        </w:rPr>
        <w:t>ARTÍCULO 6o.</w:t>
      </w:r>
      <w:r w:rsidRPr="00FB3BA2">
        <w:rPr>
          <w:rFonts w:ascii="Verdana" w:hAnsi="Verdana"/>
          <w:sz w:val="22"/>
          <w:szCs w:val="22"/>
        </w:rPr>
        <w:t> La presente resolución rige a partir de la fecha de su expedición. </w:t>
      </w:r>
    </w:p>
    <w:p w14:paraId="28409050" w14:textId="26612466" w:rsidR="00FB3BA2" w:rsidRPr="00FB3BA2" w:rsidRDefault="00FB3BA2" w:rsidP="00FB3BA2">
      <w:pPr>
        <w:spacing w:after="0"/>
        <w:jc w:val="both"/>
        <w:rPr>
          <w:rFonts w:ascii="Verdana" w:hAnsi="Verdana"/>
          <w:sz w:val="22"/>
          <w:szCs w:val="22"/>
        </w:rPr>
      </w:pPr>
      <w:bookmarkStart w:id="6" w:name="ver_30143131"/>
      <w:bookmarkEnd w:id="6"/>
    </w:p>
    <w:p w14:paraId="0FD1FC57" w14:textId="386B23D1" w:rsidR="00B43BA4" w:rsidRPr="000E2CD4" w:rsidRDefault="00B43BA4" w:rsidP="00B43BA4">
      <w:pPr>
        <w:spacing w:after="0"/>
        <w:jc w:val="both"/>
        <w:rPr>
          <w:rFonts w:ascii="Verdana" w:hAnsi="Verdana"/>
          <w:sz w:val="22"/>
          <w:szCs w:val="22"/>
          <w:lang w:val="es-ES"/>
        </w:rPr>
      </w:pPr>
    </w:p>
    <w:p w14:paraId="09FB3487" w14:textId="4D3EAA81" w:rsidR="00B43BA4" w:rsidRPr="005F32BF" w:rsidRDefault="00B43BA4" w:rsidP="00B43BA4">
      <w:pPr>
        <w:spacing w:after="0"/>
        <w:jc w:val="center"/>
        <w:rPr>
          <w:rFonts w:ascii="Verdana" w:hAnsi="Verdana"/>
          <w:b/>
          <w:bCs/>
          <w:sz w:val="22"/>
          <w:szCs w:val="22"/>
          <w:lang w:val="es-ES"/>
        </w:rPr>
      </w:pPr>
      <w:r w:rsidRPr="005F32BF">
        <w:rPr>
          <w:rFonts w:ascii="Verdana" w:hAnsi="Verdana"/>
          <w:b/>
          <w:bCs/>
          <w:sz w:val="22"/>
          <w:szCs w:val="22"/>
          <w:lang w:val="es-ES"/>
        </w:rPr>
        <w:t>COMUNÍQUESE Y CÚMPLASE.</w:t>
      </w:r>
    </w:p>
    <w:p w14:paraId="271C4C7D" w14:textId="2D5B944E" w:rsidR="00A00BF9" w:rsidRPr="00A00BF9" w:rsidRDefault="00A00BF9" w:rsidP="00A00BF9">
      <w:pPr>
        <w:spacing w:after="0"/>
        <w:jc w:val="center"/>
        <w:rPr>
          <w:rFonts w:ascii="Verdana" w:hAnsi="Verdana"/>
          <w:sz w:val="22"/>
          <w:szCs w:val="22"/>
        </w:rPr>
      </w:pPr>
      <w:r w:rsidRPr="00A00BF9">
        <w:rPr>
          <w:rFonts w:ascii="Verdana" w:hAnsi="Verdana"/>
          <w:sz w:val="22"/>
          <w:szCs w:val="22"/>
        </w:rPr>
        <w:t>Dada en Santafé de Bogotá, D. C., a los 28 JUL. 1992.</w:t>
      </w:r>
    </w:p>
    <w:p w14:paraId="03AF2411" w14:textId="2D554363" w:rsidR="00A00BF9" w:rsidRPr="00A00BF9" w:rsidRDefault="00A00BF9" w:rsidP="00A00BF9">
      <w:pPr>
        <w:spacing w:after="0"/>
        <w:jc w:val="center"/>
        <w:rPr>
          <w:rFonts w:ascii="Verdana" w:hAnsi="Verdana"/>
          <w:sz w:val="22"/>
          <w:szCs w:val="22"/>
        </w:rPr>
      </w:pPr>
    </w:p>
    <w:p w14:paraId="71074CAE" w14:textId="3B06F8A5" w:rsidR="00A00BF9" w:rsidRPr="00A00BF9" w:rsidRDefault="00A00BF9" w:rsidP="00A00BF9">
      <w:pPr>
        <w:spacing w:after="0"/>
        <w:jc w:val="center"/>
        <w:rPr>
          <w:rFonts w:ascii="Verdana" w:hAnsi="Verdana"/>
          <w:sz w:val="22"/>
          <w:szCs w:val="22"/>
        </w:rPr>
      </w:pPr>
      <w:r w:rsidRPr="00A00BF9">
        <w:rPr>
          <w:rFonts w:ascii="Verdana" w:hAnsi="Verdana"/>
          <w:b/>
          <w:bCs/>
          <w:sz w:val="22"/>
          <w:szCs w:val="22"/>
        </w:rPr>
        <w:t>MARTA RIPOLL DE URRUTIA</w:t>
      </w:r>
    </w:p>
    <w:p w14:paraId="4015AB5E" w14:textId="157D96F4" w:rsidR="00A00BF9" w:rsidRPr="00A00BF9" w:rsidRDefault="00A00BF9" w:rsidP="00A00BF9">
      <w:pPr>
        <w:spacing w:after="0"/>
        <w:jc w:val="center"/>
        <w:rPr>
          <w:rFonts w:ascii="Verdana" w:hAnsi="Verdana"/>
          <w:sz w:val="22"/>
          <w:szCs w:val="22"/>
        </w:rPr>
      </w:pPr>
      <w:r w:rsidRPr="00A00BF9">
        <w:rPr>
          <w:rFonts w:ascii="Verdana" w:hAnsi="Verdana"/>
          <w:sz w:val="22"/>
          <w:szCs w:val="22"/>
        </w:rPr>
        <w:t>Directora General</w:t>
      </w:r>
    </w:p>
    <w:p w14:paraId="1A5C0E3E" w14:textId="0E14CD49" w:rsidR="00A00BF9" w:rsidRPr="00A00BF9" w:rsidRDefault="00A00BF9" w:rsidP="00A00BF9">
      <w:pPr>
        <w:spacing w:after="0"/>
        <w:jc w:val="center"/>
        <w:rPr>
          <w:rFonts w:ascii="Verdana" w:hAnsi="Verdana"/>
          <w:sz w:val="22"/>
          <w:szCs w:val="22"/>
        </w:rPr>
      </w:pPr>
    </w:p>
    <w:p w14:paraId="589B12E0" w14:textId="4F14174D" w:rsidR="00A00BF9" w:rsidRPr="00A00BF9" w:rsidRDefault="00A00BF9" w:rsidP="00A00BF9">
      <w:pPr>
        <w:spacing w:after="0"/>
        <w:jc w:val="center"/>
        <w:rPr>
          <w:rFonts w:ascii="Verdana" w:hAnsi="Verdana"/>
          <w:sz w:val="22"/>
          <w:szCs w:val="22"/>
        </w:rPr>
      </w:pPr>
      <w:r w:rsidRPr="00A00BF9">
        <w:rPr>
          <w:rFonts w:ascii="Verdana" w:hAnsi="Verdana"/>
          <w:b/>
          <w:bCs/>
          <w:sz w:val="22"/>
          <w:szCs w:val="22"/>
        </w:rPr>
        <w:t>DIEGO ESTRADA ACEVEDO</w:t>
      </w:r>
    </w:p>
    <w:p w14:paraId="502FF79C" w14:textId="50CEBE23" w:rsidR="00A00BF9" w:rsidRPr="00A00BF9" w:rsidRDefault="00A00BF9" w:rsidP="00A00BF9">
      <w:pPr>
        <w:spacing w:after="0"/>
        <w:jc w:val="center"/>
        <w:rPr>
          <w:rFonts w:ascii="Verdana" w:hAnsi="Verdana"/>
          <w:sz w:val="22"/>
          <w:szCs w:val="22"/>
        </w:rPr>
      </w:pPr>
      <w:r w:rsidRPr="00A00BF9">
        <w:rPr>
          <w:rFonts w:ascii="Verdana" w:hAnsi="Verdana"/>
          <w:sz w:val="22"/>
          <w:szCs w:val="22"/>
        </w:rPr>
        <w:t>Secretario General</w:t>
      </w:r>
    </w:p>
    <w:p w14:paraId="0149E4B8" w14:textId="77777777" w:rsidR="00B43BA4" w:rsidRPr="000E2CD4" w:rsidRDefault="00B43BA4" w:rsidP="00B43BA4">
      <w:pPr>
        <w:spacing w:after="0"/>
        <w:jc w:val="both"/>
        <w:rPr>
          <w:rFonts w:ascii="Verdana" w:hAnsi="Verdana"/>
          <w:sz w:val="22"/>
          <w:szCs w:val="22"/>
          <w:lang w:val="es-ES"/>
        </w:rPr>
      </w:pPr>
    </w:p>
    <w:sectPr w:rsidR="00B43BA4" w:rsidRPr="000E2C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802F9" w14:textId="77777777" w:rsidR="006F0871" w:rsidRDefault="006F0871" w:rsidP="00B3429A">
      <w:pPr>
        <w:spacing w:after="0" w:line="240" w:lineRule="auto"/>
      </w:pPr>
      <w:r>
        <w:separator/>
      </w:r>
    </w:p>
  </w:endnote>
  <w:endnote w:type="continuationSeparator" w:id="0">
    <w:p w14:paraId="6546E5E0" w14:textId="77777777" w:rsidR="006F0871" w:rsidRDefault="006F0871" w:rsidP="00B34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84504" w14:textId="77777777" w:rsidR="006F0871" w:rsidRDefault="006F0871" w:rsidP="00B3429A">
      <w:pPr>
        <w:spacing w:after="0" w:line="240" w:lineRule="auto"/>
      </w:pPr>
      <w:r>
        <w:separator/>
      </w:r>
    </w:p>
  </w:footnote>
  <w:footnote w:type="continuationSeparator" w:id="0">
    <w:p w14:paraId="1F92DDB7" w14:textId="77777777" w:rsidR="006F0871" w:rsidRDefault="006F0871" w:rsidP="00B34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A3C1E"/>
    <w:multiLevelType w:val="hybridMultilevel"/>
    <w:tmpl w:val="949CA3A0"/>
    <w:lvl w:ilvl="0" w:tplc="D8A23638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F7CAF"/>
    <w:multiLevelType w:val="hybridMultilevel"/>
    <w:tmpl w:val="D55A935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47C4"/>
    <w:multiLevelType w:val="hybridMultilevel"/>
    <w:tmpl w:val="B7085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81DB7"/>
    <w:multiLevelType w:val="hybridMultilevel"/>
    <w:tmpl w:val="9C46B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E7643"/>
    <w:multiLevelType w:val="hybridMultilevel"/>
    <w:tmpl w:val="619654E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55C28"/>
    <w:multiLevelType w:val="hybridMultilevel"/>
    <w:tmpl w:val="9D822D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23AEA"/>
    <w:multiLevelType w:val="hybridMultilevel"/>
    <w:tmpl w:val="AF56F4B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C0E24"/>
    <w:multiLevelType w:val="hybridMultilevel"/>
    <w:tmpl w:val="E25A18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D91056"/>
    <w:multiLevelType w:val="hybridMultilevel"/>
    <w:tmpl w:val="D8F83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163999">
    <w:abstractNumId w:val="0"/>
  </w:num>
  <w:num w:numId="2" w16cid:durableId="1277179874">
    <w:abstractNumId w:val="3"/>
  </w:num>
  <w:num w:numId="3" w16cid:durableId="97987790">
    <w:abstractNumId w:val="7"/>
  </w:num>
  <w:num w:numId="4" w16cid:durableId="1534725675">
    <w:abstractNumId w:val="8"/>
  </w:num>
  <w:num w:numId="5" w16cid:durableId="1475636703">
    <w:abstractNumId w:val="2"/>
  </w:num>
  <w:num w:numId="6" w16cid:durableId="302739799">
    <w:abstractNumId w:val="4"/>
  </w:num>
  <w:num w:numId="7" w16cid:durableId="923030746">
    <w:abstractNumId w:val="1"/>
  </w:num>
  <w:num w:numId="8" w16cid:durableId="1330402782">
    <w:abstractNumId w:val="6"/>
  </w:num>
  <w:num w:numId="9" w16cid:durableId="15935138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C8B"/>
    <w:rsid w:val="000124F1"/>
    <w:rsid w:val="00050F65"/>
    <w:rsid w:val="00077292"/>
    <w:rsid w:val="000D73BA"/>
    <w:rsid w:val="000E2CD4"/>
    <w:rsid w:val="000F55B9"/>
    <w:rsid w:val="001843BF"/>
    <w:rsid w:val="001A7849"/>
    <w:rsid w:val="001D2CDB"/>
    <w:rsid w:val="00223E8C"/>
    <w:rsid w:val="0026255C"/>
    <w:rsid w:val="002B6543"/>
    <w:rsid w:val="0030028A"/>
    <w:rsid w:val="00300C37"/>
    <w:rsid w:val="003A1658"/>
    <w:rsid w:val="004032E2"/>
    <w:rsid w:val="00427680"/>
    <w:rsid w:val="004710C6"/>
    <w:rsid w:val="004C457F"/>
    <w:rsid w:val="005027CC"/>
    <w:rsid w:val="0052406A"/>
    <w:rsid w:val="005579B0"/>
    <w:rsid w:val="005F32BF"/>
    <w:rsid w:val="00633E7A"/>
    <w:rsid w:val="006C0C9D"/>
    <w:rsid w:val="006C5841"/>
    <w:rsid w:val="006C6703"/>
    <w:rsid w:val="006E3518"/>
    <w:rsid w:val="006F0871"/>
    <w:rsid w:val="00703082"/>
    <w:rsid w:val="007467B4"/>
    <w:rsid w:val="00794C8B"/>
    <w:rsid w:val="007D0831"/>
    <w:rsid w:val="007E1851"/>
    <w:rsid w:val="007E46F5"/>
    <w:rsid w:val="00834CAE"/>
    <w:rsid w:val="00846945"/>
    <w:rsid w:val="00871C83"/>
    <w:rsid w:val="008E1BFA"/>
    <w:rsid w:val="00953C3B"/>
    <w:rsid w:val="009C21B8"/>
    <w:rsid w:val="00A00BF9"/>
    <w:rsid w:val="00A42548"/>
    <w:rsid w:val="00A519C9"/>
    <w:rsid w:val="00AF08EC"/>
    <w:rsid w:val="00B3429A"/>
    <w:rsid w:val="00B43BA4"/>
    <w:rsid w:val="00B445DD"/>
    <w:rsid w:val="00B619B1"/>
    <w:rsid w:val="00C10C77"/>
    <w:rsid w:val="00C4412C"/>
    <w:rsid w:val="00C73A05"/>
    <w:rsid w:val="00DF65EA"/>
    <w:rsid w:val="00E04342"/>
    <w:rsid w:val="00E45673"/>
    <w:rsid w:val="00E93D02"/>
    <w:rsid w:val="00EE3107"/>
    <w:rsid w:val="00F33505"/>
    <w:rsid w:val="00F65BD2"/>
    <w:rsid w:val="00F81E0A"/>
    <w:rsid w:val="00FB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CB79"/>
  <w15:chartTrackingRefBased/>
  <w15:docId w15:val="{CAD3B150-66A5-4ED6-BDA6-A38C3A1E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4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4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4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4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4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4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4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4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4C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4C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4C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4C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4C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4C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4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4C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4C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4C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4C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4C8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94C8B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94C8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9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342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29A"/>
  </w:style>
  <w:style w:type="paragraph" w:styleId="Piedepgina">
    <w:name w:val="footer"/>
    <w:basedOn w:val="Normal"/>
    <w:link w:val="PiedepginaCar"/>
    <w:uiPriority w:val="99"/>
    <w:unhideWhenUsed/>
    <w:rsid w:val="00B342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29A"/>
  </w:style>
  <w:style w:type="paragraph" w:styleId="Sinespaciado">
    <w:name w:val="No Spacing"/>
    <w:uiPriority w:val="1"/>
    <w:qFormat/>
    <w:rsid w:val="008E1B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618FAA-D7E8-4691-8307-70AB94A094EC}"/>
</file>

<file path=customXml/itemProps2.xml><?xml version="1.0" encoding="utf-8"?>
<ds:datastoreItem xmlns:ds="http://schemas.openxmlformats.org/officeDocument/2006/customXml" ds:itemID="{CFCC2968-7325-45BB-8588-9484C99C2F86}"/>
</file>

<file path=customXml/itemProps3.xml><?xml version="1.0" encoding="utf-8"?>
<ds:datastoreItem xmlns:ds="http://schemas.openxmlformats.org/officeDocument/2006/customXml" ds:itemID="{5AD77C0E-04F1-4367-808D-DB4664D138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1884</Words>
  <Characters>10364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4</cp:revision>
  <dcterms:created xsi:type="dcterms:W3CDTF">2025-12-01T14:54:00Z</dcterms:created>
  <dcterms:modified xsi:type="dcterms:W3CDTF">2026-01-16T13:54:00Z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