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A0CDC" w14:textId="77777777" w:rsidR="00394AD9" w:rsidRDefault="00771383">
      <w:pPr>
        <w:spacing w:after="160" w:line="240" w:lineRule="auto"/>
        <w:jc w:val="center"/>
        <w:rPr>
          <w:rFonts w:ascii="Verdana" w:eastAsia="Verdana" w:hAnsi="Verdana" w:cs="Verdana"/>
          <w:b/>
          <w:bCs/>
        </w:rPr>
      </w:pPr>
      <w:r>
        <w:rPr>
          <w:rFonts w:ascii="Verdana" w:eastAsia="Verdana" w:hAnsi="Verdana" w:cs="Verdana"/>
          <w:b/>
          <w:bCs/>
        </w:rPr>
        <w:t>RESOLUCIÓN 1414 DE 2014</w:t>
      </w:r>
    </w:p>
    <w:p w14:paraId="21526B63" w14:textId="77777777" w:rsidR="00D148D5" w:rsidRPr="00D148D5" w:rsidRDefault="00D148D5" w:rsidP="00D148D5">
      <w:pPr>
        <w:pStyle w:val="Sinespaciado"/>
        <w:rPr>
          <w:rFonts w:ascii="Verdana" w:hAnsi="Verdana"/>
          <w:sz w:val="20"/>
          <w:szCs w:val="20"/>
        </w:rPr>
      </w:pPr>
      <w:bookmarkStart w:id="0" w:name="_gkik43155102" w:colFirst="0" w:colLast="0"/>
      <w:bookmarkEnd w:id="0"/>
      <w:r w:rsidRPr="00D148D5">
        <w:rPr>
          <w:rFonts w:ascii="Verdana" w:hAnsi="Verdana"/>
          <w:sz w:val="20"/>
          <w:szCs w:val="20"/>
        </w:rPr>
        <w:t>Fecha de Expedición: 11 de marzo de 2014</w:t>
      </w:r>
    </w:p>
    <w:p w14:paraId="71EE770D" w14:textId="77777777" w:rsidR="00D148D5" w:rsidRPr="00D148D5" w:rsidRDefault="00D148D5" w:rsidP="00D148D5">
      <w:pPr>
        <w:pStyle w:val="Sinespaciado"/>
        <w:rPr>
          <w:rFonts w:ascii="Verdana" w:hAnsi="Verdana"/>
          <w:sz w:val="20"/>
          <w:szCs w:val="20"/>
        </w:rPr>
      </w:pPr>
      <w:r w:rsidRPr="00D148D5">
        <w:rPr>
          <w:rFonts w:ascii="Verdana" w:hAnsi="Verdana"/>
          <w:sz w:val="20"/>
          <w:szCs w:val="20"/>
        </w:rPr>
        <w:t>Fecha de entrada en vigencia: 7 de marzo de 2014</w:t>
      </w:r>
    </w:p>
    <w:p w14:paraId="645A0F81" w14:textId="77777777" w:rsidR="00D148D5" w:rsidRDefault="00D148D5" w:rsidP="00D148D5">
      <w:pPr>
        <w:pStyle w:val="Sinespaciado"/>
        <w:rPr>
          <w:rFonts w:ascii="Verdana" w:hAnsi="Verdana"/>
          <w:sz w:val="20"/>
          <w:szCs w:val="20"/>
        </w:rPr>
      </w:pPr>
      <w:r w:rsidRPr="00D148D5">
        <w:rPr>
          <w:rFonts w:ascii="Verdana" w:hAnsi="Verdana"/>
          <w:sz w:val="20"/>
          <w:szCs w:val="20"/>
        </w:rPr>
        <w:t>Estado de la vigencia: Vigente</w:t>
      </w:r>
    </w:p>
    <w:p w14:paraId="4BA8FFAC" w14:textId="77777777" w:rsidR="00D148D5" w:rsidRPr="00D148D5" w:rsidRDefault="00D148D5" w:rsidP="00D148D5">
      <w:pPr>
        <w:pStyle w:val="Sinespaciado"/>
        <w:rPr>
          <w:rFonts w:ascii="Verdana" w:hAnsi="Verdana"/>
          <w:sz w:val="20"/>
          <w:szCs w:val="20"/>
        </w:rPr>
      </w:pPr>
    </w:p>
    <w:p w14:paraId="6E11A359" w14:textId="696780CB" w:rsidR="00D148D5" w:rsidRPr="00D148D5" w:rsidRDefault="00D148D5" w:rsidP="00D148D5">
      <w:pPr>
        <w:pStyle w:val="Sinespaciado"/>
        <w:rPr>
          <w:rFonts w:ascii="Verdana" w:hAnsi="Verdana"/>
          <w:sz w:val="20"/>
          <w:szCs w:val="20"/>
        </w:rPr>
      </w:pPr>
      <w:r w:rsidRPr="00D148D5">
        <w:rPr>
          <w:rFonts w:ascii="Verdana" w:hAnsi="Verdana"/>
          <w:sz w:val="20"/>
          <w:szCs w:val="20"/>
        </w:rPr>
        <w:t>Fecha de publicación en Diario Oficial: 29 de julio de 2014</w:t>
      </w:r>
    </w:p>
    <w:p w14:paraId="0FEBFF53" w14:textId="35B48538" w:rsidR="00D148D5" w:rsidRDefault="00D148D5" w:rsidP="00D148D5">
      <w:pPr>
        <w:pStyle w:val="Sinespaciado"/>
        <w:rPr>
          <w:rFonts w:ascii="Verdana" w:hAnsi="Verdana"/>
          <w:sz w:val="20"/>
          <w:szCs w:val="20"/>
        </w:rPr>
      </w:pPr>
      <w:r w:rsidRPr="00D148D5">
        <w:rPr>
          <w:rFonts w:ascii="Verdana" w:hAnsi="Verdana"/>
          <w:sz w:val="20"/>
          <w:szCs w:val="20"/>
        </w:rPr>
        <w:t>Número del Diario Oficial:  49.277</w:t>
      </w:r>
    </w:p>
    <w:p w14:paraId="2321162F" w14:textId="77777777" w:rsidR="00D148D5" w:rsidRPr="00D148D5" w:rsidRDefault="00D148D5" w:rsidP="00D148D5">
      <w:pPr>
        <w:pStyle w:val="Sinespaciado"/>
        <w:rPr>
          <w:rFonts w:ascii="Verdana" w:hAnsi="Verdana"/>
          <w:sz w:val="20"/>
          <w:szCs w:val="20"/>
        </w:rPr>
      </w:pPr>
    </w:p>
    <w:p w14:paraId="51034EAE" w14:textId="1EED47E6" w:rsidR="00394AD9" w:rsidRDefault="00771383">
      <w:pPr>
        <w:shd w:val="clear" w:color="auto" w:fill="FFFFFF"/>
        <w:spacing w:after="240" w:line="240" w:lineRule="auto"/>
        <w:jc w:val="center"/>
        <w:rPr>
          <w:rFonts w:ascii="Verdana" w:eastAsia="Verdana" w:hAnsi="Verdana" w:cs="Verdana"/>
          <w:b/>
          <w:bCs/>
        </w:rPr>
      </w:pPr>
      <w:r>
        <w:rPr>
          <w:rFonts w:ascii="Verdana" w:eastAsia="Verdana" w:hAnsi="Verdana" w:cs="Verdana"/>
          <w:b/>
          <w:bCs/>
        </w:rPr>
        <w:t>RESOLUCIÓN 1414 DE 2014</w:t>
      </w:r>
    </w:p>
    <w:p w14:paraId="06EE5C61" w14:textId="77777777" w:rsidR="00394AD9" w:rsidRDefault="00771383">
      <w:pPr>
        <w:shd w:val="clear" w:color="auto" w:fill="FFFFFF"/>
        <w:spacing w:after="240" w:line="240" w:lineRule="auto"/>
        <w:jc w:val="center"/>
        <w:rPr>
          <w:rFonts w:ascii="Verdana" w:eastAsia="Verdana" w:hAnsi="Verdana" w:cs="Verdana"/>
          <w:b/>
          <w:bCs/>
        </w:rPr>
      </w:pPr>
      <w:r>
        <w:rPr>
          <w:rFonts w:ascii="Verdana" w:eastAsia="Verdana" w:hAnsi="Verdana" w:cs="Verdana"/>
          <w:b/>
          <w:bCs/>
        </w:rPr>
        <w:t>INSTITUTO COLOMBIANO DE BIENESTAR FAMILIAR</w:t>
      </w:r>
    </w:p>
    <w:p w14:paraId="015AAFB0" w14:textId="77777777" w:rsidR="00394AD9" w:rsidRDefault="00771383">
      <w:pPr>
        <w:shd w:val="clear" w:color="auto" w:fill="FFFFFF"/>
        <w:spacing w:after="240" w:line="240" w:lineRule="auto"/>
        <w:jc w:val="center"/>
        <w:rPr>
          <w:rFonts w:ascii="Verdana" w:eastAsia="Verdana" w:hAnsi="Verdana" w:cs="Verdana"/>
          <w:b/>
          <w:bCs/>
        </w:rPr>
      </w:pPr>
      <w:r>
        <w:rPr>
          <w:rFonts w:ascii="Verdana" w:eastAsia="Verdana" w:hAnsi="Verdana" w:cs="Verdana"/>
          <w:b/>
          <w:bCs/>
        </w:rPr>
        <w:t>CECILIA DE LA FUENTE DE LLERAS</w:t>
      </w:r>
    </w:p>
    <w:p w14:paraId="0F129A21" w14:textId="77777777" w:rsidR="00394AD9" w:rsidRDefault="00771383">
      <w:pPr>
        <w:shd w:val="clear" w:color="auto" w:fill="FFFFFF"/>
        <w:spacing w:after="240" w:line="240" w:lineRule="auto"/>
        <w:jc w:val="center"/>
        <w:rPr>
          <w:rFonts w:ascii="Verdana" w:eastAsia="Verdana" w:hAnsi="Verdana" w:cs="Verdana"/>
          <w:b/>
          <w:bCs/>
        </w:rPr>
      </w:pPr>
      <w:r>
        <w:rPr>
          <w:rFonts w:ascii="Verdana" w:eastAsia="Verdana" w:hAnsi="Verdana" w:cs="Verdana"/>
          <w:b/>
          <w:bCs/>
        </w:rPr>
        <w:t>SECRETARÍA GENERAL</w:t>
      </w:r>
    </w:p>
    <w:p w14:paraId="57AF9764" w14:textId="77777777" w:rsidR="00394AD9" w:rsidRDefault="00771383">
      <w:pPr>
        <w:shd w:val="clear" w:color="auto" w:fill="FFFFFF"/>
        <w:spacing w:after="240" w:line="240" w:lineRule="auto"/>
        <w:jc w:val="center"/>
        <w:rPr>
          <w:rFonts w:ascii="Verdana" w:eastAsia="Verdana" w:hAnsi="Verdana" w:cs="Verdana"/>
        </w:rPr>
      </w:pPr>
      <w:r>
        <w:rPr>
          <w:rFonts w:ascii="Verdana" w:eastAsia="Verdana" w:hAnsi="Verdana" w:cs="Verdana"/>
        </w:rPr>
        <w:t>Por la cual se ordena la adopción de las directrices impartidas por Colombia Compra Eficiente y se ordena el cumplimiento del plazo máximo para la expedición del Manual de Contratación.</w:t>
      </w:r>
    </w:p>
    <w:p w14:paraId="064FAD89" w14:textId="77777777" w:rsidR="00394AD9" w:rsidRDefault="00771383">
      <w:pPr>
        <w:shd w:val="clear" w:color="auto" w:fill="FFFFFF"/>
        <w:spacing w:after="240" w:line="240" w:lineRule="auto"/>
        <w:jc w:val="center"/>
        <w:rPr>
          <w:rFonts w:ascii="Verdana" w:eastAsia="Verdana" w:hAnsi="Verdana" w:cs="Verdana"/>
          <w:b/>
          <w:bCs/>
        </w:rPr>
      </w:pPr>
      <w:r>
        <w:rPr>
          <w:rFonts w:ascii="Verdana" w:eastAsia="Verdana" w:hAnsi="Verdana" w:cs="Verdana"/>
          <w:b/>
          <w:bCs/>
        </w:rPr>
        <w:t>EL SECRETARIO GENERAL DEL INSTITUTO COLOMBIANO DE BIENESTAR FAMILIAR, CECILIA DE LA FUENTE DE LLERAS,</w:t>
      </w:r>
    </w:p>
    <w:p w14:paraId="39C1269A" w14:textId="781609D7" w:rsidR="00394AD9" w:rsidRDefault="00771383">
      <w:pPr>
        <w:shd w:val="clear" w:color="auto" w:fill="FFFFFF"/>
        <w:spacing w:after="240" w:line="240" w:lineRule="auto"/>
        <w:jc w:val="center"/>
        <w:rPr>
          <w:rFonts w:ascii="Verdana" w:eastAsia="Verdana" w:hAnsi="Verdana" w:cs="Verdana"/>
        </w:rPr>
      </w:pPr>
      <w:r>
        <w:rPr>
          <w:rFonts w:ascii="Verdana" w:eastAsia="Verdana" w:hAnsi="Verdana" w:cs="Verdana"/>
        </w:rPr>
        <w:t xml:space="preserve">en uso de sus facultades legales, en especial las consagradas en el Decreto número </w:t>
      </w:r>
      <w:r w:rsidR="00394AD9">
        <w:rPr>
          <w:rFonts w:ascii="Verdana" w:eastAsia="Verdana" w:hAnsi="Verdana" w:cs="Verdana"/>
        </w:rPr>
        <w:t>987</w:t>
      </w:r>
      <w:r>
        <w:rPr>
          <w:rFonts w:ascii="Verdana" w:eastAsia="Verdana" w:hAnsi="Verdana" w:cs="Verdana"/>
        </w:rPr>
        <w:t xml:space="preserve"> de 2012 y el Manual de Funciones del Instituto Colombiano de Bienestar Familiar,</w:t>
      </w:r>
    </w:p>
    <w:p w14:paraId="41F2C6E0" w14:textId="77777777" w:rsidR="00394AD9" w:rsidRDefault="00771383">
      <w:pPr>
        <w:shd w:val="clear" w:color="auto" w:fill="FFFFFF"/>
        <w:spacing w:after="240" w:line="240" w:lineRule="auto"/>
        <w:jc w:val="center"/>
        <w:rPr>
          <w:rFonts w:ascii="Verdana" w:eastAsia="Verdana" w:hAnsi="Verdana" w:cs="Verdana"/>
          <w:b/>
          <w:bCs/>
        </w:rPr>
      </w:pPr>
      <w:r>
        <w:rPr>
          <w:rFonts w:ascii="Verdana" w:eastAsia="Verdana" w:hAnsi="Verdana" w:cs="Verdana"/>
          <w:b/>
          <w:bCs/>
        </w:rPr>
        <w:t>CONSIDERANDO:</w:t>
      </w:r>
    </w:p>
    <w:p w14:paraId="19C44C8E" w14:textId="20676917" w:rsidR="00394AD9" w:rsidRDefault="00771383">
      <w:pPr>
        <w:shd w:val="clear" w:color="auto" w:fill="FFFFFF"/>
        <w:spacing w:after="240" w:line="240" w:lineRule="auto"/>
        <w:jc w:val="both"/>
        <w:rPr>
          <w:rFonts w:ascii="Verdana" w:eastAsia="Verdana" w:hAnsi="Verdana" w:cs="Verdana"/>
        </w:rPr>
      </w:pPr>
      <w:r>
        <w:rPr>
          <w:rFonts w:ascii="Verdana" w:eastAsia="Verdana" w:hAnsi="Verdana" w:cs="Verdana"/>
        </w:rPr>
        <w:t xml:space="preserve">Que el Decreto número 1510 de 2013, dispuso en su artículo </w:t>
      </w:r>
      <w:r w:rsidR="00394AD9">
        <w:rPr>
          <w:rFonts w:ascii="Verdana" w:eastAsia="Verdana" w:hAnsi="Verdana" w:cs="Verdana"/>
        </w:rPr>
        <w:t>160</w:t>
      </w:r>
      <w:r>
        <w:rPr>
          <w:rFonts w:ascii="Verdana" w:eastAsia="Verdana" w:hAnsi="Verdana" w:cs="Verdana"/>
        </w:rPr>
        <w:t xml:space="preserve"> el deber por parte de las entidades sometidas al Estatuto General de Contratación Pública, de adoptar los lineamientos brindados por Colombia Compra Eficiente encaminados a adoptar los Manuales de Contratación.</w:t>
      </w:r>
    </w:p>
    <w:p w14:paraId="1AB99A83" w14:textId="77777777" w:rsidR="00394AD9" w:rsidRDefault="00771383">
      <w:pPr>
        <w:shd w:val="clear" w:color="auto" w:fill="FFFFFF"/>
        <w:spacing w:after="240" w:line="240" w:lineRule="auto"/>
        <w:jc w:val="both"/>
        <w:rPr>
          <w:rFonts w:ascii="Verdana" w:eastAsia="Verdana" w:hAnsi="Verdana" w:cs="Verdana"/>
        </w:rPr>
      </w:pPr>
      <w:r>
        <w:rPr>
          <w:rFonts w:ascii="Verdana" w:eastAsia="Verdana" w:hAnsi="Verdana" w:cs="Verdana"/>
        </w:rPr>
        <w:t xml:space="preserve">Que en ese marco, el día 26 de diciembre de 2013 dicho organismo publicó en su portal web oficial </w:t>
      </w:r>
      <w:r>
        <w:rPr>
          <w:rFonts w:ascii="Verdana" w:eastAsia="Verdana" w:hAnsi="Verdana" w:cs="Verdana"/>
          <w:i/>
          <w:iCs/>
        </w:rPr>
        <w:t xml:space="preserve">“Los Lineamientos Generales para la expedición de Manuales de Contratación”, </w:t>
      </w:r>
      <w:r>
        <w:rPr>
          <w:rFonts w:ascii="Verdana" w:eastAsia="Verdana" w:hAnsi="Verdana" w:cs="Verdana"/>
        </w:rPr>
        <w:t>determinando en su contenido las reglas y procedimientos que debían ser tenidos en cuenta por las entidades estatales para la actualización de sus manuales contractuales.</w:t>
      </w:r>
    </w:p>
    <w:p w14:paraId="5D694C89" w14:textId="77777777" w:rsidR="00394AD9" w:rsidRDefault="00771383">
      <w:pPr>
        <w:shd w:val="clear" w:color="auto" w:fill="FFFFFF"/>
        <w:spacing w:after="240" w:line="240" w:lineRule="auto"/>
        <w:jc w:val="both"/>
        <w:rPr>
          <w:rFonts w:ascii="Verdana" w:eastAsia="Verdana" w:hAnsi="Verdana" w:cs="Verdana"/>
        </w:rPr>
      </w:pPr>
      <w:r>
        <w:rPr>
          <w:rFonts w:ascii="Verdana" w:eastAsia="Verdana" w:hAnsi="Verdana" w:cs="Verdana"/>
        </w:rPr>
        <w:t>Que el día 17 de enero de 2014, Colombia Compra Eficiente emitió la Circular Externa número 9, en virtud de la cual se determinó que el plazo para la adopción de los Manuales de Contratación finalizaría el día 31 de julio de 2014.</w:t>
      </w:r>
    </w:p>
    <w:p w14:paraId="2BA9FF69" w14:textId="77777777" w:rsidR="00394AD9" w:rsidRDefault="00771383">
      <w:pPr>
        <w:shd w:val="clear" w:color="auto" w:fill="FFFFFF"/>
        <w:spacing w:after="240" w:line="240" w:lineRule="auto"/>
        <w:jc w:val="both"/>
        <w:rPr>
          <w:rFonts w:ascii="Verdana" w:eastAsia="Verdana" w:hAnsi="Verdana" w:cs="Verdana"/>
        </w:rPr>
      </w:pPr>
      <w:r>
        <w:rPr>
          <w:rFonts w:ascii="Verdana" w:eastAsia="Verdana" w:hAnsi="Verdana" w:cs="Verdana"/>
        </w:rPr>
        <w:t>Que bajo este marco, la Secretaría General ordenará en la parte resolutiva del presente acto administrativo el cumplimiento de las directrices plasmadas por Colombia Compra Eficiente, e igualmente advertirá sobre el plazo máximo dado a esta institución para la reforma integral del Manual de Contratación.</w:t>
      </w:r>
    </w:p>
    <w:p w14:paraId="33B8183E" w14:textId="77777777" w:rsidR="00394AD9" w:rsidRDefault="00771383">
      <w:pPr>
        <w:shd w:val="clear" w:color="auto" w:fill="FFFFFF"/>
        <w:spacing w:after="240" w:line="240" w:lineRule="auto"/>
        <w:jc w:val="both"/>
        <w:rPr>
          <w:rFonts w:ascii="Verdana" w:eastAsia="Verdana" w:hAnsi="Verdana" w:cs="Verdana"/>
        </w:rPr>
      </w:pPr>
      <w:r>
        <w:rPr>
          <w:rFonts w:ascii="Verdana" w:eastAsia="Verdana" w:hAnsi="Verdana" w:cs="Verdana"/>
        </w:rPr>
        <w:lastRenderedPageBreak/>
        <w:t>Que en mérito de lo expuesto, el Secretario General del Instituto Colombiano de Bienestar Familiar,</w:t>
      </w:r>
    </w:p>
    <w:p w14:paraId="3886C5BC" w14:textId="77777777" w:rsidR="00394AD9" w:rsidRDefault="00394AD9">
      <w:pPr>
        <w:shd w:val="clear" w:color="auto" w:fill="FFFFFF"/>
        <w:spacing w:after="240" w:line="240" w:lineRule="auto"/>
        <w:jc w:val="center"/>
        <w:rPr>
          <w:rFonts w:ascii="Verdana" w:eastAsia="Verdana" w:hAnsi="Verdana" w:cs="Verdana"/>
        </w:rPr>
      </w:pPr>
    </w:p>
    <w:p w14:paraId="255C9484" w14:textId="77777777" w:rsidR="00394AD9" w:rsidRDefault="00771383">
      <w:pPr>
        <w:shd w:val="clear" w:color="auto" w:fill="FFFFFF"/>
        <w:spacing w:after="240" w:line="240" w:lineRule="auto"/>
        <w:jc w:val="center"/>
        <w:rPr>
          <w:rFonts w:ascii="Verdana" w:eastAsia="Verdana" w:hAnsi="Verdana" w:cs="Verdana"/>
          <w:b/>
          <w:bCs/>
        </w:rPr>
      </w:pPr>
      <w:r>
        <w:rPr>
          <w:rFonts w:ascii="Verdana" w:eastAsia="Verdana" w:hAnsi="Verdana" w:cs="Verdana"/>
          <w:b/>
          <w:bCs/>
        </w:rPr>
        <w:t>RESUELVE:</w:t>
      </w:r>
    </w:p>
    <w:p w14:paraId="6BBA4FE9" w14:textId="77777777" w:rsidR="00394AD9" w:rsidRDefault="00771383">
      <w:pPr>
        <w:shd w:val="clear" w:color="auto" w:fill="FFFFFF"/>
        <w:spacing w:after="240" w:line="240" w:lineRule="auto"/>
        <w:jc w:val="both"/>
        <w:rPr>
          <w:rFonts w:ascii="Verdana" w:eastAsia="Verdana" w:hAnsi="Verdana" w:cs="Verdana"/>
        </w:rPr>
      </w:pPr>
      <w:r>
        <w:rPr>
          <w:rFonts w:ascii="Verdana" w:eastAsia="Verdana" w:hAnsi="Verdana" w:cs="Verdana"/>
          <w:b/>
          <w:bCs/>
        </w:rPr>
        <w:t>ARTÍCULO 1o.</w:t>
      </w:r>
      <w:r>
        <w:rPr>
          <w:rFonts w:ascii="Verdana" w:eastAsia="Verdana" w:hAnsi="Verdana" w:cs="Verdana"/>
        </w:rPr>
        <w:t xml:space="preserve"> Adoptar las directrices impartidas por Colombia Compra Eficiente en los pronunciamientos publicados el día 26 de diciembre de 2013 y en la Circular externa número 9 del 17 de enero de 2014, las cuales serán tenidas en cuenta en el diseño y publicación del Manual de Contratación.</w:t>
      </w:r>
    </w:p>
    <w:p w14:paraId="6598942E" w14:textId="77777777" w:rsidR="00394AD9" w:rsidRDefault="00771383">
      <w:pPr>
        <w:shd w:val="clear" w:color="auto" w:fill="FFFFFF"/>
        <w:spacing w:after="240" w:line="240" w:lineRule="auto"/>
        <w:jc w:val="both"/>
        <w:rPr>
          <w:rFonts w:ascii="Verdana" w:eastAsia="Verdana" w:hAnsi="Verdana" w:cs="Verdana"/>
        </w:rPr>
      </w:pPr>
      <w:r>
        <w:rPr>
          <w:rFonts w:ascii="Verdana" w:eastAsia="Verdana" w:hAnsi="Verdana" w:cs="Verdana"/>
          <w:b/>
          <w:bCs/>
        </w:rPr>
        <w:t xml:space="preserve">ARTÍCULO 2o. </w:t>
      </w:r>
      <w:r>
        <w:rPr>
          <w:rFonts w:ascii="Verdana" w:eastAsia="Verdana" w:hAnsi="Verdana" w:cs="Verdana"/>
        </w:rPr>
        <w:t>Advertir a las instancias de Dirección institucionales, que el plazo máximo para la expedición y publicación del Manual de Contratación finaliza el día treinta y uno (31) de julio de 2014.</w:t>
      </w:r>
    </w:p>
    <w:p w14:paraId="29799057" w14:textId="77777777" w:rsidR="00394AD9" w:rsidRDefault="00771383">
      <w:pPr>
        <w:shd w:val="clear" w:color="auto" w:fill="FFFFFF"/>
        <w:spacing w:after="240" w:line="240" w:lineRule="auto"/>
        <w:jc w:val="both"/>
        <w:rPr>
          <w:rFonts w:ascii="Verdana" w:eastAsia="Verdana" w:hAnsi="Verdana" w:cs="Verdana"/>
        </w:rPr>
      </w:pPr>
      <w:r>
        <w:rPr>
          <w:rFonts w:ascii="Verdana" w:eastAsia="Verdana" w:hAnsi="Verdana" w:cs="Verdana"/>
          <w:b/>
          <w:bCs/>
        </w:rPr>
        <w:t>ARTÍCULO 3o.</w:t>
      </w:r>
      <w:r>
        <w:rPr>
          <w:rFonts w:ascii="Verdana" w:eastAsia="Verdana" w:hAnsi="Verdana" w:cs="Verdana"/>
        </w:rPr>
        <w:t xml:space="preserve"> La presente resolución rige a partir de la fecha de su expedición y publicación.</w:t>
      </w:r>
    </w:p>
    <w:p w14:paraId="37A31519" w14:textId="77777777" w:rsidR="00394AD9" w:rsidRDefault="00771383">
      <w:pPr>
        <w:shd w:val="clear" w:color="auto" w:fill="FFFFFF"/>
        <w:spacing w:after="240" w:line="240" w:lineRule="auto"/>
        <w:jc w:val="center"/>
        <w:rPr>
          <w:rFonts w:ascii="Verdana" w:eastAsia="Verdana" w:hAnsi="Verdana" w:cs="Verdana"/>
          <w:b/>
          <w:bCs/>
        </w:rPr>
      </w:pPr>
      <w:r>
        <w:rPr>
          <w:rFonts w:ascii="Verdana" w:eastAsia="Verdana" w:hAnsi="Verdana" w:cs="Verdana"/>
          <w:b/>
          <w:bCs/>
        </w:rPr>
        <w:t>Publíquese, comuníquese y cúmplase.</w:t>
      </w:r>
    </w:p>
    <w:p w14:paraId="066D4277" w14:textId="77777777" w:rsidR="00394AD9" w:rsidRDefault="00771383">
      <w:pPr>
        <w:shd w:val="clear" w:color="auto" w:fill="FFFFFF"/>
        <w:spacing w:after="240" w:line="240" w:lineRule="auto"/>
        <w:jc w:val="center"/>
        <w:rPr>
          <w:rFonts w:ascii="Verdana" w:eastAsia="Verdana" w:hAnsi="Verdana" w:cs="Verdana"/>
        </w:rPr>
      </w:pPr>
      <w:r>
        <w:rPr>
          <w:rFonts w:ascii="Verdana" w:eastAsia="Verdana" w:hAnsi="Verdana" w:cs="Verdana"/>
        </w:rPr>
        <w:t>Dada en Bogotá, D. C., a 11 de marzo de 2014.</w:t>
      </w:r>
    </w:p>
    <w:p w14:paraId="289B95AA" w14:textId="77777777" w:rsidR="00394AD9" w:rsidRDefault="00771383">
      <w:pPr>
        <w:shd w:val="clear" w:color="auto" w:fill="FFFFFF"/>
        <w:spacing w:after="240" w:line="240" w:lineRule="auto"/>
        <w:jc w:val="center"/>
        <w:rPr>
          <w:rFonts w:ascii="Verdana" w:eastAsia="Verdana" w:hAnsi="Verdana" w:cs="Verdana"/>
        </w:rPr>
      </w:pPr>
      <w:r>
        <w:rPr>
          <w:rFonts w:ascii="Verdana" w:eastAsia="Verdana" w:hAnsi="Verdana" w:cs="Verdana"/>
        </w:rPr>
        <w:t>El Secretario General,</w:t>
      </w:r>
    </w:p>
    <w:p w14:paraId="73C96AB4" w14:textId="77777777" w:rsidR="00394AD9" w:rsidRDefault="00771383">
      <w:pPr>
        <w:shd w:val="clear" w:color="auto" w:fill="FFFFFF"/>
        <w:spacing w:after="240" w:line="240" w:lineRule="auto"/>
        <w:jc w:val="center"/>
        <w:rPr>
          <w:rFonts w:ascii="Verdana" w:eastAsia="Verdana" w:hAnsi="Verdana" w:cs="Verdana"/>
          <w:b/>
          <w:bCs/>
        </w:rPr>
      </w:pPr>
      <w:r>
        <w:rPr>
          <w:rFonts w:ascii="Verdana" w:eastAsia="Verdana" w:hAnsi="Verdana" w:cs="Verdana"/>
          <w:b/>
          <w:bCs/>
        </w:rPr>
        <w:t>RAMIRO JIMÉNEZ MONROY.</w:t>
      </w:r>
    </w:p>
    <w:p w14:paraId="110F7454" w14:textId="77777777" w:rsidR="00394AD9" w:rsidRDefault="00394AD9">
      <w:pPr>
        <w:shd w:val="clear" w:color="auto" w:fill="FFFFFF"/>
        <w:spacing w:after="240" w:line="240" w:lineRule="auto"/>
        <w:jc w:val="center"/>
        <w:rPr>
          <w:rFonts w:ascii="Verdana" w:eastAsia="Verdana" w:hAnsi="Verdana" w:cs="Verdana"/>
          <w:b/>
          <w:bCs/>
        </w:rPr>
      </w:pPr>
    </w:p>
    <w:p w14:paraId="18EE7496" w14:textId="77777777" w:rsidR="00394AD9" w:rsidRDefault="00394AD9">
      <w:pPr>
        <w:shd w:val="clear" w:color="auto" w:fill="FFFFFF"/>
        <w:spacing w:after="240" w:line="240" w:lineRule="auto"/>
        <w:rPr>
          <w:rFonts w:ascii="Verdana" w:eastAsia="Verdana" w:hAnsi="Verdana" w:cs="Verdana"/>
          <w:b/>
          <w:bCs/>
        </w:rPr>
      </w:pPr>
    </w:p>
    <w:sectPr w:rsidR="00394AD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412CD0B1-FDF7-454D-9D97-94B673DE8D56}"/>
    <w:embedBold r:id="rId2" w:fontKey="{A17CEBA2-0711-4712-8DF1-05CD9AED7CEE}"/>
    <w:embedItalic r:id="rId3" w:fontKey="{201DC5BB-8508-4299-911F-F330B226C535}"/>
  </w:font>
  <w:font w:name="Calibri">
    <w:panose1 w:val="020F0502020204030204"/>
    <w:charset w:val="00"/>
    <w:family w:val="swiss"/>
    <w:pitch w:val="variable"/>
    <w:sig w:usb0="E4002EFF" w:usb1="C200247B" w:usb2="00000009" w:usb3="00000000" w:csb0="000001FF" w:csb1="00000000"/>
    <w:embedRegular r:id="rId4" w:fontKey="{10F3F2A8-3070-4B76-9F06-D7035206210C}"/>
  </w:font>
  <w:font w:name="Cambria">
    <w:panose1 w:val="02040503050406030204"/>
    <w:charset w:val="00"/>
    <w:family w:val="roman"/>
    <w:pitch w:val="variable"/>
    <w:sig w:usb0="E00006FF" w:usb1="420024FF" w:usb2="02000000" w:usb3="00000000" w:csb0="0000019F" w:csb1="00000000"/>
    <w:embedRegular r:id="rId5" w:fontKey="{9C188AA5-2098-4579-9904-3FB5E1F5AAF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AD9"/>
    <w:rsid w:val="00394AD9"/>
    <w:rsid w:val="00665FDA"/>
    <w:rsid w:val="00771383"/>
    <w:rsid w:val="009A00CF"/>
    <w:rsid w:val="00B42370"/>
    <w:rsid w:val="00D148D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75589"/>
  <w15:docId w15:val="{4D03C535-3B64-4056-B09C-866CA6AD8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Sinespaciado">
    <w:name w:val="No Spacing"/>
    <w:uiPriority w:val="1"/>
    <w:qFormat/>
    <w:rsid w:val="00D148D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EE2692C-E1CA-4AB8-9844-EE0ECD6CC173}"/>
</file>

<file path=customXml/itemProps2.xml><?xml version="1.0" encoding="utf-8"?>
<ds:datastoreItem xmlns:ds="http://schemas.openxmlformats.org/officeDocument/2006/customXml" ds:itemID="{2D144DDE-B1FB-4167-AABD-E816917B0EFB}"/>
</file>

<file path=customXml/itemProps3.xml><?xml version="1.0" encoding="utf-8"?>
<ds:datastoreItem xmlns:ds="http://schemas.openxmlformats.org/officeDocument/2006/customXml" ds:itemID="{5226C465-2B1D-4753-B8BC-2C05639A630E}"/>
</file>

<file path=docProps/app.xml><?xml version="1.0" encoding="utf-8"?>
<Properties xmlns="http://schemas.openxmlformats.org/officeDocument/2006/extended-properties" xmlns:vt="http://schemas.openxmlformats.org/officeDocument/2006/docPropsVTypes">
  <Template>Normal</Template>
  <TotalTime>3</TotalTime>
  <Pages>2</Pages>
  <Words>433</Words>
  <Characters>2383</Characters>
  <Application>Microsoft Office Word</Application>
  <DocSecurity>0</DocSecurity>
  <Lines>19</Lines>
  <Paragraphs>5</Paragraphs>
  <ScaleCrop>false</ScaleCrop>
  <Company/>
  <LinksUpToDate>false</LinksUpToDate>
  <CharactersWithSpaces>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3</cp:revision>
  <dcterms:created xsi:type="dcterms:W3CDTF">2026-01-06T14:20:00Z</dcterms:created>
  <dcterms:modified xsi:type="dcterms:W3CDTF">2026-04-16T17:16:00Z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