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79113" w14:textId="77777777" w:rsidR="00BB7D4A" w:rsidRDefault="00000000">
      <w:pPr>
        <w:spacing w:after="280" w:line="426" w:lineRule="auto"/>
        <w:jc w:val="center"/>
        <w:rPr>
          <w:rFonts w:ascii="Verdana" w:eastAsia="Verdana" w:hAnsi="Verdana" w:cs="Verdana"/>
          <w:b/>
          <w:bCs/>
        </w:rPr>
      </w:pPr>
      <w:r>
        <w:rPr>
          <w:rFonts w:ascii="Verdana" w:eastAsia="Verdana" w:hAnsi="Verdana" w:cs="Verdana"/>
          <w:b/>
          <w:bCs/>
        </w:rPr>
        <w:t>RESOLUCIÓN 13421 DE 2016</w:t>
      </w:r>
    </w:p>
    <w:p w14:paraId="62E56416" w14:textId="77777777" w:rsidR="00BB7D4A" w:rsidRDefault="00000000">
      <w:pPr>
        <w:spacing w:line="240" w:lineRule="auto"/>
        <w:rPr>
          <w:rFonts w:ascii="Verdana" w:eastAsia="Verdana" w:hAnsi="Verdana" w:cs="Verdana"/>
        </w:rPr>
      </w:pPr>
      <w:r>
        <w:rPr>
          <w:rFonts w:ascii="Verdana" w:eastAsia="Verdana" w:hAnsi="Verdana" w:cs="Verdana"/>
        </w:rPr>
        <w:t>Fecha de Expedición: 29 de diciembre de 2016</w:t>
      </w:r>
    </w:p>
    <w:p w14:paraId="153D8633" w14:textId="77777777" w:rsidR="00BB7D4A" w:rsidRDefault="00000000">
      <w:pPr>
        <w:spacing w:line="240" w:lineRule="auto"/>
        <w:rPr>
          <w:rFonts w:ascii="Verdana" w:eastAsia="Verdana" w:hAnsi="Verdana" w:cs="Verdana"/>
          <w:highlight w:val="white"/>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29 de diciembre de 2016</w:t>
      </w:r>
    </w:p>
    <w:p w14:paraId="7451FCB6" w14:textId="77777777" w:rsidR="00BB7D4A" w:rsidRDefault="00000000">
      <w:pPr>
        <w:spacing w:line="240" w:lineRule="auto"/>
        <w:rPr>
          <w:rFonts w:ascii="Verdana" w:eastAsia="Verdana" w:hAnsi="Verdana" w:cs="Verdana"/>
          <w:highlight w:val="white"/>
        </w:rPr>
      </w:pPr>
      <w:r>
        <w:rPr>
          <w:rFonts w:ascii="Verdana" w:eastAsia="Verdana" w:hAnsi="Verdana" w:cs="Verdana"/>
        </w:rPr>
        <w:t xml:space="preserve">Estado de la vigencia: </w:t>
      </w:r>
      <w:r>
        <w:rPr>
          <w:rFonts w:ascii="Verdana" w:eastAsia="Verdana" w:hAnsi="Verdana" w:cs="Verdana"/>
          <w:highlight w:val="white"/>
        </w:rPr>
        <w:t>Vigente</w:t>
      </w:r>
    </w:p>
    <w:p w14:paraId="0858B613" w14:textId="77777777" w:rsidR="00BB7D4A" w:rsidRDefault="00BB7D4A">
      <w:pPr>
        <w:spacing w:line="240" w:lineRule="auto"/>
        <w:rPr>
          <w:rFonts w:ascii="Verdana" w:eastAsia="Verdana" w:hAnsi="Verdana" w:cs="Verdana"/>
          <w:highlight w:val="white"/>
        </w:rPr>
      </w:pPr>
    </w:p>
    <w:p w14:paraId="4E4DB65E" w14:textId="77777777" w:rsidR="00BB7D4A" w:rsidRDefault="00000000">
      <w:pPr>
        <w:spacing w:line="240" w:lineRule="auto"/>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14:paraId="165A0839" w14:textId="77777777" w:rsidR="00BB7D4A" w:rsidRDefault="00000000">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N/A</w:t>
      </w:r>
    </w:p>
    <w:p w14:paraId="16FA1E8B" w14:textId="77777777" w:rsidR="00BB7D4A" w:rsidRDefault="00BB7D4A">
      <w:pPr>
        <w:spacing w:line="240" w:lineRule="auto"/>
        <w:rPr>
          <w:rFonts w:ascii="Verdana" w:eastAsia="Verdana" w:hAnsi="Verdana" w:cs="Verdana"/>
          <w:highlight w:val="white"/>
        </w:rPr>
      </w:pPr>
    </w:p>
    <w:p w14:paraId="147277F1" w14:textId="77777777" w:rsidR="00BB7D4A" w:rsidRDefault="00000000">
      <w:pPr>
        <w:spacing w:after="280" w:line="426" w:lineRule="auto"/>
        <w:jc w:val="center"/>
        <w:rPr>
          <w:rFonts w:ascii="Verdana" w:eastAsia="Verdana" w:hAnsi="Verdana" w:cs="Verdana"/>
          <w:b/>
          <w:bCs/>
        </w:rPr>
      </w:pPr>
      <w:r>
        <w:rPr>
          <w:rFonts w:ascii="Verdana" w:eastAsia="Verdana" w:hAnsi="Verdana" w:cs="Verdana"/>
          <w:b/>
          <w:bCs/>
        </w:rPr>
        <w:t>RESOLUCIÓN 13421 DE 2016</w:t>
      </w:r>
    </w:p>
    <w:p w14:paraId="067009EF" w14:textId="77777777" w:rsidR="00BB7D4A" w:rsidRDefault="00000000">
      <w:pPr>
        <w:spacing w:after="280" w:line="426" w:lineRule="auto"/>
        <w:jc w:val="center"/>
        <w:rPr>
          <w:rFonts w:ascii="Verdana" w:eastAsia="Verdana" w:hAnsi="Verdana" w:cs="Verdana"/>
        </w:rPr>
      </w:pPr>
      <w:r>
        <w:rPr>
          <w:rFonts w:ascii="Verdana" w:eastAsia="Verdana" w:hAnsi="Verdana" w:cs="Verdana"/>
        </w:rPr>
        <w:t>(diciembre 29)</w:t>
      </w:r>
    </w:p>
    <w:p w14:paraId="1339BDD7" w14:textId="77777777" w:rsidR="00BB7D4A"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2934946F" w14:textId="77777777" w:rsidR="00BB7D4A" w:rsidRDefault="00000000">
      <w:pPr>
        <w:spacing w:after="280" w:line="426" w:lineRule="auto"/>
        <w:jc w:val="center"/>
        <w:rPr>
          <w:rFonts w:ascii="Verdana" w:eastAsia="Verdana" w:hAnsi="Verdana" w:cs="Verdana"/>
        </w:rPr>
      </w:pPr>
      <w:r>
        <w:rPr>
          <w:rFonts w:ascii="Verdana" w:eastAsia="Verdana" w:hAnsi="Verdana" w:cs="Verdana"/>
          <w:highlight w:val="white"/>
        </w:rPr>
        <w:t>Por la cual se modifica la Resolución 12100 de 2016</w:t>
      </w:r>
    </w:p>
    <w:p w14:paraId="612F2A0F" w14:textId="77777777" w:rsidR="00BB7D4A" w:rsidRDefault="00000000">
      <w:pPr>
        <w:spacing w:after="280" w:line="426" w:lineRule="auto"/>
        <w:jc w:val="center"/>
        <w:rPr>
          <w:rFonts w:ascii="Verdana" w:eastAsia="Verdana" w:hAnsi="Verdana" w:cs="Verdana"/>
          <w:b/>
          <w:bCs/>
        </w:rPr>
      </w:pPr>
      <w:r>
        <w:rPr>
          <w:rFonts w:ascii="Verdana" w:eastAsia="Verdana" w:hAnsi="Verdana" w:cs="Verdana"/>
          <w:b/>
          <w:bCs/>
          <w:highlight w:val="white"/>
        </w:rPr>
        <w:t>LA SECRETARIA GENERAL ENCARGADA DE LAS FUNCIONES DE DIRECTORA GENERAL DEL INSTITUTO COLOMBIANO DE BIENESTAR FAMILIAR CECILIA DE LA FUENTE DE LLERAS</w:t>
      </w:r>
    </w:p>
    <w:p w14:paraId="696D6314" w14:textId="0750908E" w:rsidR="00BB7D4A" w:rsidRDefault="00000000">
      <w:pPr>
        <w:spacing w:after="280" w:line="426" w:lineRule="auto"/>
        <w:jc w:val="center"/>
        <w:rPr>
          <w:rFonts w:ascii="Verdana" w:eastAsia="Verdana" w:hAnsi="Verdana" w:cs="Verdana"/>
        </w:rPr>
      </w:pPr>
      <w:r>
        <w:rPr>
          <w:rFonts w:ascii="Verdana" w:eastAsia="Verdana" w:hAnsi="Verdana" w:cs="Verdana"/>
          <w:highlight w:val="white"/>
        </w:rPr>
        <w:t>En uso de sus facultades legales y en especial de las que le confieren los artículos 78 de la Ley 489 de 1998, artículos 9 de la Ley 1010 de 2006, numeral 1.7 del artículo 14 de la Resolución 2646 del 17 de julio de 2008 y la Resolución 652 del 30 de abril del 2012, en ejercicio del encargo realizado mediante Resolución No. 3725 del 27 de diciembre de 2016 del Departamento Administrativo para la Prosperidad Social y,</w:t>
      </w:r>
    </w:p>
    <w:p w14:paraId="247EEA1B" w14:textId="77777777" w:rsidR="00BB7D4A"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33E7E09B" w14:textId="4E60BF8F" w:rsidR="00BB7D4A" w:rsidRDefault="00000000">
      <w:pPr>
        <w:spacing w:before="240" w:after="240"/>
        <w:jc w:val="both"/>
        <w:rPr>
          <w:rFonts w:ascii="Verdana" w:eastAsia="Verdana" w:hAnsi="Verdana" w:cs="Verdana"/>
        </w:rPr>
      </w:pPr>
      <w:r>
        <w:rPr>
          <w:rFonts w:ascii="Verdana" w:eastAsia="Verdana" w:hAnsi="Verdana" w:cs="Verdana"/>
        </w:rPr>
        <w:t xml:space="preserve">Que con sujeción a lo dispuesto en el numeral 1, del artículo </w:t>
      </w:r>
      <w:r>
        <w:rPr>
          <w:rFonts w:ascii="Verdana" w:eastAsia="Verdana" w:hAnsi="Verdana" w:cs="Verdana"/>
          <w:u w:val="single"/>
        </w:rPr>
        <w:t>9</w:t>
      </w:r>
      <w:r>
        <w:rPr>
          <w:rFonts w:ascii="Verdana" w:eastAsia="Verdana" w:hAnsi="Verdana" w:cs="Verdana"/>
        </w:rPr>
        <w:t xml:space="preserve"> de la Ley 1010 de 2006, por la cual se adoptan medidas para prevenir, corregir, y sancionar las conductas de acoso laboral y otros hostigamientos en el marco de las relaciones de trabajo.</w:t>
      </w:r>
    </w:p>
    <w:p w14:paraId="61A06922" w14:textId="77777777" w:rsidR="00BB7D4A" w:rsidRDefault="00000000">
      <w:pPr>
        <w:spacing w:before="240" w:after="240"/>
        <w:jc w:val="both"/>
        <w:rPr>
          <w:rFonts w:ascii="Verdana" w:eastAsia="Verdana" w:hAnsi="Verdana" w:cs="Verdana"/>
        </w:rPr>
      </w:pPr>
      <w:r>
        <w:rPr>
          <w:rFonts w:ascii="Verdana" w:eastAsia="Verdana" w:hAnsi="Verdana" w:cs="Verdana"/>
        </w:rPr>
        <w:t>Que el numeral antes referido, señala además que las instituciones deberán establecer mecanismos de prevención de las conductas de acoso laboral y establecer un procedimiento interno, confidencial, conciliatorio y efectivo para superar dichas conductas ocurridas dentro del marco laboral.</w:t>
      </w:r>
    </w:p>
    <w:p w14:paraId="61EE1A7C" w14:textId="38D0D37B" w:rsidR="00BB7D4A" w:rsidRDefault="00000000">
      <w:pPr>
        <w:spacing w:before="240" w:after="240"/>
        <w:jc w:val="both"/>
        <w:rPr>
          <w:rFonts w:ascii="Verdana" w:eastAsia="Verdana" w:hAnsi="Verdana" w:cs="Verdana"/>
        </w:rPr>
      </w:pPr>
      <w:r>
        <w:rPr>
          <w:rFonts w:ascii="Verdana" w:eastAsia="Verdana" w:hAnsi="Verdana" w:cs="Verdana"/>
        </w:rPr>
        <w:lastRenderedPageBreak/>
        <w:t xml:space="preserve">Que mediante la Resolución </w:t>
      </w:r>
      <w:r>
        <w:rPr>
          <w:rFonts w:ascii="Verdana" w:eastAsia="Verdana" w:hAnsi="Verdana" w:cs="Verdana"/>
          <w:u w:val="single"/>
        </w:rPr>
        <w:t>10464</w:t>
      </w:r>
      <w:r>
        <w:rPr>
          <w:rFonts w:ascii="Verdana" w:eastAsia="Verdana" w:hAnsi="Verdana" w:cs="Verdana"/>
        </w:rPr>
        <w:t xml:space="preserve"> de 2015, el ICBF reguló las medidas preventivas y correctivas frente a situaciones de acoso laboral, la creación de los Comités de Convivencia Laboral y redefinió el procedimiento interno en el ICBF para su conformación.</w:t>
      </w:r>
    </w:p>
    <w:p w14:paraId="067AFEC9" w14:textId="7920E548" w:rsidR="00BB7D4A" w:rsidRDefault="00000000">
      <w:pPr>
        <w:spacing w:before="240" w:after="240"/>
        <w:jc w:val="both"/>
        <w:rPr>
          <w:rFonts w:ascii="Verdana" w:eastAsia="Verdana" w:hAnsi="Verdana" w:cs="Verdana"/>
        </w:rPr>
      </w:pPr>
      <w:r>
        <w:rPr>
          <w:rFonts w:ascii="Verdana" w:eastAsia="Verdana" w:hAnsi="Verdana" w:cs="Verdana"/>
        </w:rPr>
        <w:t xml:space="preserve">Que mediante Resolución No. </w:t>
      </w:r>
      <w:r>
        <w:rPr>
          <w:rFonts w:ascii="Verdana" w:eastAsia="Verdana" w:hAnsi="Verdana" w:cs="Verdana"/>
          <w:u w:val="single"/>
        </w:rPr>
        <w:t>12100</w:t>
      </w:r>
      <w:r>
        <w:rPr>
          <w:rFonts w:ascii="Verdana" w:eastAsia="Verdana" w:hAnsi="Verdana" w:cs="Verdana"/>
        </w:rPr>
        <w:t xml:space="preserve"> del 15 de noviembre de 2016, se conformó el Comité de Convivencia Laboral en la Sede de la Dirección General para el periodo 2016-2018.</w:t>
      </w:r>
    </w:p>
    <w:p w14:paraId="378D2289" w14:textId="128772F7" w:rsidR="00BB7D4A" w:rsidRDefault="00000000">
      <w:pPr>
        <w:spacing w:before="240" w:after="240"/>
        <w:jc w:val="both"/>
        <w:rPr>
          <w:rFonts w:ascii="Verdana" w:eastAsia="Verdana" w:hAnsi="Verdana" w:cs="Verdana"/>
        </w:rPr>
      </w:pPr>
      <w:r>
        <w:rPr>
          <w:rFonts w:ascii="Verdana" w:eastAsia="Verdana" w:hAnsi="Verdana" w:cs="Verdana"/>
        </w:rPr>
        <w:t xml:space="preserve">Que se hace necesario modificar la conformación del Comité conformado por la Resolución No. </w:t>
      </w:r>
      <w:r>
        <w:rPr>
          <w:rFonts w:ascii="Verdana" w:eastAsia="Verdana" w:hAnsi="Verdana" w:cs="Verdana"/>
          <w:u w:val="single"/>
        </w:rPr>
        <w:t>12100</w:t>
      </w:r>
      <w:r>
        <w:rPr>
          <w:rFonts w:ascii="Verdana" w:eastAsia="Verdana" w:hAnsi="Verdana" w:cs="Verdana"/>
        </w:rPr>
        <w:t xml:space="preserve"> de 2016, en el sentido de cambiar los servidores designados representantes del Instituto.</w:t>
      </w:r>
    </w:p>
    <w:p w14:paraId="3C72C07B" w14:textId="77777777" w:rsidR="00BB7D4A" w:rsidRDefault="00000000">
      <w:pPr>
        <w:spacing w:before="240"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expuesto,</w:t>
      </w:r>
    </w:p>
    <w:p w14:paraId="194EF8F1" w14:textId="77777777" w:rsidR="00BB7D4A" w:rsidRDefault="00000000">
      <w:pPr>
        <w:spacing w:before="240" w:after="240"/>
        <w:jc w:val="center"/>
        <w:rPr>
          <w:rFonts w:ascii="Verdana" w:eastAsia="Verdana" w:hAnsi="Verdana" w:cs="Verdana"/>
          <w:b/>
          <w:bCs/>
        </w:rPr>
      </w:pPr>
      <w:r>
        <w:rPr>
          <w:rFonts w:ascii="Verdana" w:eastAsia="Verdana" w:hAnsi="Verdana" w:cs="Verdana"/>
          <w:b/>
          <w:bCs/>
        </w:rPr>
        <w:t>RESUELVE:</w:t>
      </w:r>
    </w:p>
    <w:p w14:paraId="05B0E941" w14:textId="60E5F6AA" w:rsidR="00BB7D4A" w:rsidRDefault="00000000">
      <w:pPr>
        <w:spacing w:before="240" w:after="240"/>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MODIFICAR</w:t>
      </w:r>
      <w:r>
        <w:rPr>
          <w:rFonts w:ascii="Verdana" w:eastAsia="Verdana" w:hAnsi="Verdana" w:cs="Verdana"/>
          <w:b/>
          <w:bCs/>
        </w:rPr>
        <w:t xml:space="preserve"> </w:t>
      </w:r>
      <w:r>
        <w:rPr>
          <w:rFonts w:ascii="Verdana" w:eastAsia="Verdana" w:hAnsi="Verdana" w:cs="Verdana"/>
        </w:rPr>
        <w:t xml:space="preserve">el artículo </w:t>
      </w:r>
      <w:r>
        <w:rPr>
          <w:rFonts w:ascii="Verdana" w:eastAsia="Verdana" w:hAnsi="Verdana" w:cs="Verdana"/>
          <w:u w:val="single"/>
        </w:rPr>
        <w:t>segundo</w:t>
      </w:r>
      <w:r>
        <w:rPr>
          <w:rFonts w:ascii="Verdana" w:eastAsia="Verdana" w:hAnsi="Verdana" w:cs="Verdana"/>
        </w:rPr>
        <w:t xml:space="preserve"> de la Resolución 12100 de 2016, el cual quedará de la siguiente manera:</w:t>
      </w:r>
    </w:p>
    <w:p w14:paraId="6EF122D3" w14:textId="1AAC04CE" w:rsidR="00BB7D4A" w:rsidRDefault="00000000">
      <w:pPr>
        <w:spacing w:before="240" w:after="240"/>
        <w:rPr>
          <w:rFonts w:ascii="Verdana" w:eastAsia="Verdana" w:hAnsi="Verdana" w:cs="Verdana"/>
        </w:rPr>
      </w:pPr>
      <w:r>
        <w:rPr>
          <w:rFonts w:ascii="Verdana" w:eastAsia="Verdana" w:hAnsi="Verdana" w:cs="Verdana"/>
          <w:b/>
          <w:bCs/>
          <w:i/>
          <w:iCs/>
        </w:rPr>
        <w:t>ARTÍCULO</w:t>
      </w:r>
      <w:r w:rsidR="00260E1E">
        <w:rPr>
          <w:rFonts w:ascii="Verdana" w:eastAsia="Verdana" w:hAnsi="Verdana" w:cs="Verdana"/>
          <w:b/>
          <w:bCs/>
          <w:i/>
          <w:iCs/>
        </w:rPr>
        <w:t xml:space="preserve"> 2. </w:t>
      </w:r>
      <w:r>
        <w:rPr>
          <w:rFonts w:ascii="Verdana" w:eastAsia="Verdana" w:hAnsi="Verdana" w:cs="Verdana"/>
        </w:rPr>
        <w:t>Designar</w:t>
      </w:r>
      <w:r>
        <w:rPr>
          <w:rFonts w:ascii="Verdana" w:eastAsia="Verdana" w:hAnsi="Verdana" w:cs="Verdana"/>
          <w:i/>
          <w:iCs/>
        </w:rPr>
        <w:t xml:space="preserve"> a </w:t>
      </w:r>
      <w:r>
        <w:rPr>
          <w:rFonts w:ascii="Verdana" w:eastAsia="Verdana" w:hAnsi="Verdana" w:cs="Verdana"/>
        </w:rPr>
        <w:t>los siguientes servidores como representantes del Instituto, ante el Comité de Convivencia Laboral de la Sede de la Dirección General del ICBF, para el periodo 2016- 2018, de la siguiente manera:</w:t>
      </w:r>
    </w:p>
    <w:tbl>
      <w:tblPr>
        <w:tblStyle w:val="a"/>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310"/>
        <w:gridCol w:w="1560"/>
        <w:gridCol w:w="1830"/>
      </w:tblGrid>
      <w:tr w:rsidR="00BB7D4A" w14:paraId="10399D35" w14:textId="77777777">
        <w:trPr>
          <w:trHeight w:val="1140"/>
        </w:trPr>
        <w:tc>
          <w:tcPr>
            <w:tcW w:w="5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3D1EC0B" w14:textId="77777777" w:rsidR="00BB7D4A" w:rsidRDefault="00000000">
            <w:pPr>
              <w:spacing w:before="240" w:after="240"/>
              <w:rPr>
                <w:rFonts w:ascii="Verdana" w:eastAsia="Verdana" w:hAnsi="Verdana" w:cs="Verdana"/>
                <w:b/>
                <w:bCs/>
                <w:i/>
                <w:iCs/>
              </w:rPr>
            </w:pPr>
            <w:r>
              <w:rPr>
                <w:rFonts w:ascii="Verdana" w:eastAsia="Verdana" w:hAnsi="Verdana" w:cs="Verdana"/>
                <w:b/>
                <w:bCs/>
                <w:i/>
                <w:iCs/>
              </w:rPr>
              <w:t>NOMBRE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7593159" w14:textId="77777777" w:rsidR="00BB7D4A" w:rsidRDefault="00000000">
            <w:pPr>
              <w:spacing w:before="240" w:after="240"/>
              <w:rPr>
                <w:rFonts w:ascii="Verdana" w:eastAsia="Verdana" w:hAnsi="Verdana" w:cs="Verdana"/>
                <w:b/>
                <w:bCs/>
                <w:i/>
                <w:iCs/>
              </w:rPr>
            </w:pPr>
            <w:r>
              <w:rPr>
                <w:rFonts w:ascii="Verdana" w:eastAsia="Verdana" w:hAnsi="Verdana" w:cs="Verdana"/>
                <w:b/>
                <w:bCs/>
                <w:i/>
                <w:iCs/>
              </w:rPr>
              <w:t>CEDULA DE CIUDADANIA</w:t>
            </w:r>
          </w:p>
        </w:tc>
        <w:tc>
          <w:tcPr>
            <w:tcW w:w="1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3C6E485" w14:textId="77777777" w:rsidR="00BB7D4A" w:rsidRDefault="00000000">
            <w:pPr>
              <w:spacing w:before="240" w:after="240"/>
              <w:rPr>
                <w:rFonts w:ascii="Verdana" w:eastAsia="Verdana" w:hAnsi="Verdana" w:cs="Verdana"/>
                <w:b/>
                <w:bCs/>
                <w:i/>
                <w:iCs/>
              </w:rPr>
            </w:pPr>
            <w:r>
              <w:rPr>
                <w:rFonts w:ascii="Verdana" w:eastAsia="Verdana" w:hAnsi="Verdana" w:cs="Verdana"/>
                <w:b/>
                <w:bCs/>
                <w:i/>
                <w:iCs/>
              </w:rPr>
              <w:t>CALIDAD QUE OSTENTAN ANTE EL COMITÉ</w:t>
            </w:r>
          </w:p>
        </w:tc>
      </w:tr>
      <w:tr w:rsidR="00BB7D4A" w14:paraId="42FCAAAC" w14:textId="77777777">
        <w:trPr>
          <w:trHeight w:val="300"/>
        </w:trPr>
        <w:tc>
          <w:tcPr>
            <w:tcW w:w="5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D50BA65" w14:textId="77777777" w:rsidR="00BB7D4A" w:rsidRDefault="00000000">
            <w:pPr>
              <w:spacing w:before="240" w:after="240"/>
              <w:rPr>
                <w:rFonts w:ascii="Verdana" w:eastAsia="Verdana" w:hAnsi="Verdana" w:cs="Verdana"/>
                <w:i/>
                <w:iCs/>
              </w:rPr>
            </w:pPr>
            <w:r>
              <w:rPr>
                <w:rFonts w:ascii="Verdana" w:eastAsia="Verdana" w:hAnsi="Verdana" w:cs="Verdana"/>
                <w:i/>
                <w:iCs/>
              </w:rPr>
              <w:t>MARGARITA BARRAQUER SOURDIS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D0B7ABF" w14:textId="77777777" w:rsidR="00BB7D4A" w:rsidRDefault="00000000">
            <w:pPr>
              <w:spacing w:before="240" w:after="240"/>
              <w:rPr>
                <w:rFonts w:ascii="Verdana" w:eastAsia="Verdana" w:hAnsi="Verdana" w:cs="Verdana"/>
                <w:i/>
                <w:iCs/>
              </w:rPr>
            </w:pPr>
            <w:r>
              <w:rPr>
                <w:rFonts w:ascii="Verdana" w:eastAsia="Verdana" w:hAnsi="Verdana" w:cs="Verdana"/>
                <w:i/>
                <w:iCs/>
              </w:rPr>
              <w:t>39.776.077</w:t>
            </w:r>
          </w:p>
        </w:tc>
        <w:tc>
          <w:tcPr>
            <w:tcW w:w="1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C70EB38" w14:textId="77777777" w:rsidR="00BB7D4A" w:rsidRDefault="00000000">
            <w:pPr>
              <w:spacing w:before="240" w:after="240"/>
              <w:rPr>
                <w:rFonts w:ascii="Verdana" w:eastAsia="Verdana" w:hAnsi="Verdana" w:cs="Verdana"/>
                <w:i/>
                <w:iCs/>
              </w:rPr>
            </w:pPr>
            <w:r>
              <w:rPr>
                <w:rFonts w:ascii="Verdana" w:eastAsia="Verdana" w:hAnsi="Verdana" w:cs="Verdana"/>
                <w:i/>
                <w:iCs/>
              </w:rPr>
              <w:t>PRINCIPAL</w:t>
            </w:r>
          </w:p>
        </w:tc>
      </w:tr>
      <w:tr w:rsidR="00BB7D4A" w14:paraId="4598096F" w14:textId="77777777">
        <w:trPr>
          <w:trHeight w:val="300"/>
        </w:trPr>
        <w:tc>
          <w:tcPr>
            <w:tcW w:w="5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22C4E8A" w14:textId="77777777" w:rsidR="00BB7D4A" w:rsidRDefault="00000000">
            <w:pPr>
              <w:spacing w:before="240" w:after="240"/>
              <w:rPr>
                <w:rFonts w:ascii="Verdana" w:eastAsia="Verdana" w:hAnsi="Verdana" w:cs="Verdana"/>
                <w:i/>
                <w:iCs/>
              </w:rPr>
            </w:pPr>
            <w:r>
              <w:rPr>
                <w:rFonts w:ascii="Verdana" w:eastAsia="Verdana" w:hAnsi="Verdana" w:cs="Verdana"/>
                <w:i/>
                <w:iCs/>
              </w:rPr>
              <w:t>MARTHA YOLANDA CIRO FLÓREZ</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8CDFDF8" w14:textId="77777777" w:rsidR="00BB7D4A" w:rsidRDefault="00000000">
            <w:pPr>
              <w:spacing w:before="240" w:after="240"/>
              <w:rPr>
                <w:rFonts w:ascii="Verdana" w:eastAsia="Verdana" w:hAnsi="Verdana" w:cs="Verdana"/>
                <w:i/>
                <w:iCs/>
              </w:rPr>
            </w:pPr>
            <w:r>
              <w:rPr>
                <w:rFonts w:ascii="Verdana" w:eastAsia="Verdana" w:hAnsi="Verdana" w:cs="Verdana"/>
                <w:i/>
                <w:iCs/>
              </w:rPr>
              <w:t>39 698 378</w:t>
            </w:r>
          </w:p>
        </w:tc>
        <w:tc>
          <w:tcPr>
            <w:tcW w:w="1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194D410" w14:textId="77777777" w:rsidR="00BB7D4A" w:rsidRDefault="00000000">
            <w:pPr>
              <w:spacing w:before="240" w:after="240"/>
              <w:rPr>
                <w:rFonts w:ascii="Verdana" w:eastAsia="Verdana" w:hAnsi="Verdana" w:cs="Verdana"/>
                <w:i/>
                <w:iCs/>
              </w:rPr>
            </w:pPr>
            <w:r>
              <w:rPr>
                <w:rFonts w:ascii="Verdana" w:eastAsia="Verdana" w:hAnsi="Verdana" w:cs="Verdana"/>
                <w:i/>
                <w:iCs/>
              </w:rPr>
              <w:t>PRINCIPAL</w:t>
            </w:r>
          </w:p>
        </w:tc>
      </w:tr>
      <w:tr w:rsidR="00BB7D4A" w14:paraId="6F26368B" w14:textId="77777777">
        <w:trPr>
          <w:trHeight w:val="300"/>
        </w:trPr>
        <w:tc>
          <w:tcPr>
            <w:tcW w:w="5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4AEB3D3" w14:textId="77777777" w:rsidR="00BB7D4A" w:rsidRDefault="00000000">
            <w:pPr>
              <w:spacing w:before="240" w:after="240"/>
              <w:rPr>
                <w:rFonts w:ascii="Verdana" w:eastAsia="Verdana" w:hAnsi="Verdana" w:cs="Verdana"/>
                <w:i/>
                <w:iCs/>
              </w:rPr>
            </w:pPr>
            <w:r>
              <w:rPr>
                <w:rFonts w:ascii="Verdana" w:eastAsia="Verdana" w:hAnsi="Verdana" w:cs="Verdana"/>
                <w:i/>
                <w:iCs/>
              </w:rPr>
              <w:t>MARÍA TERESA SALAMANCA ACOSTA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D359C69" w14:textId="77777777" w:rsidR="00BB7D4A" w:rsidRDefault="00000000">
            <w:pPr>
              <w:spacing w:before="240" w:after="240"/>
              <w:rPr>
                <w:rFonts w:ascii="Verdana" w:eastAsia="Verdana" w:hAnsi="Verdana" w:cs="Verdana"/>
                <w:i/>
                <w:iCs/>
              </w:rPr>
            </w:pPr>
            <w:r>
              <w:rPr>
                <w:rFonts w:ascii="Verdana" w:eastAsia="Verdana" w:hAnsi="Verdana" w:cs="Verdana"/>
                <w:i/>
                <w:iCs/>
              </w:rPr>
              <w:t>51.809.990</w:t>
            </w:r>
          </w:p>
        </w:tc>
        <w:tc>
          <w:tcPr>
            <w:tcW w:w="1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CBE649A" w14:textId="77777777" w:rsidR="00BB7D4A" w:rsidRDefault="00000000">
            <w:pPr>
              <w:spacing w:before="240" w:after="240"/>
              <w:rPr>
                <w:rFonts w:ascii="Verdana" w:eastAsia="Verdana" w:hAnsi="Verdana" w:cs="Verdana"/>
                <w:i/>
                <w:iCs/>
              </w:rPr>
            </w:pPr>
            <w:r>
              <w:rPr>
                <w:rFonts w:ascii="Verdana" w:eastAsia="Verdana" w:hAnsi="Verdana" w:cs="Verdana"/>
                <w:i/>
                <w:iCs/>
              </w:rPr>
              <w:t>SUPLENTE</w:t>
            </w:r>
          </w:p>
        </w:tc>
      </w:tr>
      <w:tr w:rsidR="00BB7D4A" w14:paraId="5669B172" w14:textId="77777777">
        <w:trPr>
          <w:trHeight w:val="300"/>
        </w:trPr>
        <w:tc>
          <w:tcPr>
            <w:tcW w:w="5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8076118" w14:textId="77777777" w:rsidR="00BB7D4A" w:rsidRDefault="00000000">
            <w:pPr>
              <w:spacing w:before="240" w:after="240"/>
              <w:rPr>
                <w:rFonts w:ascii="Verdana" w:eastAsia="Verdana" w:hAnsi="Verdana" w:cs="Verdana"/>
                <w:i/>
                <w:iCs/>
              </w:rPr>
            </w:pPr>
            <w:r>
              <w:rPr>
                <w:rFonts w:ascii="Verdana" w:eastAsia="Verdana" w:hAnsi="Verdana" w:cs="Verdana"/>
                <w:i/>
                <w:iCs/>
              </w:rPr>
              <w:t>FERNANDO ALBERTO GONZÁLEZ VÁSQUEZ</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E248D17" w14:textId="77777777" w:rsidR="00BB7D4A" w:rsidRDefault="00000000">
            <w:pPr>
              <w:spacing w:before="240" w:after="240"/>
              <w:rPr>
                <w:rFonts w:ascii="Verdana" w:eastAsia="Verdana" w:hAnsi="Verdana" w:cs="Verdana"/>
                <w:i/>
                <w:iCs/>
              </w:rPr>
            </w:pPr>
            <w:r>
              <w:rPr>
                <w:rFonts w:ascii="Verdana" w:eastAsia="Verdana" w:hAnsi="Verdana" w:cs="Verdana"/>
                <w:i/>
                <w:iCs/>
              </w:rPr>
              <w:t>79 562.722</w:t>
            </w:r>
          </w:p>
        </w:tc>
        <w:tc>
          <w:tcPr>
            <w:tcW w:w="1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B458E1D" w14:textId="77777777" w:rsidR="00BB7D4A" w:rsidRDefault="00000000">
            <w:pPr>
              <w:spacing w:before="240" w:after="240"/>
              <w:rPr>
                <w:rFonts w:ascii="Verdana" w:eastAsia="Verdana" w:hAnsi="Verdana" w:cs="Verdana"/>
                <w:i/>
                <w:iCs/>
              </w:rPr>
            </w:pPr>
            <w:r>
              <w:rPr>
                <w:rFonts w:ascii="Verdana" w:eastAsia="Verdana" w:hAnsi="Verdana" w:cs="Verdana"/>
                <w:i/>
                <w:iCs/>
              </w:rPr>
              <w:t>SUPLENTE</w:t>
            </w:r>
          </w:p>
        </w:tc>
      </w:tr>
    </w:tbl>
    <w:p w14:paraId="2FC9441F" w14:textId="77777777" w:rsidR="00BB7D4A" w:rsidRDefault="00000000">
      <w:pPr>
        <w:spacing w:before="240" w:after="240"/>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La presente resolución rige a partir de la fecha de su expedición.</w:t>
      </w:r>
    </w:p>
    <w:p w14:paraId="57472DB4" w14:textId="77777777" w:rsidR="00BB7D4A" w:rsidRPr="00260E1E" w:rsidRDefault="00000000">
      <w:pPr>
        <w:spacing w:before="240" w:after="240"/>
        <w:jc w:val="center"/>
        <w:rPr>
          <w:rFonts w:ascii="Verdana" w:eastAsia="Verdana" w:hAnsi="Verdana" w:cs="Verdana"/>
          <w:b/>
          <w:bCs/>
        </w:rPr>
      </w:pPr>
      <w:r w:rsidRPr="00260E1E">
        <w:rPr>
          <w:rFonts w:ascii="Verdana" w:eastAsia="Verdana" w:hAnsi="Verdana" w:cs="Verdana"/>
          <w:b/>
          <w:bCs/>
        </w:rPr>
        <w:t>COMUNIQUESE, Y CÚMPLASE,</w:t>
      </w:r>
    </w:p>
    <w:p w14:paraId="60B1476D" w14:textId="77777777" w:rsidR="00BB7D4A" w:rsidRDefault="00000000">
      <w:pPr>
        <w:spacing w:before="240" w:after="240"/>
        <w:jc w:val="center"/>
        <w:rPr>
          <w:rFonts w:ascii="Verdana" w:eastAsia="Verdana" w:hAnsi="Verdana" w:cs="Verdana"/>
        </w:rPr>
      </w:pPr>
      <w:r>
        <w:rPr>
          <w:rFonts w:ascii="Verdana" w:eastAsia="Verdana" w:hAnsi="Verdana" w:cs="Verdana"/>
        </w:rPr>
        <w:t>Dada en Bogotá D.C a los 29 días de diciembre de 2016</w:t>
      </w:r>
    </w:p>
    <w:p w14:paraId="0C0E162A" w14:textId="77777777" w:rsidR="00BB7D4A" w:rsidRDefault="00000000">
      <w:pPr>
        <w:spacing w:before="240" w:after="240"/>
        <w:jc w:val="center"/>
        <w:rPr>
          <w:rFonts w:ascii="Verdana" w:eastAsia="Verdana" w:hAnsi="Verdana" w:cs="Verdana"/>
          <w:b/>
          <w:bCs/>
        </w:rPr>
      </w:pPr>
      <w:r>
        <w:rPr>
          <w:rFonts w:ascii="Verdana" w:eastAsia="Verdana" w:hAnsi="Verdana" w:cs="Verdana"/>
          <w:b/>
          <w:bCs/>
        </w:rPr>
        <w:lastRenderedPageBreak/>
        <w:t>MARTHA YOLANDA CIRO FLOREZ</w:t>
      </w:r>
    </w:p>
    <w:p w14:paraId="1374FC83" w14:textId="77777777" w:rsidR="00BB7D4A" w:rsidRDefault="00000000">
      <w:pPr>
        <w:spacing w:before="240" w:after="240"/>
        <w:jc w:val="center"/>
        <w:rPr>
          <w:rFonts w:ascii="Verdana" w:eastAsia="Verdana" w:hAnsi="Verdana" w:cs="Verdana"/>
        </w:rPr>
      </w:pPr>
      <w:r>
        <w:rPr>
          <w:rFonts w:ascii="Verdana" w:eastAsia="Verdana" w:hAnsi="Verdana" w:cs="Verdana"/>
        </w:rPr>
        <w:t>SECRETARIA GENERAL ENCARGADA DE LAS FUNCIONES DE DIRECTORA GENERAL</w:t>
      </w:r>
    </w:p>
    <w:p w14:paraId="0A07EA5C" w14:textId="77777777" w:rsidR="00BB7D4A" w:rsidRDefault="00BB7D4A">
      <w:pPr>
        <w:jc w:val="center"/>
        <w:rPr>
          <w:rFonts w:ascii="Verdana" w:eastAsia="Verdana" w:hAnsi="Verdana" w:cs="Verdana"/>
        </w:rPr>
      </w:pPr>
    </w:p>
    <w:sectPr w:rsidR="00BB7D4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D7B6A1F-CCC3-4491-8929-D5793381E511}"/>
    <w:embedBold r:id="rId2" w:fontKey="{CA311E28-4BD4-4C57-8C66-0D7148635234}"/>
    <w:embedItalic r:id="rId3" w:fontKey="{AA9BB026-9189-49BA-BE42-D5A4F6E5B796}"/>
    <w:embedBoldItalic r:id="rId4" w:fontKey="{D1ADF696-5CE0-4F77-BA66-70918696EE5C}"/>
  </w:font>
  <w:font w:name="Calibri">
    <w:panose1 w:val="020F0502020204030204"/>
    <w:charset w:val="00"/>
    <w:family w:val="swiss"/>
    <w:pitch w:val="variable"/>
    <w:sig w:usb0="E4002EFF" w:usb1="C000247B" w:usb2="00000009" w:usb3="00000000" w:csb0="000001FF" w:csb1="00000000"/>
    <w:embedRegular r:id="rId5" w:fontKey="{5290861D-F319-4F1F-AB7E-AF34A72CC36B}"/>
  </w:font>
  <w:font w:name="Cambria">
    <w:panose1 w:val="02040503050406030204"/>
    <w:charset w:val="00"/>
    <w:family w:val="roman"/>
    <w:pitch w:val="variable"/>
    <w:sig w:usb0="E00006FF" w:usb1="420024FF" w:usb2="02000000" w:usb3="00000000" w:csb0="0000019F" w:csb1="00000000"/>
    <w:embedRegular r:id="rId6" w:fontKey="{04270344-FB89-4BBD-9F5F-8482EC675B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D4A"/>
    <w:rsid w:val="00260E1E"/>
    <w:rsid w:val="003340D0"/>
    <w:rsid w:val="00BB7D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C1633"/>
  <w15:docId w15:val="{E5D715B3-8B76-4E16-B144-6130B3C51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116B4A-DB7B-4B4D-B1DF-8C06D798D388}"/>
</file>

<file path=customXml/itemProps2.xml><?xml version="1.0" encoding="utf-8"?>
<ds:datastoreItem xmlns:ds="http://schemas.openxmlformats.org/officeDocument/2006/customXml" ds:itemID="{E2F766C0-42A1-4512-9E34-70091F7841D7}"/>
</file>

<file path=customXml/itemProps3.xml><?xml version="1.0" encoding="utf-8"?>
<ds:datastoreItem xmlns:ds="http://schemas.openxmlformats.org/officeDocument/2006/customXml" ds:itemID="{79422DF6-999E-4773-AC94-BB95BD1B6B9B}"/>
</file>

<file path=docProps/app.xml><?xml version="1.0" encoding="utf-8"?>
<Properties xmlns="http://schemas.openxmlformats.org/officeDocument/2006/extended-properties" xmlns:vt="http://schemas.openxmlformats.org/officeDocument/2006/docPropsVTypes">
  <Template>Normal</Template>
  <TotalTime>0</TotalTime>
  <Pages>1</Pages>
  <Words>463</Words>
  <Characters>2548</Characters>
  <Application>Microsoft Office Word</Application>
  <DocSecurity>0</DocSecurity>
  <Lines>21</Lines>
  <Paragraphs>6</Paragraphs>
  <ScaleCrop>false</ScaleCrop>
  <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2026-02-20T14:02:00Z</dcterms:created>
  <dcterms:modified xsi:type="dcterms:W3CDTF">2026-02-20T14:02:00Z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