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13369 DE 2016</w:t>
      </w:r>
    </w:p>
    <w:p w14:paraId="00000002" w14:textId="77777777" w:rsidR="00EF6861" w:rsidRDefault="00F033C4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diciembre de 2016</w:t>
      </w:r>
    </w:p>
    <w:p w14:paraId="00000003" w14:textId="77777777" w:rsidR="00EF6861" w:rsidRDefault="00F033C4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27 de diciembre de 2016</w:t>
      </w:r>
    </w:p>
    <w:p w14:paraId="00000004" w14:textId="114CC857" w:rsidR="00EF6861" w:rsidRDefault="00F033C4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EF6861">
        <w:rPr>
          <w:rFonts w:ascii="Verdana" w:eastAsia="Verdana" w:hAnsi="Verdana" w:cs="Verdana"/>
          <w:highlight w:val="white"/>
        </w:rPr>
        <w:t>5</w:t>
      </w:r>
      <w:r>
        <w:rPr>
          <w:rFonts w:ascii="Verdana" w:eastAsia="Verdana" w:hAnsi="Verdana" w:cs="Verdana"/>
          <w:highlight w:val="white"/>
        </w:rPr>
        <w:t xml:space="preserve"> de la Resolución 2400 de 2022</w:t>
      </w:r>
    </w:p>
    <w:p w14:paraId="00000005" w14:textId="77777777" w:rsidR="00EF6861" w:rsidRDefault="00EF6861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EF6861" w:rsidRDefault="00F033C4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27 de diciembre de 2016</w:t>
      </w:r>
    </w:p>
    <w:p w14:paraId="00000007" w14:textId="77777777" w:rsidR="00EF6861" w:rsidRDefault="00F033C4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No. 50.099</w:t>
      </w:r>
    </w:p>
    <w:p w14:paraId="00000008" w14:textId="77777777" w:rsidR="00EF6861" w:rsidRDefault="00EF6861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13369 DE 2016</w:t>
      </w:r>
    </w:p>
    <w:p w14:paraId="0000000A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23)</w:t>
      </w:r>
    </w:p>
    <w:p w14:paraId="0000000B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aprueba el lineamiento técnico para el restablecimiento de derechos y contribución a la reparación integral de niños, niñas y adolescentes huérfanos como consecuencia del conflicto armado.</w:t>
      </w:r>
    </w:p>
    <w:p w14:paraId="0000000D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E" w14:textId="4B5F5685" w:rsidR="00EF6861" w:rsidRDefault="00F033C4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 establecidas en el literal b) del artículo </w:t>
      </w:r>
      <w:r w:rsidR="00EF6861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7ª de 1979, el artículo </w:t>
      </w:r>
      <w:r w:rsidR="00EF6861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y</w:t>
      </w:r>
    </w:p>
    <w:p w14:paraId="0000000F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3017D1DF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F6861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Constitucional, establece como derechos fundamentales de los niños: la vida, la integridad física, la salud y la seguridad social, la alimentación equilibrada, </w:t>
      </w:r>
      <w:r>
        <w:rPr>
          <w:rFonts w:ascii="Verdana" w:eastAsia="Verdana" w:hAnsi="Verdana" w:cs="Verdana"/>
        </w:rPr>
        <w:lastRenderedPageBreak/>
        <w:t xml:space="preserve">su nombre y nacionalidad, tener una familia y no ser separados de ella, el cuidado y amor, la educación y la cultura, la recreación y la libre expresión de su opinión. Serán protegidos contra toda forma de abandono, violencia física o moral, secuestro, venta, abuso sexual, explotación laboral o económica y trabajos riesgosos. Gozarán también de los </w:t>
      </w:r>
      <w:r>
        <w:rPr>
          <w:rFonts w:ascii="Verdana" w:eastAsia="Verdana" w:hAnsi="Verdana" w:cs="Verdana"/>
        </w:rPr>
        <w:t>demás derechos consagrados en la Constitución, en las leyes y en los tratados internacionales ratificados por Colombia;</w:t>
      </w:r>
    </w:p>
    <w:p w14:paraId="00000011" w14:textId="4B2FBBF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EF6861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tiene como objeto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(…)” </w:t>
      </w:r>
      <w:r>
        <w:rPr>
          <w:rFonts w:ascii="Verdana" w:eastAsia="Verdana" w:hAnsi="Verdana" w:cs="Verdana"/>
        </w:rPr>
        <w:t xml:space="preserve">y su finalidad es la de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 comunidad, en un ambiente de felicidad, amor y comprensión (…)</w:t>
      </w:r>
      <w:r>
        <w:rPr>
          <w:rFonts w:ascii="Verdana" w:eastAsia="Verdana" w:hAnsi="Verdana" w:cs="Verdana"/>
        </w:rPr>
        <w:t>”;</w:t>
      </w:r>
    </w:p>
    <w:p w14:paraId="00000012" w14:textId="33D75674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F6861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de mencionada ley establece que el Estado es corresponsable en la atención, cuidado y protección de los niños, niñas y adolescentes y conforme al artículo </w:t>
      </w:r>
      <w:r w:rsidR="00EF6861">
        <w:rPr>
          <w:rFonts w:ascii="Verdana" w:eastAsia="Verdana" w:hAnsi="Verdana" w:cs="Verdana"/>
        </w:rPr>
        <w:t>23</w:t>
      </w:r>
      <w:r>
        <w:rPr>
          <w:rFonts w:ascii="Verdana" w:eastAsia="Verdana" w:hAnsi="Verdana" w:cs="Verdana"/>
        </w:rPr>
        <w:t xml:space="preserve"> de la citada ley su cuidado personal estará a cargo de las personas responsables en los ámbitos familiar, social o institucional;</w:t>
      </w:r>
    </w:p>
    <w:p w14:paraId="00000013" w14:textId="4F5A0411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EF6861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mencionada ley señala: “El Instituto Colombiano de Bienestar Familiar, como ente coordinador del Sistema Nacional de Bienestar Familiar, mantendrá todas las </w:t>
      </w:r>
      <w:r>
        <w:rPr>
          <w:rFonts w:ascii="Verdana" w:eastAsia="Verdana" w:hAnsi="Verdana" w:cs="Verdana"/>
        </w:rPr>
        <w:lastRenderedPageBreak/>
        <w:t xml:space="preserve">funciones que hoy tiene (Ley </w:t>
      </w:r>
      <w:r w:rsidR="00EF6861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 de 1968 y Ley </w:t>
      </w:r>
      <w:r w:rsidR="00EF6861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ª de 1979) y definirá los lineamientos técnicos que las entidades deben cumplir para garantizar los derechos de los niños, las niñas y los adolescentes, y para asegurar su restablecimiento” (…);</w:t>
      </w:r>
    </w:p>
    <w:p w14:paraId="00000014" w14:textId="5471942D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artículos </w:t>
      </w:r>
      <w:r w:rsidR="00EF6861">
        <w:rPr>
          <w:rFonts w:ascii="Verdana" w:eastAsia="Verdana" w:hAnsi="Verdana" w:cs="Verdana"/>
        </w:rPr>
        <w:t>38</w:t>
      </w:r>
      <w:r>
        <w:rPr>
          <w:rFonts w:ascii="Verdana" w:eastAsia="Verdana" w:hAnsi="Verdana" w:cs="Verdana"/>
        </w:rPr>
        <w:t xml:space="preserve"> y </w:t>
      </w:r>
      <w:r w:rsidR="00EF6861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número 987 de 2012 establecen las funciones de la Dirección de Protección y de la Subdirección de Restablecimiento de Derechos, entre las que se encuentran la Definición de los lineamientos generales y específicos en materia de protección que deben ser tenidos en cuenta en los Centros Zonales del ICBF, en las Regionales y en la Sede de la Dirección General;</w:t>
      </w:r>
    </w:p>
    <w:p w14:paraId="00000015" w14:textId="7777777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6" w14:textId="77777777" w:rsidR="00EF6861" w:rsidRDefault="00EF6861">
      <w:pPr>
        <w:spacing w:after="280" w:line="426" w:lineRule="auto"/>
        <w:jc w:val="both"/>
        <w:rPr>
          <w:rFonts w:ascii="Verdana" w:eastAsia="Verdana" w:hAnsi="Verdana" w:cs="Verdana"/>
        </w:rPr>
      </w:pPr>
    </w:p>
    <w:p w14:paraId="00000017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8" w14:textId="7777777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 Aprobar el Lineamiento Técnico para el restablecimiento de derechos y contribución a la reparación integral de niños, niñas y adolescentes huérfanos como consecuencia del conflicto armado.</w:t>
      </w:r>
    </w:p>
    <w:p w14:paraId="00000019" w14:textId="7777777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 El lineamiento aprobado por el artículo primero de la presente resolución, es de obligatorio cumplimiento para las áreas, servidores públicos y entidades que prestan el Servicio Público de Bienestar Familiar.</w:t>
      </w:r>
    </w:p>
    <w:p w14:paraId="0000001A" w14:textId="7777777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Coordinadores de Centros Zonales, serán responsables de la aplicación del Lineamiento Técnico aquí aprobado.</w:t>
      </w:r>
    </w:p>
    <w:p w14:paraId="0000001B" w14:textId="77777777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El lineamiento aprobado hace parte integral del presente acto administrativo.</w:t>
      </w:r>
    </w:p>
    <w:p w14:paraId="0000001C" w14:textId="0DBBE57C" w:rsidR="00EF6861" w:rsidRDefault="00F033C4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</w:t>
      </w:r>
      <w:r w:rsidRPr="00772F42">
        <w:rPr>
          <w:rFonts w:ascii="Verdana" w:eastAsia="Verdana" w:hAnsi="Verdana" w:cs="Verdana"/>
          <w:b/>
          <w:bCs/>
        </w:rPr>
        <w:t xml:space="preserve">. VIGENCIA Y DEROGATORIAS. </w:t>
      </w:r>
      <w:r>
        <w:rPr>
          <w:rFonts w:ascii="Verdana" w:eastAsia="Verdana" w:hAnsi="Verdana" w:cs="Verdana"/>
        </w:rPr>
        <w:t xml:space="preserve">[Resolución derogada por el artículo </w:t>
      </w:r>
      <w:r w:rsidR="00EF6861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2400 de 2022] La presente resolución rige a partir de su publicación y deroga las disposiciones que le sean contrarias.</w:t>
      </w:r>
    </w:p>
    <w:p w14:paraId="0000001D" w14:textId="77777777" w:rsidR="00EF6861" w:rsidRPr="00772F42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 w:rsidRPr="00772F42">
        <w:rPr>
          <w:rFonts w:ascii="Verdana" w:eastAsia="Verdana" w:hAnsi="Verdana" w:cs="Verdana"/>
          <w:b/>
          <w:bCs/>
        </w:rPr>
        <w:t>PUBLÍQUESE, Y CÚMPLASE.</w:t>
      </w:r>
    </w:p>
    <w:p w14:paraId="0000001E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23 días de diciembre de 2016.</w:t>
      </w:r>
    </w:p>
    <w:p w14:paraId="0000001F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20" w14:textId="77777777" w:rsidR="00EF6861" w:rsidRDefault="00F033C4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sectPr w:rsidR="00EF68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D974817-827D-4AA7-A000-A77F6266FA4A}"/>
    <w:embedBold r:id="rId2" w:fontKey="{18BC779A-B49A-48A8-8DD7-BED7B67287A6}"/>
    <w:embedItalic r:id="rId3" w:fontKey="{93FC52E5-3294-4BEE-B192-3932E924AF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FA11F0-45A6-43B7-A066-63DDCAD17C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3BEF37-DC4A-4729-BCE9-8596F4584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861"/>
    <w:rsid w:val="003021B5"/>
    <w:rsid w:val="00665FDA"/>
    <w:rsid w:val="00772F42"/>
    <w:rsid w:val="00EF6861"/>
    <w:rsid w:val="00F033C4"/>
    <w:rsid w:val="00F7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802CC4-1B7F-4DBA-9B6C-39CFB6FE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F4FEED-47A6-4D39-ADCE-22EF9ED21F14}"/>
</file>

<file path=customXml/itemProps2.xml><?xml version="1.0" encoding="utf-8"?>
<ds:datastoreItem xmlns:ds="http://schemas.openxmlformats.org/officeDocument/2006/customXml" ds:itemID="{AC5FEA6A-4F67-4F70-A16F-36A7F7C0D915}"/>
</file>

<file path=customXml/itemProps3.xml><?xml version="1.0" encoding="utf-8"?>
<ds:datastoreItem xmlns:ds="http://schemas.openxmlformats.org/officeDocument/2006/customXml" ds:itemID="{69D430C7-58EF-4E9E-B5D0-4D70FA8402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2026-02-20T14:01:00Z</dcterms:created>
  <dcterms:modified xsi:type="dcterms:W3CDTF">2026-04-16T19:34:00Z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