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13367 DE 2016</w:t>
      </w:r>
    </w:p>
    <w:p w14:paraId="00000002" w14:textId="77777777" w:rsidR="0022493B" w:rsidRDefault="003A1CFD">
      <w:pPr>
        <w:spacing w:line="240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Fecha de Expedición: 23 de diciembre de 2016</w:t>
      </w:r>
    </w:p>
    <w:p w14:paraId="00000003" w14:textId="77777777" w:rsidR="0022493B" w:rsidRDefault="003A1CFD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Fecha de entrada en vigencia: 27 de diciembre de 2016</w:t>
      </w:r>
    </w:p>
    <w:p w14:paraId="00000004" w14:textId="3F92F0F8" w:rsidR="0022493B" w:rsidRDefault="003A1CFD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Estado de la vigencia:</w:t>
      </w:r>
      <w:r w:rsidR="00E55330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  <w:highlight w:val="white"/>
        </w:rPr>
        <w:t xml:space="preserve">Derogada por el artículo </w:t>
      </w:r>
      <w:r w:rsidR="0022493B">
        <w:rPr>
          <w:rFonts w:ascii="Verdana" w:eastAsia="Verdana" w:hAnsi="Verdana" w:cs="Verdana"/>
          <w:highlight w:val="white"/>
        </w:rPr>
        <w:t>6</w:t>
      </w:r>
      <w:r>
        <w:rPr>
          <w:rFonts w:ascii="Verdana" w:eastAsia="Verdana" w:hAnsi="Verdana" w:cs="Verdana"/>
          <w:highlight w:val="white"/>
        </w:rPr>
        <w:t xml:space="preserve"> de la Resolución 4200 de 2021. </w:t>
      </w:r>
    </w:p>
    <w:p w14:paraId="00000005" w14:textId="77777777" w:rsidR="0022493B" w:rsidRDefault="0022493B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6" w14:textId="77777777" w:rsidR="0022493B" w:rsidRDefault="003A1CFD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 xml:space="preserve">Fecha de publicación en Diario Oficial: </w:t>
      </w:r>
      <w:r>
        <w:rPr>
          <w:rFonts w:ascii="Verdana" w:eastAsia="Verdana" w:hAnsi="Verdana" w:cs="Verdana"/>
          <w:highlight w:val="white"/>
        </w:rPr>
        <w:t>27 de diciembre de 2016</w:t>
      </w:r>
    </w:p>
    <w:p w14:paraId="00000007" w14:textId="77777777" w:rsidR="0022493B" w:rsidRDefault="003A1CFD">
      <w:pPr>
        <w:spacing w:line="240" w:lineRule="auto"/>
        <w:rPr>
          <w:rFonts w:ascii="Verdana" w:eastAsia="Verdana" w:hAnsi="Verdana" w:cs="Verdana"/>
          <w:highlight w:val="white"/>
        </w:rPr>
      </w:pPr>
      <w:r>
        <w:rPr>
          <w:rFonts w:ascii="Verdana" w:eastAsia="Verdana" w:hAnsi="Verdana" w:cs="Verdana"/>
        </w:rPr>
        <w:t>Número del Diario Oficial:</w:t>
      </w:r>
      <w:r>
        <w:rPr>
          <w:rFonts w:ascii="Verdana" w:eastAsia="Verdana" w:hAnsi="Verdana" w:cs="Verdana"/>
          <w:highlight w:val="white"/>
        </w:rPr>
        <w:t xml:space="preserve"> No. 50.099</w:t>
      </w:r>
    </w:p>
    <w:p w14:paraId="00000008" w14:textId="77777777" w:rsidR="0022493B" w:rsidRDefault="0022493B">
      <w:pPr>
        <w:spacing w:line="240" w:lineRule="auto"/>
        <w:rPr>
          <w:rFonts w:ascii="Verdana" w:eastAsia="Verdana" w:hAnsi="Verdana" w:cs="Verdana"/>
          <w:highlight w:val="white"/>
        </w:rPr>
      </w:pPr>
    </w:p>
    <w:p w14:paraId="00000009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13367 DE 2016</w:t>
      </w:r>
    </w:p>
    <w:p w14:paraId="0000000A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(diciembre 23)</w:t>
      </w:r>
    </w:p>
    <w:p w14:paraId="0000000B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0000000C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>Por la cual se aprueba la modificación del Lineamiento Técnico del Modelo para la Atención de Niños, Niñas y Adolescentes, con Derechos Inobservados, Amenazados o Vulnerados.</w:t>
      </w:r>
    </w:p>
    <w:p w14:paraId="0000000D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LA DIRECTORA GENERAL DEL INSTITUTO COLOMBIANO DE BIENESTAR FAMILIAR CECILIA DE LA FUENTE DE LLERAS</w:t>
      </w:r>
    </w:p>
    <w:p w14:paraId="0000000E" w14:textId="6A16FCCD" w:rsidR="0022493B" w:rsidRDefault="003A1CFD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highlight w:val="white"/>
        </w:rPr>
        <w:t xml:space="preserve">en uso de las facultades legales y estatutarias establecidas en el literal b) del artículo </w:t>
      </w:r>
      <w:r w:rsidR="0022493B">
        <w:rPr>
          <w:rFonts w:ascii="Verdana" w:eastAsia="Verdana" w:hAnsi="Verdana" w:cs="Verdana"/>
          <w:highlight w:val="white"/>
        </w:rPr>
        <w:t>28</w:t>
      </w:r>
      <w:r>
        <w:rPr>
          <w:rFonts w:ascii="Verdana" w:eastAsia="Verdana" w:hAnsi="Verdana" w:cs="Verdana"/>
          <w:highlight w:val="white"/>
        </w:rPr>
        <w:t xml:space="preserve"> de la Ley 7ª de 1979, el artículo </w:t>
      </w:r>
      <w:r w:rsidR="0022493B">
        <w:rPr>
          <w:rFonts w:ascii="Verdana" w:eastAsia="Verdana" w:hAnsi="Verdana" w:cs="Verdana"/>
          <w:highlight w:val="white"/>
        </w:rPr>
        <w:t>78</w:t>
      </w:r>
      <w:r>
        <w:rPr>
          <w:rFonts w:ascii="Verdana" w:eastAsia="Verdana" w:hAnsi="Verdana" w:cs="Verdana"/>
          <w:highlight w:val="white"/>
        </w:rPr>
        <w:t xml:space="preserve"> de la Ley 489 de 1998, y</w:t>
      </w:r>
    </w:p>
    <w:p w14:paraId="0000000F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CONSIDERANDO:</w:t>
      </w:r>
    </w:p>
    <w:p w14:paraId="00000010" w14:textId="5B8EA4E8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Ley </w:t>
      </w:r>
      <w:r w:rsidR="0022493B">
        <w:rPr>
          <w:rFonts w:ascii="Verdana" w:eastAsia="Verdana" w:hAnsi="Verdana" w:cs="Verdana"/>
        </w:rPr>
        <w:t>1098</w:t>
      </w:r>
      <w:r>
        <w:rPr>
          <w:rFonts w:ascii="Verdana" w:eastAsia="Verdana" w:hAnsi="Verdana" w:cs="Verdana"/>
        </w:rPr>
        <w:t xml:space="preserve"> de 2006, tiene como objeto </w:t>
      </w:r>
      <w:r>
        <w:rPr>
          <w:rFonts w:ascii="Verdana" w:eastAsia="Verdana" w:hAnsi="Verdana" w:cs="Verdana"/>
          <w:i/>
          <w:iCs/>
        </w:rPr>
        <w:t xml:space="preserve">“establecer normas sustantivas y procesales para la protección integral de los niños, las niñas y los adolescentes, para garantizar el </w:t>
      </w:r>
      <w:r>
        <w:rPr>
          <w:rFonts w:ascii="Verdana" w:eastAsia="Verdana" w:hAnsi="Verdana" w:cs="Verdana"/>
          <w:i/>
          <w:iCs/>
        </w:rPr>
        <w:lastRenderedPageBreak/>
        <w:t xml:space="preserve">ejercicio de sus derechos y libertades consagrados en los instrumentos internacionales de Derechos Humanos, en la Constitución Política y en las leyes, así como su restablecimiento (…)” </w:t>
      </w:r>
      <w:r>
        <w:rPr>
          <w:rFonts w:ascii="Verdana" w:eastAsia="Verdana" w:hAnsi="Verdana" w:cs="Verdana"/>
        </w:rPr>
        <w:t xml:space="preserve">y su finalidad es la de </w:t>
      </w:r>
      <w:r>
        <w:rPr>
          <w:rFonts w:ascii="Verdana" w:eastAsia="Verdana" w:hAnsi="Verdana" w:cs="Verdana"/>
          <w:i/>
          <w:iCs/>
        </w:rPr>
        <w:t>“garantizar a los niños, a las niñas y a los adolescentes su pleno y armonioso desarrollo para que crezcan en el seno de la familia y de la</w:t>
      </w:r>
      <w:r>
        <w:rPr>
          <w:rFonts w:ascii="Verdana" w:eastAsia="Verdana" w:hAnsi="Verdana" w:cs="Verdana"/>
          <w:i/>
          <w:iCs/>
        </w:rPr>
        <w:t xml:space="preserve"> comunidad, en un ambiente de felicidad, amor y comprensión (…)</w:t>
      </w:r>
      <w:r>
        <w:rPr>
          <w:rFonts w:ascii="Verdana" w:eastAsia="Verdana" w:hAnsi="Verdana" w:cs="Verdana"/>
        </w:rPr>
        <w:t>”.</w:t>
      </w:r>
    </w:p>
    <w:p w14:paraId="00000011" w14:textId="73CF9E28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parágrafo del artículo </w:t>
      </w:r>
      <w:r w:rsidR="0022493B">
        <w:rPr>
          <w:rFonts w:ascii="Verdana" w:eastAsia="Verdana" w:hAnsi="Verdana" w:cs="Verdana"/>
        </w:rPr>
        <w:t>11</w:t>
      </w:r>
      <w:r>
        <w:rPr>
          <w:rFonts w:ascii="Verdana" w:eastAsia="Verdana" w:hAnsi="Verdana" w:cs="Verdana"/>
        </w:rPr>
        <w:t xml:space="preserve"> de la mencionada ley señala: “El Instituto Colombiano de Bienestar Familiar, como ente coordinador del Sistema Nacional de Bienestar Familiar, mantendrá todas las funciones que hoy tiene (Ley </w:t>
      </w:r>
      <w:r w:rsidR="0022493B">
        <w:rPr>
          <w:rFonts w:ascii="Verdana" w:eastAsia="Verdana" w:hAnsi="Verdana" w:cs="Verdana"/>
        </w:rPr>
        <w:t>75</w:t>
      </w:r>
      <w:r>
        <w:rPr>
          <w:rFonts w:ascii="Verdana" w:eastAsia="Verdana" w:hAnsi="Verdana" w:cs="Verdana"/>
        </w:rPr>
        <w:t xml:space="preserve"> de 1968 y Ley </w:t>
      </w:r>
      <w:r w:rsidR="0022493B">
        <w:rPr>
          <w:rFonts w:ascii="Verdana" w:eastAsia="Verdana" w:hAnsi="Verdana" w:cs="Verdana"/>
        </w:rPr>
        <w:t>7</w:t>
      </w:r>
      <w:r>
        <w:rPr>
          <w:rFonts w:ascii="Verdana" w:eastAsia="Verdana" w:hAnsi="Verdana" w:cs="Verdana"/>
        </w:rPr>
        <w:t>ª de 1979) y definirá los lineamientos técnicos que las entidades deben cumplir para garantizar los derechos de los niños, las niñas y los adolescentes, y para asegurar su restablecimiento” (…).</w:t>
      </w:r>
    </w:p>
    <w:p w14:paraId="00000012" w14:textId="1DF5A0AE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los artículos </w:t>
      </w:r>
      <w:r w:rsidR="0022493B">
        <w:rPr>
          <w:rFonts w:ascii="Verdana" w:eastAsia="Verdana" w:hAnsi="Verdana" w:cs="Verdana"/>
        </w:rPr>
        <w:t>38</w:t>
      </w:r>
      <w:r>
        <w:rPr>
          <w:rFonts w:ascii="Verdana" w:eastAsia="Verdana" w:hAnsi="Verdana" w:cs="Verdana"/>
        </w:rPr>
        <w:t xml:space="preserve"> y </w:t>
      </w:r>
      <w:r w:rsidR="0022493B">
        <w:rPr>
          <w:rFonts w:ascii="Verdana" w:eastAsia="Verdana" w:hAnsi="Verdana" w:cs="Verdana"/>
        </w:rPr>
        <w:t>39</w:t>
      </w:r>
      <w:r>
        <w:rPr>
          <w:rFonts w:ascii="Verdana" w:eastAsia="Verdana" w:hAnsi="Verdana" w:cs="Verdana"/>
        </w:rPr>
        <w:t xml:space="preserve"> del Decreto 987 de 2012 establecen las funciones de la Dirección de Protección y de la Subdirección de Restablecimiento de Derechos, entre las que se encuentran la definición de los lineamientos generales y específicos en materia de protección que deben ser tenidos en cuenta en los Centros Zonales del ICBF, en las Regionales y en la Sede de la Dirección General.</w:t>
      </w:r>
    </w:p>
    <w:p w14:paraId="00000013" w14:textId="30C605B1" w:rsidR="0022493B" w:rsidRDefault="003A1CFD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en cumplimiento de lo anterior, el Instituto Colombiano de Bienestar Familiar aprobó mediante Resolución número </w:t>
      </w:r>
      <w:r w:rsidR="0022493B">
        <w:rPr>
          <w:rFonts w:ascii="Verdana" w:eastAsia="Verdana" w:hAnsi="Verdana" w:cs="Verdana"/>
        </w:rPr>
        <w:t>1519</w:t>
      </w:r>
      <w:r>
        <w:rPr>
          <w:rFonts w:ascii="Verdana" w:eastAsia="Verdana" w:hAnsi="Verdana" w:cs="Verdana"/>
        </w:rPr>
        <w:t xml:space="preserve"> del 23 de febrero de 2016, el </w:t>
      </w:r>
      <w:r>
        <w:rPr>
          <w:rFonts w:ascii="Verdana" w:eastAsia="Verdana" w:hAnsi="Verdana" w:cs="Verdana"/>
          <w:i/>
          <w:iCs/>
        </w:rPr>
        <w:t>“Lineamiento Técnico del modelo para la Atención de Niños, Niñas y Adolescentes, con Derechos Inobservados, Amenazados o Vulnerados”.</w:t>
      </w:r>
    </w:p>
    <w:p w14:paraId="00000014" w14:textId="48201D80" w:rsidR="0022493B" w:rsidRDefault="003A1CFD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22493B">
        <w:rPr>
          <w:rFonts w:ascii="Verdana" w:eastAsia="Verdana" w:hAnsi="Verdana" w:cs="Verdana"/>
        </w:rPr>
        <w:t>5864</w:t>
      </w:r>
      <w:r>
        <w:rPr>
          <w:rFonts w:ascii="Verdana" w:eastAsia="Verdana" w:hAnsi="Verdana" w:cs="Verdana"/>
        </w:rPr>
        <w:t xml:space="preserve"> del 22 de junio de 2016, se aprobó la modificación del </w:t>
      </w:r>
      <w:r>
        <w:rPr>
          <w:rFonts w:ascii="Verdana" w:eastAsia="Verdana" w:hAnsi="Verdana" w:cs="Verdana"/>
          <w:i/>
          <w:iCs/>
        </w:rPr>
        <w:t>“Lineamiento Técnico del Modelo para la Atención de Niños, Niñas y Adolescentes, con Derechos Inobservados, Amenazados o Vulnerados”.</w:t>
      </w:r>
    </w:p>
    <w:p w14:paraId="00000015" w14:textId="3A917487" w:rsidR="0022493B" w:rsidRDefault="003A1CFD">
      <w:pPr>
        <w:spacing w:after="280" w:line="426" w:lineRule="auto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22493B">
        <w:rPr>
          <w:rFonts w:ascii="Verdana" w:eastAsia="Verdana" w:hAnsi="Verdana" w:cs="Verdana"/>
        </w:rPr>
        <w:t>7959</w:t>
      </w:r>
      <w:r>
        <w:rPr>
          <w:rFonts w:ascii="Verdana" w:eastAsia="Verdana" w:hAnsi="Verdana" w:cs="Verdana"/>
        </w:rPr>
        <w:t xml:space="preserve"> del 10 de agosto de 2016, se aprobó la modificación del </w:t>
      </w:r>
      <w:r>
        <w:rPr>
          <w:rFonts w:ascii="Verdana" w:eastAsia="Verdana" w:hAnsi="Verdana" w:cs="Verdana"/>
          <w:i/>
          <w:iCs/>
        </w:rPr>
        <w:t>“Lineamiento Técnico del Modelo para la Atención de Niños, Niñas y Adolescentes, con Derechos Inobservados, Amenazados o Vulnerados”.</w:t>
      </w:r>
    </w:p>
    <w:p w14:paraId="00000016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se hace necesario realizar modificaciones al Lineamiento Técnico del Modelo para la Atención de Niños, Niñas y Adolescentes, con Derechos Inobservados, Amenazados o Vulnerados.</w:t>
      </w:r>
    </w:p>
    <w:p w14:paraId="00000017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en mérito de lo expuesto,</w:t>
      </w:r>
    </w:p>
    <w:p w14:paraId="00000018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00000019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PRIMERO.</w:t>
      </w:r>
      <w:r>
        <w:rPr>
          <w:rFonts w:ascii="Verdana" w:eastAsia="Verdana" w:hAnsi="Verdana" w:cs="Verdana"/>
        </w:rPr>
        <w:t xml:space="preserve"> Aprobar las modificaciones realizadas al Lineamiento Técnico del Modelo para la Ate</w:t>
      </w:r>
      <w:r>
        <w:rPr>
          <w:rFonts w:ascii="Verdana" w:eastAsia="Verdana" w:hAnsi="Verdana" w:cs="Verdana"/>
        </w:rPr>
        <w:lastRenderedPageBreak/>
        <w:t>nción de Niños, Niñas y Adolescentes, con Derechos Inobservados, Amenazados o Vulnerados, las cuales se encuentran contenidas en dicho lineamiento.</w:t>
      </w:r>
    </w:p>
    <w:p w14:paraId="0000001A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SEGUNDO.</w:t>
      </w:r>
      <w:r>
        <w:rPr>
          <w:rFonts w:ascii="Verdana" w:eastAsia="Verdana" w:hAnsi="Verdana" w:cs="Verdana"/>
        </w:rPr>
        <w:t xml:space="preserve"> Las modificaciones aprobadas en el artículo primero de la presente resolución, son de obligatorio cumplimiento para las áreas, servidores públicos y entidades que prestan el Servicio Público de Bienestar Familiar.</w:t>
      </w:r>
    </w:p>
    <w:p w14:paraId="0000001B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TERCERO.</w:t>
      </w:r>
      <w:r>
        <w:rPr>
          <w:rFonts w:ascii="Verdana" w:eastAsia="Verdana" w:hAnsi="Verdana" w:cs="Verdana"/>
        </w:rPr>
        <w:t xml:space="preserve"> Los Directores Regionales, Coordinadores de Protección, Coordinadores de Asistencia Técnica y Coordinadores de Centros Zonales, serán responsables de la aplicación del Lineamiento Técnico aquí aprobado.</w:t>
      </w:r>
    </w:p>
    <w:p w14:paraId="0000001C" w14:textId="77777777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CUARTO.</w:t>
      </w:r>
      <w:r>
        <w:rPr>
          <w:rFonts w:ascii="Verdana" w:eastAsia="Verdana" w:hAnsi="Verdana" w:cs="Verdana"/>
        </w:rPr>
        <w:t xml:space="preserve"> El lineamiento aprobado hace parte integral del presente acto administrativo.</w:t>
      </w:r>
    </w:p>
    <w:p w14:paraId="0000001D" w14:textId="5DBF42ED" w:rsidR="0022493B" w:rsidRDefault="003A1CFD">
      <w:pPr>
        <w:spacing w:after="280" w:line="426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 xml:space="preserve">ARTÍCULO QUINTO. </w:t>
      </w:r>
      <w:r>
        <w:rPr>
          <w:rFonts w:ascii="Verdana" w:eastAsia="Verdana" w:hAnsi="Verdana" w:cs="Verdana"/>
        </w:rPr>
        <w:t xml:space="preserve">VIGENCIA Y DEROGATORIAS. [Resolución derogada por el artículo </w:t>
      </w:r>
      <w:r w:rsidR="0022493B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de la Resolución 4199 de 2021] La presente resolución rige a partir de su publicación y deroga las disposiciones que le sean contrarias.</w:t>
      </w:r>
    </w:p>
    <w:p w14:paraId="0000001E" w14:textId="77777777" w:rsidR="0022493B" w:rsidRPr="00E55330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 w:rsidRPr="00E55330">
        <w:rPr>
          <w:rFonts w:ascii="Verdana" w:eastAsia="Verdana" w:hAnsi="Verdana" w:cs="Verdana"/>
          <w:b/>
          <w:bCs/>
        </w:rPr>
        <w:t>PUBLÍQUESE, Y CÚMPLASE.</w:t>
      </w:r>
    </w:p>
    <w:p w14:paraId="0000001F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los 23 días de diciembre de 2016</w:t>
      </w:r>
    </w:p>
    <w:p w14:paraId="00000020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CRISTINA PLAZAS MICHELSEN.</w:t>
      </w:r>
    </w:p>
    <w:p w14:paraId="00000021" w14:textId="77777777" w:rsidR="0022493B" w:rsidRDefault="003A1CFD">
      <w:pPr>
        <w:spacing w:after="280" w:line="426" w:lineRule="auto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DIRECTORA GENERAL</w:t>
      </w:r>
    </w:p>
    <w:p w14:paraId="00000022" w14:textId="77777777" w:rsidR="0022493B" w:rsidRDefault="0022493B">
      <w:pPr>
        <w:spacing w:after="280" w:line="426" w:lineRule="auto"/>
        <w:jc w:val="center"/>
        <w:rPr>
          <w:rFonts w:ascii="Verdana" w:eastAsia="Verdana" w:hAnsi="Verdana" w:cs="Verdana"/>
        </w:rPr>
      </w:pPr>
    </w:p>
    <w:p w14:paraId="00000023" w14:textId="77777777" w:rsidR="0022493B" w:rsidRDefault="0022493B">
      <w:pPr>
        <w:rPr>
          <w:rFonts w:ascii="Verdana" w:eastAsia="Verdana" w:hAnsi="Verdana" w:cs="Verdana"/>
        </w:rPr>
      </w:pPr>
    </w:p>
    <w:sectPr w:rsidR="0022493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7C4970F-99E5-43EA-90B3-37DCF46C77F5}"/>
    <w:embedBold r:id="rId2" w:fontKey="{2338817F-5301-447F-A78C-47019B45C3C7}"/>
    <w:embedItalic r:id="rId3" w:fontKey="{4469CFEB-23ED-4D13-84D0-2065982104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159B68D-073F-4F90-975F-8870922EA5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453FFB-89EA-46A6-BFEF-5D46579C67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93B"/>
    <w:rsid w:val="00010499"/>
    <w:rsid w:val="0022493B"/>
    <w:rsid w:val="003A1CFD"/>
    <w:rsid w:val="00457D66"/>
    <w:rsid w:val="00665FDA"/>
    <w:rsid w:val="00E5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2C6FF"/>
  <w15:docId w15:val="{2470A485-8FC2-4138-9E18-B2ACDFD79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C00768-414F-4B61-9ADF-BCB6E358D688}"/>
</file>

<file path=customXml/itemProps2.xml><?xml version="1.0" encoding="utf-8"?>
<ds:datastoreItem xmlns:ds="http://schemas.openxmlformats.org/officeDocument/2006/customXml" ds:itemID="{0B8E8AD5-1FD1-4BA2-A975-A388A8EA65B1}"/>
</file>

<file path=customXml/itemProps3.xml><?xml version="1.0" encoding="utf-8"?>
<ds:datastoreItem xmlns:ds="http://schemas.openxmlformats.org/officeDocument/2006/customXml" ds:itemID="{92A4C051-37ED-4BB5-BE5D-E141D0C3615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670</Words>
  <Characters>3690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Patricio Lizca Alvarez</cp:lastModifiedBy>
  <cp:revision>4</cp:revision>
  <dcterms:created xsi:type="dcterms:W3CDTF">2026-02-20T14:00:00Z</dcterms:created>
  <dcterms:modified xsi:type="dcterms:W3CDTF">2026-04-16T19:33:00Z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