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4FD74" w14:textId="0A60489B" w:rsidR="6E2D063D" w:rsidRDefault="6E2D063D" w:rsidP="1486E8A9">
      <w:pPr>
        <w:jc w:val="center"/>
        <w:rPr>
          <w:rFonts w:ascii="Verdana" w:eastAsia="Verdana" w:hAnsi="Verdana" w:cs="Verdana"/>
          <w:b/>
          <w:bCs/>
          <w:sz w:val="22"/>
          <w:szCs w:val="22"/>
        </w:rPr>
      </w:pPr>
      <w:r w:rsidRPr="1486E8A9">
        <w:rPr>
          <w:rFonts w:ascii="Verdana" w:eastAsia="Verdana" w:hAnsi="Verdana" w:cs="Verdana"/>
          <w:b/>
          <w:bCs/>
          <w:sz w:val="22"/>
          <w:szCs w:val="22"/>
        </w:rPr>
        <w:t>RESOLUCIÓN 1250 DE 2001</w:t>
      </w:r>
    </w:p>
    <w:p w14:paraId="7222307C" w14:textId="0FEB0F20" w:rsidR="00721E31" w:rsidRPr="00721E31" w:rsidRDefault="00721E31" w:rsidP="00721E31">
      <w:pPr>
        <w:pStyle w:val="Sinespaciado"/>
        <w:rPr>
          <w:rFonts w:ascii="Verdana" w:hAnsi="Verdana"/>
          <w:sz w:val="20"/>
          <w:szCs w:val="20"/>
        </w:rPr>
      </w:pPr>
      <w:r w:rsidRPr="00721E31">
        <w:rPr>
          <w:rFonts w:ascii="Verdana" w:hAnsi="Verdana"/>
          <w:sz w:val="20"/>
          <w:szCs w:val="20"/>
        </w:rPr>
        <w:t xml:space="preserve">Fecha de Expedición: 6 de julio de 2001  </w:t>
      </w:r>
    </w:p>
    <w:p w14:paraId="4BDEE912" w14:textId="019D7055" w:rsidR="00721E31" w:rsidRPr="00721E31" w:rsidRDefault="00721E31" w:rsidP="00721E31">
      <w:pPr>
        <w:pStyle w:val="Sinespaciado"/>
        <w:rPr>
          <w:rFonts w:ascii="Verdana" w:hAnsi="Verdana"/>
          <w:sz w:val="20"/>
          <w:szCs w:val="20"/>
        </w:rPr>
      </w:pPr>
      <w:r w:rsidRPr="00721E31">
        <w:rPr>
          <w:rFonts w:ascii="Verdana" w:hAnsi="Verdana"/>
          <w:sz w:val="20"/>
          <w:szCs w:val="20"/>
        </w:rPr>
        <w:t xml:space="preserve">Fecha de </w:t>
      </w:r>
      <w:proofErr w:type="gramStart"/>
      <w:r w:rsidRPr="00721E31">
        <w:rPr>
          <w:rFonts w:ascii="Verdana" w:hAnsi="Verdana"/>
          <w:sz w:val="20"/>
          <w:szCs w:val="20"/>
        </w:rPr>
        <w:t>entrada en vigencia</w:t>
      </w:r>
      <w:proofErr w:type="gramEnd"/>
      <w:r w:rsidRPr="00721E31">
        <w:rPr>
          <w:rFonts w:ascii="Verdana" w:hAnsi="Verdana"/>
          <w:sz w:val="20"/>
          <w:szCs w:val="20"/>
        </w:rPr>
        <w:t xml:space="preserve">: 6 de julio de 2001  </w:t>
      </w:r>
    </w:p>
    <w:p w14:paraId="43613BCD" w14:textId="77777777" w:rsidR="00721E31" w:rsidRDefault="00721E31" w:rsidP="00721E31">
      <w:pPr>
        <w:pStyle w:val="Sinespaciado"/>
        <w:rPr>
          <w:rFonts w:ascii="Verdana" w:hAnsi="Verdana"/>
          <w:sz w:val="20"/>
          <w:szCs w:val="20"/>
        </w:rPr>
      </w:pPr>
      <w:r w:rsidRPr="00721E31">
        <w:rPr>
          <w:rFonts w:ascii="Verdana" w:hAnsi="Verdana"/>
          <w:sz w:val="20"/>
          <w:szCs w:val="20"/>
        </w:rPr>
        <w:t>Estado de la vigencia: derogada por el artículo 9 de la Resolución 1222 de 2010</w:t>
      </w:r>
      <w:r w:rsidRPr="00721E31">
        <w:rPr>
          <w:rFonts w:ascii="Verdana" w:hAnsi="Verdana"/>
          <w:sz w:val="20"/>
          <w:szCs w:val="20"/>
        </w:rPr>
        <w:tab/>
      </w:r>
    </w:p>
    <w:p w14:paraId="26540DAD" w14:textId="77777777" w:rsidR="00721E31" w:rsidRDefault="00721E31" w:rsidP="00721E31">
      <w:pPr>
        <w:pStyle w:val="Sinespaciado"/>
        <w:rPr>
          <w:rFonts w:ascii="Verdana" w:hAnsi="Verdana"/>
          <w:sz w:val="20"/>
          <w:szCs w:val="20"/>
        </w:rPr>
      </w:pPr>
    </w:p>
    <w:p w14:paraId="41A03BCB" w14:textId="04400031" w:rsidR="00721E31" w:rsidRPr="00721E31" w:rsidRDefault="00721E31" w:rsidP="00721E31">
      <w:pPr>
        <w:pStyle w:val="Sinespaciado"/>
        <w:rPr>
          <w:rFonts w:ascii="Verdana" w:hAnsi="Verdana"/>
          <w:sz w:val="20"/>
          <w:szCs w:val="20"/>
        </w:rPr>
      </w:pPr>
      <w:r w:rsidRPr="00721E31">
        <w:rPr>
          <w:rFonts w:ascii="Verdana" w:hAnsi="Verdana"/>
          <w:sz w:val="20"/>
          <w:szCs w:val="20"/>
        </w:rPr>
        <w:t>Fecha de publicación en Diario Oficial: N/A</w:t>
      </w:r>
    </w:p>
    <w:p w14:paraId="4BC8AA26" w14:textId="3B22B5EF" w:rsidR="1486E8A9" w:rsidRPr="00721E31" w:rsidRDefault="00721E31" w:rsidP="00721E31">
      <w:pPr>
        <w:pStyle w:val="Sinespaciado"/>
        <w:rPr>
          <w:rFonts w:ascii="Verdana" w:hAnsi="Verdana"/>
          <w:sz w:val="20"/>
          <w:szCs w:val="20"/>
        </w:rPr>
      </w:pPr>
      <w:r w:rsidRPr="00721E31">
        <w:rPr>
          <w:rFonts w:ascii="Verdana" w:hAnsi="Verdana"/>
          <w:sz w:val="20"/>
          <w:szCs w:val="20"/>
        </w:rPr>
        <w:t>Número del Diario Oficial: N/A</w:t>
      </w:r>
    </w:p>
    <w:p w14:paraId="4E4486AE" w14:textId="77777777" w:rsidR="00721E31" w:rsidRPr="00721E31" w:rsidRDefault="00721E31" w:rsidP="00721E31">
      <w:pPr>
        <w:pStyle w:val="Sinespaciado"/>
        <w:rPr>
          <w:rFonts w:ascii="Verdana" w:hAnsi="Verdana"/>
          <w:sz w:val="22"/>
          <w:szCs w:val="22"/>
        </w:rPr>
      </w:pPr>
    </w:p>
    <w:p w14:paraId="3C53FC26" w14:textId="053FD2CF" w:rsidR="64F2E25D" w:rsidRDefault="64F2E25D" w:rsidP="1486E8A9">
      <w:pPr>
        <w:jc w:val="center"/>
        <w:rPr>
          <w:rFonts w:ascii="Verdana" w:eastAsia="Verdana" w:hAnsi="Verdana" w:cs="Verdana"/>
          <w:b/>
          <w:bCs/>
          <w:sz w:val="22"/>
          <w:szCs w:val="22"/>
        </w:rPr>
      </w:pPr>
      <w:r w:rsidRPr="1486E8A9">
        <w:rPr>
          <w:rFonts w:ascii="Verdana" w:eastAsia="Verdana" w:hAnsi="Verdana" w:cs="Verdana"/>
          <w:b/>
          <w:bCs/>
          <w:sz w:val="22"/>
          <w:szCs w:val="22"/>
        </w:rPr>
        <w:t>RESOLUCIÓN 1250 DE 2001</w:t>
      </w:r>
    </w:p>
    <w:p w14:paraId="336E8069" w14:textId="0325FB8C" w:rsidR="64F2E25D" w:rsidRDefault="64F2E25D" w:rsidP="1486E8A9">
      <w:pPr>
        <w:jc w:val="center"/>
        <w:rPr>
          <w:rFonts w:ascii="Verdana" w:eastAsia="Verdana" w:hAnsi="Verdana" w:cs="Verdana"/>
          <w:b/>
          <w:bCs/>
          <w:sz w:val="22"/>
          <w:szCs w:val="22"/>
        </w:rPr>
      </w:pPr>
      <w:r w:rsidRPr="1486E8A9">
        <w:rPr>
          <w:rFonts w:ascii="Verdana" w:eastAsia="Verdana" w:hAnsi="Verdana" w:cs="Verdana"/>
          <w:b/>
          <w:bCs/>
          <w:sz w:val="22"/>
          <w:szCs w:val="22"/>
        </w:rPr>
        <w:t xml:space="preserve">(6 </w:t>
      </w:r>
      <w:r w:rsidR="6545F522" w:rsidRPr="1486E8A9">
        <w:rPr>
          <w:rFonts w:ascii="Verdana" w:eastAsia="Verdana" w:hAnsi="Verdana" w:cs="Verdana"/>
          <w:b/>
          <w:bCs/>
          <w:sz w:val="22"/>
          <w:szCs w:val="22"/>
        </w:rPr>
        <w:t xml:space="preserve">de </w:t>
      </w:r>
      <w:r w:rsidRPr="1486E8A9">
        <w:rPr>
          <w:rFonts w:ascii="Verdana" w:eastAsia="Verdana" w:hAnsi="Verdana" w:cs="Verdana"/>
          <w:b/>
          <w:bCs/>
          <w:sz w:val="22"/>
          <w:szCs w:val="22"/>
        </w:rPr>
        <w:t>julio)</w:t>
      </w:r>
    </w:p>
    <w:p w14:paraId="13368EBF" w14:textId="4303BC5A" w:rsidR="64F2E25D" w:rsidRDefault="64F2E25D" w:rsidP="1486E8A9">
      <w:pPr>
        <w:jc w:val="center"/>
        <w:rPr>
          <w:rFonts w:ascii="Verdana" w:eastAsia="Verdana" w:hAnsi="Verdana" w:cs="Verdana"/>
          <w:b/>
          <w:bCs/>
          <w:sz w:val="22"/>
          <w:szCs w:val="22"/>
        </w:rPr>
      </w:pPr>
      <w:r w:rsidRPr="1486E8A9">
        <w:rPr>
          <w:rFonts w:ascii="Verdana" w:eastAsia="Verdana" w:hAnsi="Verdana" w:cs="Verdana"/>
          <w:b/>
          <w:bCs/>
          <w:sz w:val="22"/>
          <w:szCs w:val="22"/>
        </w:rPr>
        <w:t>INSTITUTO COLOMBIANO DE BIENESTAR FAMILIAR - ICBF</w:t>
      </w:r>
    </w:p>
    <w:p w14:paraId="585EE53E" w14:textId="270EC931" w:rsidR="64F2E25D" w:rsidRDefault="64F2E25D" w:rsidP="1486E8A9">
      <w:pPr>
        <w:jc w:val="center"/>
        <w:rPr>
          <w:rFonts w:ascii="Verdana" w:eastAsia="Verdana" w:hAnsi="Verdana" w:cs="Verdana"/>
          <w:sz w:val="22"/>
          <w:szCs w:val="22"/>
        </w:rPr>
      </w:pPr>
      <w:r w:rsidRPr="1486E8A9">
        <w:rPr>
          <w:rFonts w:ascii="Verdana" w:eastAsia="Verdana" w:hAnsi="Verdana" w:cs="Verdana"/>
          <w:sz w:val="22"/>
          <w:szCs w:val="22"/>
        </w:rPr>
        <w:t xml:space="preserve">“Por la cual se modifica el numeral 6, parágrafo, del artículo segundo de la Resolución No.0777 del 4 de mayo de 2001 y se adiciona una </w:t>
      </w:r>
      <w:r w:rsidR="1080B38A" w:rsidRPr="1486E8A9">
        <w:rPr>
          <w:rFonts w:ascii="Verdana" w:eastAsia="Verdana" w:hAnsi="Verdana" w:cs="Verdana"/>
          <w:sz w:val="22"/>
          <w:szCs w:val="22"/>
        </w:rPr>
        <w:t>disposición “</w:t>
      </w:r>
    </w:p>
    <w:p w14:paraId="6DDCD15E" w14:textId="520A52D2" w:rsidR="64F2E25D" w:rsidRDefault="64F2E25D" w:rsidP="1486E8A9">
      <w:pPr>
        <w:jc w:val="center"/>
        <w:rPr>
          <w:rFonts w:ascii="Verdana" w:eastAsia="Verdana" w:hAnsi="Verdana" w:cs="Verdana"/>
          <w:b/>
          <w:bCs/>
          <w:sz w:val="22"/>
          <w:szCs w:val="22"/>
        </w:rPr>
      </w:pPr>
      <w:r w:rsidRPr="1486E8A9">
        <w:rPr>
          <w:rFonts w:ascii="Verdana" w:eastAsia="Verdana" w:hAnsi="Verdana" w:cs="Verdana"/>
          <w:b/>
          <w:bCs/>
          <w:sz w:val="22"/>
          <w:szCs w:val="22"/>
        </w:rPr>
        <w:t>EL DIRECTOR GENERAL DEL INSTITUTO COLOMBIANO DE BIENESTAR FAMILIAR</w:t>
      </w:r>
    </w:p>
    <w:p w14:paraId="0B02092B" w14:textId="3B385C42" w:rsidR="64F2E25D" w:rsidRDefault="64F2E25D" w:rsidP="1486E8A9">
      <w:pPr>
        <w:jc w:val="center"/>
        <w:rPr>
          <w:rFonts w:ascii="Verdana" w:eastAsia="Verdana" w:hAnsi="Verdana" w:cs="Verdana"/>
          <w:sz w:val="22"/>
          <w:szCs w:val="22"/>
        </w:rPr>
      </w:pPr>
      <w:r w:rsidRPr="1486E8A9">
        <w:rPr>
          <w:rFonts w:ascii="Verdana" w:eastAsia="Verdana" w:hAnsi="Verdana" w:cs="Verdana"/>
          <w:sz w:val="22"/>
          <w:szCs w:val="22"/>
        </w:rPr>
        <w:t>En uso de sus facultades legales y Estatutarias, y</w:t>
      </w:r>
    </w:p>
    <w:p w14:paraId="240F68D2" w14:textId="7B90C5F7" w:rsidR="64F2E25D" w:rsidRDefault="64F2E25D" w:rsidP="1486E8A9">
      <w:pPr>
        <w:jc w:val="center"/>
        <w:rPr>
          <w:rFonts w:ascii="Verdana" w:eastAsia="Verdana" w:hAnsi="Verdana" w:cs="Verdana"/>
          <w:b/>
          <w:bCs/>
          <w:sz w:val="22"/>
          <w:szCs w:val="22"/>
        </w:rPr>
      </w:pPr>
      <w:r w:rsidRPr="1486E8A9">
        <w:rPr>
          <w:rFonts w:ascii="Verdana" w:eastAsia="Verdana" w:hAnsi="Verdana" w:cs="Verdana"/>
          <w:b/>
          <w:bCs/>
          <w:sz w:val="22"/>
          <w:szCs w:val="22"/>
        </w:rPr>
        <w:t>CONSIDERANDO:</w:t>
      </w:r>
    </w:p>
    <w:p w14:paraId="1983C611" w14:textId="3F8BEECD" w:rsidR="64F2E25D" w:rsidRDefault="64F2E25D" w:rsidP="1486E8A9">
      <w:pPr>
        <w:pStyle w:val="Prrafodelista"/>
        <w:numPr>
          <w:ilvl w:val="0"/>
          <w:numId w:val="2"/>
        </w:numPr>
        <w:jc w:val="both"/>
        <w:rPr>
          <w:rFonts w:ascii="Verdana" w:eastAsia="Verdana" w:hAnsi="Verdana" w:cs="Verdana"/>
          <w:sz w:val="22"/>
          <w:szCs w:val="22"/>
        </w:rPr>
      </w:pPr>
      <w:r w:rsidRPr="1486E8A9">
        <w:rPr>
          <w:rFonts w:ascii="Verdana" w:eastAsia="Verdana" w:hAnsi="Verdana" w:cs="Verdana"/>
          <w:sz w:val="22"/>
          <w:szCs w:val="22"/>
        </w:rPr>
        <w:t>Que por medio de la Resolución No.0777 del 4 de mayo de 2001, se determinó lo relacionado con el suministro de dotación de calzado y vestido de labor de los servidores públicos del Instituto Colombiano de Bienestar Familiar y se derogaron unas Resoluciones.</w:t>
      </w:r>
    </w:p>
    <w:p w14:paraId="6498986C" w14:textId="03FE653C" w:rsidR="64F2E25D" w:rsidRDefault="64F2E25D" w:rsidP="1486E8A9">
      <w:pPr>
        <w:pStyle w:val="Prrafodelista"/>
        <w:numPr>
          <w:ilvl w:val="0"/>
          <w:numId w:val="2"/>
        </w:numPr>
        <w:jc w:val="both"/>
        <w:rPr>
          <w:rFonts w:ascii="Verdana" w:eastAsia="Verdana" w:hAnsi="Verdana" w:cs="Verdana"/>
          <w:sz w:val="22"/>
          <w:szCs w:val="22"/>
        </w:rPr>
      </w:pPr>
      <w:r w:rsidRPr="1486E8A9">
        <w:rPr>
          <w:rFonts w:ascii="Verdana" w:eastAsia="Verdana" w:hAnsi="Verdana" w:cs="Verdana"/>
          <w:sz w:val="22"/>
          <w:szCs w:val="22"/>
        </w:rPr>
        <w:t>Que el artículo segundo de la Resolución No.0777 del 4 de mayo de 2001, considera como dotación de calzado y vestido, las prendas apropiadas para la clase de labores que desempeñan los servidores públicos beneficiarios, de acuerdo con el medio ambiente en donde cumplen sus actividades</w:t>
      </w:r>
    </w:p>
    <w:p w14:paraId="42AACD7E" w14:textId="6FE77964" w:rsidR="64F2E25D" w:rsidRDefault="64F2E25D" w:rsidP="1486E8A9">
      <w:pPr>
        <w:pStyle w:val="Prrafodelista"/>
        <w:numPr>
          <w:ilvl w:val="0"/>
          <w:numId w:val="2"/>
        </w:numPr>
        <w:jc w:val="both"/>
        <w:rPr>
          <w:rFonts w:ascii="Verdana" w:eastAsia="Verdana" w:hAnsi="Verdana" w:cs="Verdana"/>
          <w:sz w:val="22"/>
          <w:szCs w:val="22"/>
        </w:rPr>
      </w:pPr>
      <w:r w:rsidRPr="1486E8A9">
        <w:rPr>
          <w:rFonts w:ascii="Verdana" w:eastAsia="Verdana" w:hAnsi="Verdana" w:cs="Verdana"/>
          <w:sz w:val="22"/>
          <w:szCs w:val="22"/>
        </w:rPr>
        <w:t xml:space="preserve">Que el parágrafo del citado artículo segundo, de la misma Resolución establece: “Para el suministro de dotación y calzado de labor, se tendrá en cuenta la naturaleza y tipo de actividad que desarrolla el ICBF; la naturaleza y tipo de función que desempeña el servidor </w:t>
      </w:r>
      <w:r w:rsidR="60105DAA" w:rsidRPr="1486E8A9">
        <w:rPr>
          <w:rFonts w:ascii="Verdana" w:eastAsia="Verdana" w:hAnsi="Verdana" w:cs="Verdana"/>
          <w:sz w:val="22"/>
          <w:szCs w:val="22"/>
        </w:rPr>
        <w:t>público</w:t>
      </w:r>
      <w:r w:rsidRPr="1486E8A9">
        <w:rPr>
          <w:rFonts w:ascii="Verdana" w:eastAsia="Verdana" w:hAnsi="Verdana" w:cs="Verdana"/>
          <w:sz w:val="22"/>
          <w:szCs w:val="22"/>
        </w:rPr>
        <w:t xml:space="preserve"> y el clima medio ambiente, instrumentos, materiales y demás circunstancias y factores vinculados directamente con la labor desarrollada determinando en el numeral 6 del parágrafo, del mismo artículo y Resolución, lo relacionado con la dotación de calzado y vestido de labor para las labores de Secretaria recepción conmutador, archivo, mensajería y manejo de fotocopiadora (uniforme).</w:t>
      </w:r>
    </w:p>
    <w:p w14:paraId="1721E08B" w14:textId="7BA175C3" w:rsidR="64F2E25D" w:rsidRDefault="64F2E25D" w:rsidP="1486E8A9">
      <w:pPr>
        <w:pStyle w:val="Prrafodelista"/>
        <w:numPr>
          <w:ilvl w:val="0"/>
          <w:numId w:val="2"/>
        </w:numPr>
        <w:jc w:val="both"/>
        <w:rPr>
          <w:rFonts w:ascii="Verdana" w:eastAsia="Verdana" w:hAnsi="Verdana" w:cs="Verdana"/>
          <w:sz w:val="22"/>
          <w:szCs w:val="22"/>
        </w:rPr>
      </w:pPr>
      <w:r w:rsidRPr="1486E8A9">
        <w:rPr>
          <w:rFonts w:ascii="Verdana" w:eastAsia="Verdana" w:hAnsi="Verdana" w:cs="Verdana"/>
          <w:sz w:val="22"/>
          <w:szCs w:val="22"/>
        </w:rPr>
        <w:t xml:space="preserve">Que el citado numeral 6 del parágrafo del artículo segundo de la mencionada Resolución No.0777 del 4 de mayo de 2001, es necesario modificarlo, toda vez </w:t>
      </w:r>
      <w:r w:rsidR="4257F4F4" w:rsidRPr="1486E8A9">
        <w:rPr>
          <w:rFonts w:ascii="Verdana" w:eastAsia="Verdana" w:hAnsi="Verdana" w:cs="Verdana"/>
          <w:sz w:val="22"/>
          <w:szCs w:val="22"/>
        </w:rPr>
        <w:t>que,</w:t>
      </w:r>
      <w:r w:rsidRPr="1486E8A9">
        <w:rPr>
          <w:rFonts w:ascii="Verdana" w:eastAsia="Verdana" w:hAnsi="Verdana" w:cs="Verdana"/>
          <w:sz w:val="22"/>
          <w:szCs w:val="22"/>
        </w:rPr>
        <w:t xml:space="preserve"> por un error involuntario de transcripción, la cantidad respecto de dotación de vestido de labor para los servidores públicos relacionados en la citada </w:t>
      </w:r>
      <w:r w:rsidR="1905E104" w:rsidRPr="1486E8A9">
        <w:rPr>
          <w:rFonts w:ascii="Verdana" w:eastAsia="Verdana" w:hAnsi="Verdana" w:cs="Verdana"/>
          <w:sz w:val="22"/>
          <w:szCs w:val="22"/>
        </w:rPr>
        <w:t>norma</w:t>
      </w:r>
      <w:r w:rsidRPr="1486E8A9">
        <w:rPr>
          <w:rFonts w:ascii="Verdana" w:eastAsia="Verdana" w:hAnsi="Verdana" w:cs="Verdana"/>
          <w:sz w:val="22"/>
          <w:szCs w:val="22"/>
        </w:rPr>
        <w:t xml:space="preserve"> se transcribió de manera incorrecta.</w:t>
      </w:r>
    </w:p>
    <w:p w14:paraId="5EE5F0E2" w14:textId="4B96B566" w:rsidR="64F2E25D" w:rsidRDefault="64F2E25D" w:rsidP="1486E8A9">
      <w:pPr>
        <w:pStyle w:val="Prrafodelista"/>
        <w:numPr>
          <w:ilvl w:val="0"/>
          <w:numId w:val="2"/>
        </w:numPr>
        <w:jc w:val="both"/>
        <w:rPr>
          <w:rFonts w:ascii="Verdana" w:eastAsia="Verdana" w:hAnsi="Verdana" w:cs="Verdana"/>
          <w:sz w:val="22"/>
          <w:szCs w:val="22"/>
        </w:rPr>
      </w:pPr>
      <w:r w:rsidRPr="1486E8A9">
        <w:rPr>
          <w:rFonts w:ascii="Verdana" w:eastAsia="Verdana" w:hAnsi="Verdana" w:cs="Verdana"/>
          <w:sz w:val="22"/>
          <w:szCs w:val="22"/>
        </w:rPr>
        <w:lastRenderedPageBreak/>
        <w:t>Que es necesario adicionar la Resolución No 0777 del 4 de mayo de 2001 en el sentido de que si los Comités Paritarios de Salud Ocupacional del ICBF, estiman necesario adquirir elementos de seguridad industrial en razón a las funciones que desempeñen servidores públicos del Instituto Colombiano de Bienestar Familiar estos deben ser adquiridos y entregados como parte de la dotación de consumo o devolutivo según el caso y los funcionarios están obligados a usarlos como mecanismo de protección y prevención de riesgos a los que estén expuestos en la ejecución de sus labores”.</w:t>
      </w:r>
    </w:p>
    <w:p w14:paraId="50E4EC14" w14:textId="04595C96" w:rsidR="64F2E25D" w:rsidRDefault="64F2E25D" w:rsidP="1486E8A9">
      <w:pPr>
        <w:pStyle w:val="Prrafodelista"/>
        <w:numPr>
          <w:ilvl w:val="0"/>
          <w:numId w:val="2"/>
        </w:numPr>
        <w:jc w:val="both"/>
        <w:rPr>
          <w:rFonts w:ascii="Verdana" w:eastAsia="Verdana" w:hAnsi="Verdana" w:cs="Verdana"/>
          <w:sz w:val="22"/>
          <w:szCs w:val="22"/>
        </w:rPr>
      </w:pPr>
      <w:proofErr w:type="gramStart"/>
      <w:r w:rsidRPr="1486E8A9">
        <w:rPr>
          <w:rFonts w:ascii="Verdana" w:eastAsia="Verdana" w:hAnsi="Verdana" w:cs="Verdana"/>
          <w:sz w:val="22"/>
          <w:szCs w:val="22"/>
        </w:rPr>
        <w:t>Que</w:t>
      </w:r>
      <w:proofErr w:type="gramEnd"/>
      <w:r w:rsidRPr="1486E8A9">
        <w:rPr>
          <w:rFonts w:ascii="Verdana" w:eastAsia="Verdana" w:hAnsi="Verdana" w:cs="Verdana"/>
          <w:sz w:val="22"/>
          <w:szCs w:val="22"/>
        </w:rPr>
        <w:t xml:space="preserve"> en mérito de lo expuesto,</w:t>
      </w:r>
    </w:p>
    <w:p w14:paraId="48EB3F12" w14:textId="4C2D1F3C" w:rsidR="64F2E25D" w:rsidRDefault="64F2E25D" w:rsidP="1486E8A9">
      <w:pPr>
        <w:jc w:val="center"/>
        <w:rPr>
          <w:rFonts w:ascii="Verdana" w:eastAsia="Verdana" w:hAnsi="Verdana" w:cs="Verdana"/>
          <w:b/>
          <w:bCs/>
          <w:sz w:val="22"/>
          <w:szCs w:val="22"/>
        </w:rPr>
      </w:pPr>
      <w:r w:rsidRPr="1486E8A9">
        <w:rPr>
          <w:rFonts w:ascii="Verdana" w:eastAsia="Verdana" w:hAnsi="Verdana" w:cs="Verdana"/>
          <w:b/>
          <w:bCs/>
          <w:sz w:val="22"/>
          <w:szCs w:val="22"/>
        </w:rPr>
        <w:t>RESUELVE:</w:t>
      </w:r>
    </w:p>
    <w:p w14:paraId="780118C6" w14:textId="47AFF27A" w:rsidR="64F2E25D" w:rsidRDefault="64F2E25D" w:rsidP="1486E8A9">
      <w:pPr>
        <w:jc w:val="both"/>
        <w:rPr>
          <w:rFonts w:ascii="Verdana" w:eastAsia="Verdana" w:hAnsi="Verdana" w:cs="Verdana"/>
          <w:sz w:val="22"/>
          <w:szCs w:val="22"/>
        </w:rPr>
      </w:pPr>
      <w:r w:rsidRPr="1486E8A9">
        <w:rPr>
          <w:rFonts w:ascii="Verdana" w:eastAsia="Verdana" w:hAnsi="Verdana" w:cs="Verdana"/>
          <w:b/>
          <w:bCs/>
          <w:sz w:val="22"/>
          <w:szCs w:val="22"/>
        </w:rPr>
        <w:t>ARTÍCULO 1o.</w:t>
      </w:r>
      <w:r w:rsidRPr="1486E8A9">
        <w:rPr>
          <w:rFonts w:ascii="Verdana" w:eastAsia="Verdana" w:hAnsi="Verdana" w:cs="Verdana"/>
          <w:sz w:val="22"/>
          <w:szCs w:val="22"/>
        </w:rPr>
        <w:t xml:space="preserve"> el numeral 6 del parágrafo del artículo segundo de la Resolución No.0777 del 4 de mayo de 2001, el cual quedará así:</w:t>
      </w:r>
    </w:p>
    <w:p w14:paraId="5C84C360" w14:textId="4C7696EB" w:rsidR="64F2E25D" w:rsidRDefault="64F2E25D" w:rsidP="1486E8A9">
      <w:pPr>
        <w:pStyle w:val="Prrafodelista"/>
        <w:numPr>
          <w:ilvl w:val="0"/>
          <w:numId w:val="1"/>
        </w:numPr>
        <w:jc w:val="both"/>
        <w:rPr>
          <w:rFonts w:ascii="Verdana" w:eastAsia="Verdana" w:hAnsi="Verdana" w:cs="Verdana"/>
          <w:b/>
          <w:bCs/>
          <w:sz w:val="22"/>
          <w:szCs w:val="22"/>
        </w:rPr>
      </w:pPr>
      <w:r w:rsidRPr="1486E8A9">
        <w:rPr>
          <w:rFonts w:ascii="Verdana" w:eastAsia="Verdana" w:hAnsi="Verdana" w:cs="Verdana"/>
          <w:b/>
          <w:bCs/>
          <w:sz w:val="22"/>
          <w:szCs w:val="22"/>
        </w:rPr>
        <w:t>Labores de secretaría, recepción, conmutador, archivo, mensajería y manejo de fotocopiadora (uniforme)</w:t>
      </w:r>
    </w:p>
    <w:tbl>
      <w:tblPr>
        <w:tblStyle w:val="Tablaconcuadrcula"/>
        <w:tblW w:w="0" w:type="auto"/>
        <w:tblLook w:val="06A0" w:firstRow="1" w:lastRow="0" w:firstColumn="1" w:lastColumn="0" w:noHBand="1" w:noVBand="1"/>
      </w:tblPr>
      <w:tblGrid>
        <w:gridCol w:w="4508"/>
        <w:gridCol w:w="4508"/>
      </w:tblGrid>
      <w:tr w:rsidR="1486E8A9" w14:paraId="777B1D8E" w14:textId="77777777" w:rsidTr="1486E8A9">
        <w:trPr>
          <w:trHeight w:val="300"/>
        </w:trPr>
        <w:tc>
          <w:tcPr>
            <w:tcW w:w="4508" w:type="dxa"/>
          </w:tcPr>
          <w:p w14:paraId="55385E17" w14:textId="5E5CD2EA" w:rsidR="5B62C609" w:rsidRDefault="5B62C609" w:rsidP="1486E8A9">
            <w:pPr>
              <w:rPr>
                <w:rFonts w:ascii="Verdana" w:eastAsia="Verdana" w:hAnsi="Verdana" w:cs="Verdana"/>
                <w:b/>
                <w:bCs/>
                <w:sz w:val="22"/>
                <w:szCs w:val="22"/>
              </w:rPr>
            </w:pPr>
            <w:r w:rsidRPr="1486E8A9">
              <w:rPr>
                <w:rFonts w:ascii="Verdana" w:eastAsia="Verdana" w:hAnsi="Verdana" w:cs="Verdana"/>
                <w:b/>
                <w:bCs/>
                <w:sz w:val="22"/>
                <w:szCs w:val="22"/>
              </w:rPr>
              <w:t>CLIMA FRÍO</w:t>
            </w:r>
          </w:p>
        </w:tc>
        <w:tc>
          <w:tcPr>
            <w:tcW w:w="4508" w:type="dxa"/>
          </w:tcPr>
          <w:p w14:paraId="594410EC" w14:textId="24CC251F" w:rsidR="5B62C609" w:rsidRDefault="5B62C609" w:rsidP="1486E8A9">
            <w:pPr>
              <w:rPr>
                <w:rFonts w:ascii="Verdana" w:eastAsia="Verdana" w:hAnsi="Verdana" w:cs="Verdana"/>
                <w:b/>
                <w:bCs/>
                <w:sz w:val="22"/>
                <w:szCs w:val="22"/>
              </w:rPr>
            </w:pPr>
            <w:r w:rsidRPr="1486E8A9">
              <w:rPr>
                <w:rFonts w:ascii="Verdana" w:eastAsia="Verdana" w:hAnsi="Verdana" w:cs="Verdana"/>
                <w:b/>
                <w:bCs/>
                <w:sz w:val="22"/>
                <w:szCs w:val="22"/>
              </w:rPr>
              <w:t>CLIMA CALIDO</w:t>
            </w:r>
          </w:p>
        </w:tc>
      </w:tr>
      <w:tr w:rsidR="1486E8A9" w14:paraId="34E7EBF9" w14:textId="77777777" w:rsidTr="1486E8A9">
        <w:trPr>
          <w:trHeight w:val="300"/>
        </w:trPr>
        <w:tc>
          <w:tcPr>
            <w:tcW w:w="4508" w:type="dxa"/>
          </w:tcPr>
          <w:p w14:paraId="2A1C875D" w14:textId="1A68C2B7" w:rsidR="5B62C609" w:rsidRDefault="5B62C609" w:rsidP="1486E8A9">
            <w:pPr>
              <w:rPr>
                <w:rFonts w:ascii="Verdana" w:eastAsia="Verdana" w:hAnsi="Verdana" w:cs="Verdana"/>
                <w:sz w:val="22"/>
                <w:szCs w:val="22"/>
              </w:rPr>
            </w:pPr>
            <w:r w:rsidRPr="1486E8A9">
              <w:rPr>
                <w:rFonts w:ascii="Verdana" w:eastAsia="Verdana" w:hAnsi="Verdana" w:cs="Verdana"/>
                <w:sz w:val="22"/>
                <w:szCs w:val="22"/>
              </w:rPr>
              <w:t>Tres (3) vestidos de dos piezas</w:t>
            </w:r>
          </w:p>
        </w:tc>
        <w:tc>
          <w:tcPr>
            <w:tcW w:w="4508" w:type="dxa"/>
          </w:tcPr>
          <w:p w14:paraId="5C8D472C" w14:textId="14B04366" w:rsidR="5B62C609" w:rsidRDefault="5B62C609" w:rsidP="1486E8A9">
            <w:pPr>
              <w:rPr>
                <w:rFonts w:ascii="Verdana" w:eastAsia="Verdana" w:hAnsi="Verdana" w:cs="Verdana"/>
                <w:sz w:val="22"/>
                <w:szCs w:val="22"/>
              </w:rPr>
            </w:pPr>
            <w:r w:rsidRPr="1486E8A9">
              <w:rPr>
                <w:rFonts w:ascii="Verdana" w:eastAsia="Verdana" w:hAnsi="Verdana" w:cs="Verdana"/>
                <w:sz w:val="22"/>
                <w:szCs w:val="22"/>
              </w:rPr>
              <w:t>Tres (3) / blusas para mujer o camisas para hombre</w:t>
            </w:r>
          </w:p>
        </w:tc>
      </w:tr>
      <w:tr w:rsidR="1486E8A9" w14:paraId="05FB5C8D" w14:textId="77777777" w:rsidTr="1486E8A9">
        <w:trPr>
          <w:trHeight w:val="300"/>
        </w:trPr>
        <w:tc>
          <w:tcPr>
            <w:tcW w:w="4508" w:type="dxa"/>
          </w:tcPr>
          <w:p w14:paraId="510DD24F" w14:textId="194089E2" w:rsidR="5B62C609" w:rsidRDefault="5B62C609" w:rsidP="1486E8A9">
            <w:pPr>
              <w:rPr>
                <w:rFonts w:ascii="Verdana" w:eastAsia="Verdana" w:hAnsi="Verdana" w:cs="Verdana"/>
                <w:sz w:val="22"/>
                <w:szCs w:val="22"/>
              </w:rPr>
            </w:pPr>
            <w:r w:rsidRPr="1486E8A9">
              <w:rPr>
                <w:rFonts w:ascii="Verdana" w:eastAsia="Verdana" w:hAnsi="Verdana" w:cs="Verdana"/>
                <w:sz w:val="22"/>
                <w:szCs w:val="22"/>
              </w:rPr>
              <w:t>Tres (3) pares de zapatos</w:t>
            </w:r>
          </w:p>
        </w:tc>
        <w:tc>
          <w:tcPr>
            <w:tcW w:w="4508" w:type="dxa"/>
          </w:tcPr>
          <w:p w14:paraId="64DFC7D2" w14:textId="0BBAC00D" w:rsidR="5B62C609" w:rsidRDefault="5B62C609" w:rsidP="1486E8A9">
            <w:pPr>
              <w:rPr>
                <w:rFonts w:ascii="Verdana" w:eastAsia="Verdana" w:hAnsi="Verdana" w:cs="Verdana"/>
                <w:sz w:val="22"/>
                <w:szCs w:val="22"/>
              </w:rPr>
            </w:pPr>
            <w:r w:rsidRPr="1486E8A9">
              <w:rPr>
                <w:rFonts w:ascii="Verdana" w:eastAsia="Verdana" w:hAnsi="Verdana" w:cs="Verdana"/>
                <w:sz w:val="22"/>
                <w:szCs w:val="22"/>
              </w:rPr>
              <w:t>Tres (3) /faldas o pantalones para hombre</w:t>
            </w:r>
          </w:p>
        </w:tc>
      </w:tr>
      <w:tr w:rsidR="1486E8A9" w14:paraId="5B5C72D4" w14:textId="77777777" w:rsidTr="1486E8A9">
        <w:trPr>
          <w:trHeight w:val="300"/>
        </w:trPr>
        <w:tc>
          <w:tcPr>
            <w:tcW w:w="4508" w:type="dxa"/>
          </w:tcPr>
          <w:p w14:paraId="4ACF31FE" w14:textId="67DE8A05" w:rsidR="1486E8A9" w:rsidRDefault="1486E8A9" w:rsidP="1486E8A9">
            <w:pPr>
              <w:rPr>
                <w:rFonts w:ascii="Verdana" w:eastAsia="Verdana" w:hAnsi="Verdana" w:cs="Verdana"/>
                <w:sz w:val="22"/>
                <w:szCs w:val="22"/>
              </w:rPr>
            </w:pPr>
          </w:p>
        </w:tc>
        <w:tc>
          <w:tcPr>
            <w:tcW w:w="4508" w:type="dxa"/>
          </w:tcPr>
          <w:p w14:paraId="1AFC206A" w14:textId="0397B21E" w:rsidR="5B62C609" w:rsidRDefault="5B62C609" w:rsidP="1486E8A9">
            <w:pPr>
              <w:rPr>
                <w:rFonts w:ascii="Verdana" w:eastAsia="Verdana" w:hAnsi="Verdana" w:cs="Verdana"/>
                <w:sz w:val="22"/>
                <w:szCs w:val="22"/>
              </w:rPr>
            </w:pPr>
            <w:r w:rsidRPr="1486E8A9">
              <w:rPr>
                <w:rFonts w:ascii="Verdana" w:eastAsia="Verdana" w:hAnsi="Verdana" w:cs="Verdana"/>
                <w:sz w:val="22"/>
                <w:szCs w:val="22"/>
              </w:rPr>
              <w:t>Tres (3) pares de zapatos</w:t>
            </w:r>
          </w:p>
        </w:tc>
      </w:tr>
    </w:tbl>
    <w:p w14:paraId="6CC1A07A" w14:textId="163CB2C0" w:rsidR="1486E8A9" w:rsidRDefault="1486E8A9" w:rsidP="1486E8A9">
      <w:pPr>
        <w:jc w:val="both"/>
        <w:rPr>
          <w:rFonts w:ascii="Verdana" w:eastAsia="Verdana" w:hAnsi="Verdana" w:cs="Verdana"/>
          <w:sz w:val="22"/>
          <w:szCs w:val="22"/>
        </w:rPr>
      </w:pPr>
    </w:p>
    <w:p w14:paraId="6F7A6AC0" w14:textId="0B2A5D17" w:rsidR="64F2E25D" w:rsidRDefault="64F2E25D" w:rsidP="1486E8A9">
      <w:pPr>
        <w:jc w:val="both"/>
        <w:rPr>
          <w:rFonts w:ascii="Verdana" w:eastAsia="Verdana" w:hAnsi="Verdana" w:cs="Verdana"/>
          <w:sz w:val="22"/>
          <w:szCs w:val="22"/>
        </w:rPr>
      </w:pPr>
      <w:r w:rsidRPr="1486E8A9">
        <w:rPr>
          <w:rFonts w:ascii="Verdana" w:eastAsia="Verdana" w:hAnsi="Verdana" w:cs="Verdana"/>
          <w:b/>
          <w:bCs/>
          <w:sz w:val="22"/>
          <w:szCs w:val="22"/>
        </w:rPr>
        <w:t>ARTÍCULO 2o.</w:t>
      </w:r>
      <w:r w:rsidRPr="1486E8A9">
        <w:rPr>
          <w:rFonts w:ascii="Verdana" w:eastAsia="Verdana" w:hAnsi="Verdana" w:cs="Verdana"/>
          <w:sz w:val="22"/>
          <w:szCs w:val="22"/>
        </w:rPr>
        <w:t xml:space="preserve"> </w:t>
      </w:r>
      <w:r w:rsidR="6D7BD0C7" w:rsidRPr="1486E8A9">
        <w:rPr>
          <w:rFonts w:ascii="Verdana" w:eastAsia="Verdana" w:hAnsi="Verdana" w:cs="Verdana"/>
          <w:sz w:val="22"/>
          <w:szCs w:val="22"/>
        </w:rPr>
        <w:t>[</w:t>
      </w:r>
      <w:r w:rsidRPr="1486E8A9">
        <w:rPr>
          <w:rFonts w:ascii="Verdana" w:eastAsia="Verdana" w:hAnsi="Verdana" w:cs="Verdana"/>
          <w:sz w:val="22"/>
          <w:szCs w:val="22"/>
        </w:rPr>
        <w:t>Resolución derogada por el artículo 9 de la Resolución 1222 de 2010</w:t>
      </w:r>
      <w:r w:rsidR="2E0FD6FF" w:rsidRPr="1486E8A9">
        <w:rPr>
          <w:rFonts w:ascii="Verdana" w:eastAsia="Verdana" w:hAnsi="Verdana" w:cs="Verdana"/>
          <w:sz w:val="22"/>
          <w:szCs w:val="22"/>
        </w:rPr>
        <w:t>]</w:t>
      </w:r>
      <w:r w:rsidRPr="1486E8A9">
        <w:rPr>
          <w:rFonts w:ascii="Verdana" w:eastAsia="Verdana" w:hAnsi="Verdana" w:cs="Verdana"/>
          <w:sz w:val="22"/>
          <w:szCs w:val="22"/>
        </w:rPr>
        <w:t xml:space="preserve"> Adicionar la Resolución No.0777 del 4 de mayo de 2001, así:</w:t>
      </w:r>
    </w:p>
    <w:p w14:paraId="764601C1" w14:textId="2342AC9F" w:rsidR="0A058D04" w:rsidRDefault="0A058D04" w:rsidP="1486E8A9">
      <w:pPr>
        <w:jc w:val="both"/>
        <w:rPr>
          <w:rFonts w:ascii="Verdana" w:eastAsia="Verdana" w:hAnsi="Verdana" w:cs="Verdana"/>
          <w:sz w:val="22"/>
          <w:szCs w:val="22"/>
        </w:rPr>
      </w:pPr>
      <w:r w:rsidRPr="1486E8A9">
        <w:rPr>
          <w:rFonts w:ascii="Verdana" w:eastAsia="Verdana" w:hAnsi="Verdana" w:cs="Verdana"/>
          <w:sz w:val="22"/>
          <w:szCs w:val="22"/>
        </w:rPr>
        <w:t>[</w:t>
      </w:r>
      <w:r w:rsidR="64F2E25D" w:rsidRPr="1486E8A9">
        <w:rPr>
          <w:rFonts w:ascii="Verdana" w:eastAsia="Verdana" w:hAnsi="Verdana" w:cs="Verdana"/>
          <w:sz w:val="22"/>
          <w:szCs w:val="22"/>
        </w:rPr>
        <w:t>Artículo modificado por el artículo 1 de la Resolución 2718 de 2001. El nuevo texto es el siguiente:</w:t>
      </w:r>
      <w:r w:rsidR="2A59DA27" w:rsidRPr="1486E8A9">
        <w:rPr>
          <w:rFonts w:ascii="Verdana" w:eastAsia="Verdana" w:hAnsi="Verdana" w:cs="Verdana"/>
          <w:sz w:val="22"/>
          <w:szCs w:val="22"/>
        </w:rPr>
        <w:t>]</w:t>
      </w:r>
      <w:r w:rsidR="64F2E25D" w:rsidRPr="1486E8A9">
        <w:rPr>
          <w:rFonts w:ascii="Verdana" w:eastAsia="Verdana" w:hAnsi="Verdana" w:cs="Verdana"/>
          <w:sz w:val="22"/>
          <w:szCs w:val="22"/>
        </w:rPr>
        <w:t xml:space="preserve"> “Delegar al funcionario encargado de Salud Ocupacional en la Sede Nacional, Regionales y Agencias, la elaboración del diagnóstico de los Elementos de Protección Personal y Ropa de Trabajo, que deben suministrarse a los funcionarios, de acuerdo con los riesgos potenciales o reales, a los que estén expuestos en el desempeño de sus labores, sin tener en cuenta para ello el cargo, ni el nivel salarial del funcionario, estudio que debe ser presentado ante la división de Recursos Físicos, en la Sede Nacional y ante el Director Regional o Seccional, en las Regionales y Agencias.</w:t>
      </w:r>
    </w:p>
    <w:p w14:paraId="30F339D6" w14:textId="370D476B" w:rsidR="64F2E25D" w:rsidRDefault="64F2E25D" w:rsidP="1486E8A9">
      <w:pPr>
        <w:jc w:val="both"/>
        <w:rPr>
          <w:rFonts w:ascii="Verdana" w:eastAsia="Verdana" w:hAnsi="Verdana" w:cs="Verdana"/>
          <w:sz w:val="22"/>
          <w:szCs w:val="22"/>
        </w:rPr>
      </w:pPr>
      <w:r w:rsidRPr="1486E8A9">
        <w:rPr>
          <w:rFonts w:ascii="Verdana" w:eastAsia="Verdana" w:hAnsi="Verdana" w:cs="Verdana"/>
          <w:b/>
          <w:bCs/>
          <w:sz w:val="22"/>
          <w:szCs w:val="22"/>
        </w:rPr>
        <w:t>PARÁGRAFO</w:t>
      </w:r>
      <w:r w:rsidRPr="1486E8A9">
        <w:rPr>
          <w:rFonts w:ascii="Verdana" w:eastAsia="Verdana" w:hAnsi="Verdana" w:cs="Verdana"/>
          <w:sz w:val="22"/>
          <w:szCs w:val="22"/>
        </w:rPr>
        <w:t>. Los Elementos de Protección Personal y Ropa de Trabajo que se suministren a los funcionarios que lo requieran en virtud de las labores desempeñadas, deben ser adquiridos y entregados, como parte de la dotación de consumo o devolutivo, según sea el caso y los funcionarios están obligados a usarlos como mecanismo de protección y prevención de los riesgos a los que estén expuestos en la ejecución de sus labores.</w:t>
      </w:r>
    </w:p>
    <w:p w14:paraId="283BDC75" w14:textId="78EEDA29" w:rsidR="64F2E25D" w:rsidRDefault="64F2E25D" w:rsidP="1486E8A9">
      <w:pPr>
        <w:jc w:val="both"/>
        <w:rPr>
          <w:rFonts w:ascii="Verdana" w:eastAsia="Verdana" w:hAnsi="Verdana" w:cs="Verdana"/>
          <w:sz w:val="22"/>
          <w:szCs w:val="22"/>
        </w:rPr>
      </w:pPr>
      <w:r w:rsidRPr="1486E8A9">
        <w:rPr>
          <w:rFonts w:ascii="Verdana" w:eastAsia="Verdana" w:hAnsi="Verdana" w:cs="Verdana"/>
          <w:b/>
          <w:bCs/>
          <w:sz w:val="22"/>
          <w:szCs w:val="22"/>
        </w:rPr>
        <w:t>ARTÍCULO 3o.</w:t>
      </w:r>
      <w:r w:rsidRPr="1486E8A9">
        <w:rPr>
          <w:rFonts w:ascii="Verdana" w:eastAsia="Verdana" w:hAnsi="Verdana" w:cs="Verdana"/>
          <w:sz w:val="22"/>
          <w:szCs w:val="22"/>
        </w:rPr>
        <w:t xml:space="preserve"> </w:t>
      </w:r>
      <w:r w:rsidR="5226CC0B" w:rsidRPr="1486E8A9">
        <w:rPr>
          <w:rFonts w:ascii="Verdana" w:eastAsia="Verdana" w:hAnsi="Verdana" w:cs="Verdana"/>
          <w:sz w:val="22"/>
          <w:szCs w:val="22"/>
        </w:rPr>
        <w:t>[</w:t>
      </w:r>
      <w:r w:rsidRPr="1486E8A9">
        <w:rPr>
          <w:rFonts w:ascii="Verdana" w:eastAsia="Verdana" w:hAnsi="Verdana" w:cs="Verdana"/>
          <w:sz w:val="22"/>
          <w:szCs w:val="22"/>
        </w:rPr>
        <w:t>Resolución derogada por el artículo 9 de la Resolución 1222 de 2010</w:t>
      </w:r>
      <w:r w:rsidR="49C5D75E" w:rsidRPr="1486E8A9">
        <w:rPr>
          <w:rFonts w:ascii="Verdana" w:eastAsia="Verdana" w:hAnsi="Verdana" w:cs="Verdana"/>
          <w:sz w:val="22"/>
          <w:szCs w:val="22"/>
        </w:rPr>
        <w:t>]</w:t>
      </w:r>
      <w:r w:rsidRPr="1486E8A9">
        <w:rPr>
          <w:rFonts w:ascii="Verdana" w:eastAsia="Verdana" w:hAnsi="Verdana" w:cs="Verdana"/>
          <w:sz w:val="22"/>
          <w:szCs w:val="22"/>
        </w:rPr>
        <w:t xml:space="preserve"> La presente Resolución rige a partir de la fecha de su expedición.</w:t>
      </w:r>
    </w:p>
    <w:p w14:paraId="5874C7C0" w14:textId="44630823" w:rsidR="64F2E25D" w:rsidRDefault="64F2E25D" w:rsidP="1486E8A9">
      <w:pPr>
        <w:jc w:val="center"/>
        <w:rPr>
          <w:rFonts w:ascii="Verdana" w:eastAsia="Verdana" w:hAnsi="Verdana" w:cs="Verdana"/>
          <w:sz w:val="22"/>
          <w:szCs w:val="22"/>
        </w:rPr>
      </w:pPr>
      <w:r w:rsidRPr="1486E8A9">
        <w:rPr>
          <w:rFonts w:ascii="Verdana" w:eastAsia="Verdana" w:hAnsi="Verdana" w:cs="Verdana"/>
          <w:b/>
          <w:bCs/>
          <w:sz w:val="22"/>
          <w:szCs w:val="22"/>
        </w:rPr>
        <w:lastRenderedPageBreak/>
        <w:t>CÚMPLASE</w:t>
      </w:r>
      <w:r w:rsidR="0321C3E8" w:rsidRPr="1486E8A9">
        <w:rPr>
          <w:rFonts w:ascii="Verdana" w:eastAsia="Verdana" w:hAnsi="Verdana" w:cs="Verdana"/>
          <w:b/>
          <w:bCs/>
          <w:sz w:val="22"/>
          <w:szCs w:val="22"/>
        </w:rPr>
        <w:t>,</w:t>
      </w:r>
      <w:r w:rsidR="0321C3E8" w:rsidRPr="1486E8A9">
        <w:rPr>
          <w:rFonts w:ascii="Verdana" w:eastAsia="Verdana" w:hAnsi="Verdana" w:cs="Verdana"/>
          <w:sz w:val="22"/>
          <w:szCs w:val="22"/>
        </w:rPr>
        <w:t xml:space="preserve"> </w:t>
      </w:r>
    </w:p>
    <w:p w14:paraId="5866BA4A" w14:textId="5388D6CC" w:rsidR="64F2E25D" w:rsidRDefault="64F2E25D" w:rsidP="1486E8A9">
      <w:pPr>
        <w:jc w:val="center"/>
        <w:rPr>
          <w:rFonts w:ascii="Verdana" w:eastAsia="Verdana" w:hAnsi="Verdana" w:cs="Verdana"/>
          <w:sz w:val="22"/>
          <w:szCs w:val="22"/>
        </w:rPr>
      </w:pPr>
      <w:r w:rsidRPr="1486E8A9">
        <w:rPr>
          <w:rFonts w:ascii="Verdana" w:eastAsia="Verdana" w:hAnsi="Verdana" w:cs="Verdana"/>
          <w:sz w:val="22"/>
          <w:szCs w:val="22"/>
        </w:rPr>
        <w:t xml:space="preserve">Dada en Bogotá D. C. a los 6 </w:t>
      </w:r>
      <w:r w:rsidR="100D5D36" w:rsidRPr="1486E8A9">
        <w:rPr>
          <w:rFonts w:ascii="Verdana" w:eastAsia="Verdana" w:hAnsi="Verdana" w:cs="Verdana"/>
          <w:sz w:val="22"/>
          <w:szCs w:val="22"/>
        </w:rPr>
        <w:t>días del mes de julio de</w:t>
      </w:r>
      <w:r w:rsidRPr="1486E8A9">
        <w:rPr>
          <w:rFonts w:ascii="Verdana" w:eastAsia="Verdana" w:hAnsi="Verdana" w:cs="Verdana"/>
          <w:sz w:val="22"/>
          <w:szCs w:val="22"/>
        </w:rPr>
        <w:t xml:space="preserve"> 2001</w:t>
      </w:r>
    </w:p>
    <w:p w14:paraId="75E7A35F" w14:textId="50A86196" w:rsidR="64F2E25D" w:rsidRDefault="64F2E25D" w:rsidP="1486E8A9">
      <w:pPr>
        <w:jc w:val="center"/>
        <w:rPr>
          <w:rFonts w:ascii="Verdana" w:eastAsia="Verdana" w:hAnsi="Verdana" w:cs="Verdana"/>
          <w:b/>
          <w:bCs/>
          <w:sz w:val="22"/>
          <w:szCs w:val="22"/>
        </w:rPr>
      </w:pPr>
      <w:r w:rsidRPr="1486E8A9">
        <w:rPr>
          <w:rFonts w:ascii="Verdana" w:eastAsia="Verdana" w:hAnsi="Verdana" w:cs="Verdana"/>
          <w:b/>
          <w:bCs/>
          <w:sz w:val="22"/>
          <w:szCs w:val="22"/>
        </w:rPr>
        <w:t>ALFREDO JOSÉ ARRIETA GONZÁLEZ</w:t>
      </w:r>
    </w:p>
    <w:p w14:paraId="2AFD0320" w14:textId="0834049D" w:rsidR="64F2E25D" w:rsidRDefault="64F2E25D" w:rsidP="1486E8A9">
      <w:pPr>
        <w:jc w:val="center"/>
        <w:rPr>
          <w:rFonts w:ascii="Verdana" w:eastAsia="Verdana" w:hAnsi="Verdana" w:cs="Verdana"/>
          <w:sz w:val="22"/>
          <w:szCs w:val="22"/>
        </w:rPr>
      </w:pPr>
      <w:r w:rsidRPr="1486E8A9">
        <w:rPr>
          <w:rFonts w:ascii="Verdana" w:eastAsia="Verdana" w:hAnsi="Verdana" w:cs="Verdana"/>
          <w:sz w:val="22"/>
          <w:szCs w:val="22"/>
        </w:rPr>
        <w:t>DIRECTOR DE GESTIÓN TERRITORIAL (E) CON FUNCIONES DE DIRECTOR GENERAL</w:t>
      </w:r>
    </w:p>
    <w:p w14:paraId="47C908F1" w14:textId="17319D99" w:rsidR="1486E8A9" w:rsidRDefault="1486E8A9" w:rsidP="1486E8A9">
      <w:pPr>
        <w:jc w:val="both"/>
        <w:rPr>
          <w:rFonts w:ascii="Verdana" w:eastAsia="Verdana" w:hAnsi="Verdana" w:cs="Verdana"/>
          <w:sz w:val="22"/>
          <w:szCs w:val="22"/>
        </w:rPr>
      </w:pPr>
    </w:p>
    <w:sectPr w:rsidR="1486E8A9">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AA35FD"/>
    <w:multiLevelType w:val="hybridMultilevel"/>
    <w:tmpl w:val="ACEEAC60"/>
    <w:lvl w:ilvl="0" w:tplc="77E28854">
      <w:start w:val="1"/>
      <w:numFmt w:val="decimal"/>
      <w:lvlText w:val="%1."/>
      <w:lvlJc w:val="left"/>
      <w:pPr>
        <w:ind w:left="720" w:hanging="360"/>
      </w:pPr>
    </w:lvl>
    <w:lvl w:ilvl="1" w:tplc="A5ECF4EE">
      <w:start w:val="1"/>
      <w:numFmt w:val="lowerLetter"/>
      <w:lvlText w:val="%2."/>
      <w:lvlJc w:val="left"/>
      <w:pPr>
        <w:ind w:left="1440" w:hanging="360"/>
      </w:pPr>
    </w:lvl>
    <w:lvl w:ilvl="2" w:tplc="CFD4780E">
      <w:start w:val="1"/>
      <w:numFmt w:val="lowerRoman"/>
      <w:lvlText w:val="%3."/>
      <w:lvlJc w:val="right"/>
      <w:pPr>
        <w:ind w:left="2160" w:hanging="180"/>
      </w:pPr>
    </w:lvl>
    <w:lvl w:ilvl="3" w:tplc="574429D8">
      <w:start w:val="1"/>
      <w:numFmt w:val="decimal"/>
      <w:lvlText w:val="%4."/>
      <w:lvlJc w:val="left"/>
      <w:pPr>
        <w:ind w:left="2880" w:hanging="360"/>
      </w:pPr>
    </w:lvl>
    <w:lvl w:ilvl="4" w:tplc="9CBA15C0">
      <w:start w:val="1"/>
      <w:numFmt w:val="lowerLetter"/>
      <w:lvlText w:val="%5."/>
      <w:lvlJc w:val="left"/>
      <w:pPr>
        <w:ind w:left="3600" w:hanging="360"/>
      </w:pPr>
    </w:lvl>
    <w:lvl w:ilvl="5" w:tplc="B90A62F4">
      <w:start w:val="1"/>
      <w:numFmt w:val="lowerRoman"/>
      <w:lvlText w:val="%6."/>
      <w:lvlJc w:val="right"/>
      <w:pPr>
        <w:ind w:left="4320" w:hanging="180"/>
      </w:pPr>
    </w:lvl>
    <w:lvl w:ilvl="6" w:tplc="A532EEAC">
      <w:start w:val="1"/>
      <w:numFmt w:val="decimal"/>
      <w:lvlText w:val="%7."/>
      <w:lvlJc w:val="left"/>
      <w:pPr>
        <w:ind w:left="5040" w:hanging="360"/>
      </w:pPr>
    </w:lvl>
    <w:lvl w:ilvl="7" w:tplc="058ABD4A">
      <w:start w:val="1"/>
      <w:numFmt w:val="lowerLetter"/>
      <w:lvlText w:val="%8."/>
      <w:lvlJc w:val="left"/>
      <w:pPr>
        <w:ind w:left="5760" w:hanging="360"/>
      </w:pPr>
    </w:lvl>
    <w:lvl w:ilvl="8" w:tplc="5C6042FC">
      <w:start w:val="1"/>
      <w:numFmt w:val="lowerRoman"/>
      <w:lvlText w:val="%9."/>
      <w:lvlJc w:val="right"/>
      <w:pPr>
        <w:ind w:left="6480" w:hanging="180"/>
      </w:pPr>
    </w:lvl>
  </w:abstractNum>
  <w:abstractNum w:abstractNumId="1" w15:restartNumberingAfterBreak="0">
    <w:nsid w:val="7F25EB0D"/>
    <w:multiLevelType w:val="hybridMultilevel"/>
    <w:tmpl w:val="587012B2"/>
    <w:lvl w:ilvl="0" w:tplc="9D008D8A">
      <w:start w:val="1"/>
      <w:numFmt w:val="decimal"/>
      <w:lvlText w:val="%1."/>
      <w:lvlJc w:val="left"/>
      <w:pPr>
        <w:ind w:left="720" w:hanging="360"/>
      </w:pPr>
    </w:lvl>
    <w:lvl w:ilvl="1" w:tplc="6472C73E">
      <w:start w:val="1"/>
      <w:numFmt w:val="lowerLetter"/>
      <w:lvlText w:val="%2."/>
      <w:lvlJc w:val="left"/>
      <w:pPr>
        <w:ind w:left="1440" w:hanging="360"/>
      </w:pPr>
    </w:lvl>
    <w:lvl w:ilvl="2" w:tplc="36C80788">
      <w:start w:val="1"/>
      <w:numFmt w:val="lowerRoman"/>
      <w:lvlText w:val="%3."/>
      <w:lvlJc w:val="right"/>
      <w:pPr>
        <w:ind w:left="2160" w:hanging="180"/>
      </w:pPr>
    </w:lvl>
    <w:lvl w:ilvl="3" w:tplc="424272E2">
      <w:start w:val="1"/>
      <w:numFmt w:val="decimal"/>
      <w:lvlText w:val="%4."/>
      <w:lvlJc w:val="left"/>
      <w:pPr>
        <w:ind w:left="2880" w:hanging="360"/>
      </w:pPr>
    </w:lvl>
    <w:lvl w:ilvl="4" w:tplc="B0D8E606">
      <w:start w:val="1"/>
      <w:numFmt w:val="lowerLetter"/>
      <w:lvlText w:val="%5."/>
      <w:lvlJc w:val="left"/>
      <w:pPr>
        <w:ind w:left="3600" w:hanging="360"/>
      </w:pPr>
    </w:lvl>
    <w:lvl w:ilvl="5" w:tplc="3B92C1E4">
      <w:start w:val="1"/>
      <w:numFmt w:val="lowerRoman"/>
      <w:lvlText w:val="%6."/>
      <w:lvlJc w:val="right"/>
      <w:pPr>
        <w:ind w:left="4320" w:hanging="180"/>
      </w:pPr>
    </w:lvl>
    <w:lvl w:ilvl="6" w:tplc="CF32508E">
      <w:start w:val="1"/>
      <w:numFmt w:val="decimal"/>
      <w:lvlText w:val="%7."/>
      <w:lvlJc w:val="left"/>
      <w:pPr>
        <w:ind w:left="5040" w:hanging="360"/>
      </w:pPr>
    </w:lvl>
    <w:lvl w:ilvl="7" w:tplc="DF764A80">
      <w:start w:val="1"/>
      <w:numFmt w:val="lowerLetter"/>
      <w:lvlText w:val="%8."/>
      <w:lvlJc w:val="left"/>
      <w:pPr>
        <w:ind w:left="5760" w:hanging="360"/>
      </w:pPr>
    </w:lvl>
    <w:lvl w:ilvl="8" w:tplc="825094D2">
      <w:start w:val="1"/>
      <w:numFmt w:val="lowerRoman"/>
      <w:lvlText w:val="%9."/>
      <w:lvlJc w:val="right"/>
      <w:pPr>
        <w:ind w:left="6480" w:hanging="180"/>
      </w:pPr>
    </w:lvl>
  </w:abstractNum>
  <w:num w:numId="1" w16cid:durableId="691036065">
    <w:abstractNumId w:val="0"/>
  </w:num>
  <w:num w:numId="2" w16cid:durableId="6990898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06F296B"/>
    <w:rsid w:val="00084321"/>
    <w:rsid w:val="00721E31"/>
    <w:rsid w:val="0321C3E8"/>
    <w:rsid w:val="094C9F10"/>
    <w:rsid w:val="0A058D04"/>
    <w:rsid w:val="0F9F3468"/>
    <w:rsid w:val="100D5D36"/>
    <w:rsid w:val="1080B38A"/>
    <w:rsid w:val="1486E8A9"/>
    <w:rsid w:val="16940E78"/>
    <w:rsid w:val="1905E104"/>
    <w:rsid w:val="1B438872"/>
    <w:rsid w:val="206F296B"/>
    <w:rsid w:val="211283C9"/>
    <w:rsid w:val="2452E17A"/>
    <w:rsid w:val="2684032D"/>
    <w:rsid w:val="2A59DA27"/>
    <w:rsid w:val="2BE7BE9C"/>
    <w:rsid w:val="2E0FD6FF"/>
    <w:rsid w:val="36B99D85"/>
    <w:rsid w:val="37335157"/>
    <w:rsid w:val="3936485F"/>
    <w:rsid w:val="3957012A"/>
    <w:rsid w:val="3BBD058C"/>
    <w:rsid w:val="3D7C8DF9"/>
    <w:rsid w:val="4257F4F4"/>
    <w:rsid w:val="43477872"/>
    <w:rsid w:val="469E3B01"/>
    <w:rsid w:val="49C5D75E"/>
    <w:rsid w:val="4BB80D14"/>
    <w:rsid w:val="50BECD0D"/>
    <w:rsid w:val="5226CC0B"/>
    <w:rsid w:val="5B62C609"/>
    <w:rsid w:val="600760A3"/>
    <w:rsid w:val="60105DAA"/>
    <w:rsid w:val="62DD2D0C"/>
    <w:rsid w:val="64F2E25D"/>
    <w:rsid w:val="6545F522"/>
    <w:rsid w:val="6AA1FE6B"/>
    <w:rsid w:val="6C01227C"/>
    <w:rsid w:val="6C5B34FA"/>
    <w:rsid w:val="6CEE44B3"/>
    <w:rsid w:val="6D7BD0C7"/>
    <w:rsid w:val="6E2D063D"/>
    <w:rsid w:val="6E66F09B"/>
    <w:rsid w:val="6EF87E80"/>
    <w:rsid w:val="739B0A39"/>
    <w:rsid w:val="76B521C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F296B"/>
  <w15:chartTrackingRefBased/>
  <w15:docId w15:val="{BEC9C9AE-4177-4144-ACBA-F75DC07B6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1486E8A9"/>
    <w:pPr>
      <w:ind w:left="720"/>
      <w:contextualSpacing/>
    </w:pPr>
  </w:style>
  <w:style w:type="character" w:styleId="Hipervnculo">
    <w:name w:val="Hyperlink"/>
    <w:basedOn w:val="Fuentedeprrafopredeter"/>
    <w:uiPriority w:val="99"/>
    <w:unhideWhenUsed/>
    <w:rsid w:val="1486E8A9"/>
    <w:rPr>
      <w:color w:val="467886"/>
      <w:u w:val="single"/>
    </w:r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uiPriority w:val="1"/>
    <w:qFormat/>
    <w:rsid w:val="00721E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CC7657-B9FC-4B8E-B473-EA89D40882F3}"/>
</file>

<file path=customXml/itemProps2.xml><?xml version="1.0" encoding="utf-8"?>
<ds:datastoreItem xmlns:ds="http://schemas.openxmlformats.org/officeDocument/2006/customXml" ds:itemID="{D81F14A7-F2C7-4557-8D63-FDC93A4B1446}"/>
</file>

<file path=customXml/itemProps3.xml><?xml version="1.0" encoding="utf-8"?>
<ds:datastoreItem xmlns:ds="http://schemas.openxmlformats.org/officeDocument/2006/customXml" ds:itemID="{73699DD9-C927-42A7-AEC2-13678425B660}"/>
</file>

<file path=docProps/app.xml><?xml version="1.0" encoding="utf-8"?>
<Properties xmlns="http://schemas.openxmlformats.org/officeDocument/2006/extended-properties" xmlns:vt="http://schemas.openxmlformats.org/officeDocument/2006/docPropsVTypes">
  <Template>Normal</Template>
  <TotalTime>0</TotalTime>
  <Pages>1</Pages>
  <Words>743</Words>
  <Characters>4087</Characters>
  <Application>Microsoft Office Word</Application>
  <DocSecurity>0</DocSecurity>
  <Lines>34</Lines>
  <Paragraphs>9</Paragraphs>
  <ScaleCrop>false</ScaleCrop>
  <Company/>
  <LinksUpToDate>false</LinksUpToDate>
  <CharactersWithSpaces>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3</cp:revision>
  <dcterms:created xsi:type="dcterms:W3CDTF">2025-11-22T14:01:00Z</dcterms:created>
  <dcterms:modified xsi:type="dcterms:W3CDTF">2026-01-19T20:12:00Z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