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AE41" w14:textId="77777777" w:rsidR="000E55D0" w:rsidRPr="000E55D0" w:rsidRDefault="000E55D0" w:rsidP="000E55D0">
      <w:pPr>
        <w:jc w:val="center"/>
        <w:rPr>
          <w:rFonts w:ascii="Verdana" w:hAnsi="Verdana"/>
          <w:b/>
          <w:bCs/>
          <w:sz w:val="22"/>
          <w:szCs w:val="22"/>
        </w:rPr>
      </w:pPr>
      <w:r w:rsidRPr="000E55D0">
        <w:rPr>
          <w:rFonts w:ascii="Verdana" w:hAnsi="Verdana"/>
          <w:b/>
          <w:bCs/>
          <w:sz w:val="22"/>
          <w:szCs w:val="22"/>
        </w:rPr>
        <w:t>RESOLUCIÓN 1240 DE 2009</w:t>
      </w:r>
    </w:p>
    <w:p w14:paraId="23CD703A" w14:textId="77777777" w:rsidR="00EB1541" w:rsidRPr="00EB1541" w:rsidRDefault="00EB1541" w:rsidP="00EB1541">
      <w:pPr>
        <w:pStyle w:val="Sinespaciado"/>
        <w:rPr>
          <w:rFonts w:ascii="Verdana" w:hAnsi="Verdana"/>
          <w:sz w:val="20"/>
          <w:szCs w:val="20"/>
        </w:rPr>
      </w:pPr>
      <w:r w:rsidRPr="00EB1541">
        <w:rPr>
          <w:rFonts w:ascii="Verdana" w:hAnsi="Verdana"/>
          <w:sz w:val="20"/>
          <w:szCs w:val="20"/>
        </w:rPr>
        <w:t>Fecha de Expedición: 08/004/2009</w:t>
      </w:r>
    </w:p>
    <w:p w14:paraId="1B571BD1" w14:textId="77777777" w:rsidR="00EB1541" w:rsidRPr="00EB1541" w:rsidRDefault="00EB1541" w:rsidP="00EB1541">
      <w:pPr>
        <w:pStyle w:val="Sinespaciado"/>
        <w:rPr>
          <w:rFonts w:ascii="Verdana" w:hAnsi="Verdana"/>
          <w:sz w:val="20"/>
          <w:szCs w:val="20"/>
        </w:rPr>
      </w:pPr>
      <w:r w:rsidRPr="00EB1541">
        <w:rPr>
          <w:rFonts w:ascii="Verdana" w:hAnsi="Verdana"/>
          <w:sz w:val="20"/>
          <w:szCs w:val="20"/>
        </w:rPr>
        <w:t>Fecha de entrada en vigencia: 08/004/2009</w:t>
      </w:r>
    </w:p>
    <w:p w14:paraId="77D2E3FC" w14:textId="77777777" w:rsidR="00EB1541" w:rsidRPr="00EB1541" w:rsidRDefault="00EB1541" w:rsidP="00EB1541">
      <w:pPr>
        <w:pStyle w:val="Sinespaciado"/>
        <w:rPr>
          <w:rFonts w:ascii="Verdana" w:hAnsi="Verdana"/>
          <w:sz w:val="20"/>
          <w:szCs w:val="20"/>
        </w:rPr>
      </w:pPr>
    </w:p>
    <w:p w14:paraId="7C94A487" w14:textId="767A2C1C" w:rsidR="00EB1541" w:rsidRDefault="00EB1541" w:rsidP="00EB1541">
      <w:pPr>
        <w:pStyle w:val="Sinespaciado"/>
        <w:rPr>
          <w:rFonts w:ascii="Verdana" w:hAnsi="Verdana"/>
          <w:sz w:val="20"/>
          <w:szCs w:val="20"/>
        </w:rPr>
      </w:pPr>
      <w:r w:rsidRPr="00EB1541">
        <w:rPr>
          <w:rFonts w:ascii="Verdana" w:hAnsi="Verdana"/>
          <w:sz w:val="20"/>
          <w:szCs w:val="20"/>
        </w:rPr>
        <w:t>Estado de la vigencia: Derogada por el artículo 71 de la Resolución 5003 de 2020</w:t>
      </w:r>
      <w:r w:rsidRPr="00EB1541">
        <w:rPr>
          <w:rFonts w:ascii="Verdana" w:hAnsi="Verdana"/>
          <w:sz w:val="20"/>
          <w:szCs w:val="20"/>
        </w:rPr>
        <w:tab/>
      </w:r>
    </w:p>
    <w:p w14:paraId="501DA556" w14:textId="77777777" w:rsidR="00EB1541" w:rsidRDefault="00EB1541" w:rsidP="00EB1541">
      <w:pPr>
        <w:pStyle w:val="Sinespaciado"/>
        <w:rPr>
          <w:rFonts w:ascii="Verdana" w:hAnsi="Verdana"/>
          <w:sz w:val="20"/>
          <w:szCs w:val="20"/>
        </w:rPr>
      </w:pPr>
    </w:p>
    <w:p w14:paraId="7627C39A" w14:textId="6D78D8AF" w:rsidR="00EB1541" w:rsidRPr="00EB1541" w:rsidRDefault="00EB1541" w:rsidP="00EB1541">
      <w:pPr>
        <w:pStyle w:val="Sinespaciado"/>
        <w:rPr>
          <w:rFonts w:ascii="Verdana" w:hAnsi="Verdana"/>
          <w:sz w:val="20"/>
          <w:szCs w:val="20"/>
        </w:rPr>
      </w:pPr>
      <w:r w:rsidRPr="00EB1541">
        <w:rPr>
          <w:rFonts w:ascii="Verdana" w:hAnsi="Verdana"/>
          <w:sz w:val="20"/>
          <w:szCs w:val="20"/>
        </w:rPr>
        <w:t>Fecha de publicación en Diario Oficial: 19/07/2009</w:t>
      </w:r>
    </w:p>
    <w:p w14:paraId="7A658ADC" w14:textId="6E87D830" w:rsidR="00794C8B" w:rsidRDefault="00EB1541" w:rsidP="00EB1541">
      <w:pPr>
        <w:pStyle w:val="Sinespaciado"/>
        <w:rPr>
          <w:rFonts w:ascii="Verdana" w:hAnsi="Verdana"/>
          <w:sz w:val="20"/>
          <w:szCs w:val="20"/>
        </w:rPr>
      </w:pPr>
      <w:r w:rsidRPr="00EB1541">
        <w:rPr>
          <w:rFonts w:ascii="Verdana" w:hAnsi="Verdana"/>
          <w:sz w:val="20"/>
          <w:szCs w:val="20"/>
        </w:rPr>
        <w:t>Número del Diario Oficial: No. 47.415</w:t>
      </w:r>
    </w:p>
    <w:p w14:paraId="2AF05531" w14:textId="77777777" w:rsidR="00EB1541" w:rsidRPr="00EB1541" w:rsidRDefault="00EB1541" w:rsidP="00EB1541">
      <w:pPr>
        <w:pStyle w:val="Sinespaciado"/>
        <w:rPr>
          <w:rFonts w:ascii="Verdana" w:hAnsi="Verdana"/>
          <w:sz w:val="20"/>
          <w:szCs w:val="20"/>
        </w:rPr>
      </w:pPr>
    </w:p>
    <w:p w14:paraId="1933C6F6" w14:textId="77777777" w:rsidR="000E55D0" w:rsidRPr="000E55D0" w:rsidRDefault="000E55D0" w:rsidP="000E55D0">
      <w:pPr>
        <w:jc w:val="center"/>
        <w:rPr>
          <w:rFonts w:ascii="Verdana" w:hAnsi="Verdana"/>
          <w:b/>
          <w:bCs/>
          <w:sz w:val="22"/>
          <w:szCs w:val="22"/>
        </w:rPr>
      </w:pPr>
      <w:r w:rsidRPr="000E55D0">
        <w:rPr>
          <w:rFonts w:ascii="Verdana" w:hAnsi="Verdana"/>
          <w:b/>
          <w:bCs/>
          <w:sz w:val="22"/>
          <w:szCs w:val="22"/>
        </w:rPr>
        <w:t>RESOLUCIÓN 1240 DE 2009</w:t>
      </w:r>
    </w:p>
    <w:p w14:paraId="177C5273" w14:textId="3C0FA719" w:rsidR="000E55D0" w:rsidRPr="000E55D0" w:rsidRDefault="000E55D0" w:rsidP="00616D0A">
      <w:pPr>
        <w:jc w:val="center"/>
        <w:rPr>
          <w:rFonts w:ascii="Verdana" w:hAnsi="Verdana"/>
          <w:b/>
          <w:bCs/>
          <w:sz w:val="22"/>
          <w:szCs w:val="22"/>
        </w:rPr>
      </w:pPr>
      <w:r w:rsidRPr="000E55D0">
        <w:rPr>
          <w:rFonts w:ascii="Verdana" w:hAnsi="Verdana"/>
          <w:b/>
          <w:bCs/>
          <w:sz w:val="22"/>
          <w:szCs w:val="22"/>
        </w:rPr>
        <w:t>(abril 8)</w:t>
      </w:r>
    </w:p>
    <w:p w14:paraId="4F90AD86" w14:textId="7735F34A" w:rsidR="000E55D0" w:rsidRPr="000E55D0" w:rsidRDefault="000E55D0" w:rsidP="00616D0A">
      <w:pPr>
        <w:jc w:val="center"/>
        <w:rPr>
          <w:rFonts w:ascii="Verdana" w:hAnsi="Verdana"/>
          <w:b/>
          <w:bCs/>
          <w:sz w:val="22"/>
          <w:szCs w:val="22"/>
        </w:rPr>
      </w:pPr>
      <w:r w:rsidRPr="000E55D0">
        <w:rPr>
          <w:rFonts w:ascii="Verdana" w:hAnsi="Verdana"/>
          <w:b/>
          <w:bCs/>
          <w:sz w:val="22"/>
          <w:szCs w:val="22"/>
        </w:rPr>
        <w:t>INSTITUTO COLOMBIANO DE BIENESTAR FAMILIAR</w:t>
      </w:r>
    </w:p>
    <w:p w14:paraId="7C5DCAAA" w14:textId="4E37113B" w:rsidR="000E55D0" w:rsidRPr="000E55D0" w:rsidRDefault="000E55D0" w:rsidP="000E55D0">
      <w:pPr>
        <w:jc w:val="center"/>
        <w:rPr>
          <w:rFonts w:ascii="Verdana" w:hAnsi="Verdana"/>
          <w:sz w:val="22"/>
          <w:szCs w:val="22"/>
        </w:rPr>
      </w:pPr>
      <w:r w:rsidRPr="000E55D0">
        <w:rPr>
          <w:rFonts w:ascii="Verdana" w:hAnsi="Verdana"/>
          <w:sz w:val="22"/>
          <w:szCs w:val="22"/>
        </w:rPr>
        <w:t>Por medio de la cual se modifica la Resolución </w:t>
      </w:r>
      <w:r w:rsidRPr="00AD06FA">
        <w:rPr>
          <w:rFonts w:ascii="Verdana" w:hAnsi="Verdana"/>
          <w:sz w:val="22"/>
          <w:szCs w:val="22"/>
        </w:rPr>
        <w:t>384</w:t>
      </w:r>
      <w:r w:rsidRPr="000E55D0">
        <w:rPr>
          <w:rFonts w:ascii="Verdana" w:hAnsi="Verdana"/>
          <w:sz w:val="22"/>
          <w:szCs w:val="22"/>
        </w:rPr>
        <w:t> del 11 de febrero de 2008, “por la cual se adoptó el Reglamento Interno de Cartera del ICBF”.</w:t>
      </w:r>
    </w:p>
    <w:p w14:paraId="448BC4B5" w14:textId="77777777" w:rsidR="000E55D0" w:rsidRPr="000E55D0" w:rsidRDefault="000E55D0" w:rsidP="000E55D0">
      <w:pPr>
        <w:jc w:val="center"/>
        <w:rPr>
          <w:rFonts w:ascii="Verdana" w:hAnsi="Verdana"/>
          <w:b/>
          <w:bCs/>
          <w:sz w:val="22"/>
          <w:szCs w:val="22"/>
        </w:rPr>
      </w:pPr>
      <w:r w:rsidRPr="000E55D0">
        <w:rPr>
          <w:rFonts w:ascii="Verdana" w:hAnsi="Verdana"/>
          <w:b/>
          <w:bCs/>
          <w:sz w:val="22"/>
          <w:szCs w:val="22"/>
        </w:rPr>
        <w:t>LA DIRECTORA GENERAL DEL INSTITUTO COLOMBIANO DE BIENESTAR FAMILIAR,</w:t>
      </w:r>
    </w:p>
    <w:p w14:paraId="410631B7" w14:textId="1160B68C" w:rsidR="000E55D0" w:rsidRPr="000E55D0" w:rsidRDefault="000E55D0" w:rsidP="000E55D0">
      <w:pPr>
        <w:jc w:val="center"/>
        <w:rPr>
          <w:rFonts w:ascii="Verdana" w:hAnsi="Verdana"/>
          <w:sz w:val="22"/>
          <w:szCs w:val="22"/>
        </w:rPr>
      </w:pPr>
      <w:r w:rsidRPr="000E55D0">
        <w:rPr>
          <w:rFonts w:ascii="Verdana" w:hAnsi="Verdana"/>
          <w:sz w:val="22"/>
          <w:szCs w:val="22"/>
        </w:rPr>
        <w:t>en uso de sus facultades legales y estatutarias y en especial las conferidas por el artículo </w:t>
      </w:r>
      <w:r w:rsidRPr="00AD06FA">
        <w:rPr>
          <w:rFonts w:ascii="Verdana" w:hAnsi="Verdana"/>
          <w:sz w:val="22"/>
          <w:szCs w:val="22"/>
        </w:rPr>
        <w:t>78</w:t>
      </w:r>
      <w:r w:rsidRPr="000E55D0">
        <w:rPr>
          <w:rFonts w:ascii="Verdana" w:hAnsi="Verdana"/>
          <w:sz w:val="22"/>
          <w:szCs w:val="22"/>
        </w:rPr>
        <w:t> de la Ley 489 de 1998, el artículo </w:t>
      </w:r>
      <w:r w:rsidRPr="00AD06FA">
        <w:rPr>
          <w:rFonts w:ascii="Verdana" w:hAnsi="Verdana"/>
          <w:sz w:val="22"/>
          <w:szCs w:val="22"/>
        </w:rPr>
        <w:t>113</w:t>
      </w:r>
      <w:r w:rsidRPr="000E55D0">
        <w:rPr>
          <w:rFonts w:ascii="Verdana" w:hAnsi="Verdana"/>
          <w:sz w:val="22"/>
          <w:szCs w:val="22"/>
        </w:rPr>
        <w:t> de la Ley 6ª de 1992 y la Ley </w:t>
      </w:r>
      <w:r w:rsidRPr="00AD06FA">
        <w:rPr>
          <w:rFonts w:ascii="Verdana" w:hAnsi="Verdana"/>
          <w:sz w:val="22"/>
          <w:szCs w:val="22"/>
        </w:rPr>
        <w:t>1066</w:t>
      </w:r>
      <w:r w:rsidRPr="000E55D0">
        <w:rPr>
          <w:rFonts w:ascii="Verdana" w:hAnsi="Verdana"/>
          <w:sz w:val="22"/>
          <w:szCs w:val="22"/>
        </w:rPr>
        <w:t> de 2006,</w:t>
      </w:r>
    </w:p>
    <w:p w14:paraId="25AE0AC8" w14:textId="77777777" w:rsidR="000E55D0" w:rsidRPr="000E55D0" w:rsidRDefault="000E55D0" w:rsidP="000E55D0">
      <w:pPr>
        <w:jc w:val="center"/>
        <w:rPr>
          <w:rFonts w:ascii="Verdana" w:hAnsi="Verdana"/>
          <w:b/>
          <w:bCs/>
          <w:sz w:val="22"/>
          <w:szCs w:val="22"/>
        </w:rPr>
      </w:pPr>
      <w:r w:rsidRPr="000E55D0">
        <w:rPr>
          <w:rFonts w:ascii="Verdana" w:hAnsi="Verdana"/>
          <w:b/>
          <w:bCs/>
          <w:sz w:val="22"/>
          <w:szCs w:val="22"/>
        </w:rPr>
        <w:t>RESUELVE:</w:t>
      </w:r>
    </w:p>
    <w:p w14:paraId="20E05135" w14:textId="7BA4D0B6" w:rsidR="000E55D0" w:rsidRPr="000E55D0" w:rsidRDefault="000E55D0" w:rsidP="00616D0A">
      <w:pPr>
        <w:jc w:val="both"/>
        <w:rPr>
          <w:rFonts w:ascii="Verdana" w:hAnsi="Verdana"/>
          <w:sz w:val="22"/>
          <w:szCs w:val="22"/>
        </w:rPr>
      </w:pPr>
      <w:bookmarkStart w:id="0" w:name="1"/>
      <w:r w:rsidRPr="000E55D0">
        <w:rPr>
          <w:rFonts w:ascii="Verdana" w:hAnsi="Verdana"/>
          <w:b/>
          <w:bCs/>
          <w:sz w:val="22"/>
          <w:szCs w:val="22"/>
        </w:rPr>
        <w:t>ARTÍCULO 1o.</w:t>
      </w:r>
      <w:bookmarkEnd w:id="0"/>
      <w:r w:rsidRPr="000E55D0">
        <w:rPr>
          <w:rFonts w:ascii="Verdana" w:hAnsi="Verdana"/>
          <w:b/>
          <w:bCs/>
          <w:sz w:val="22"/>
          <w:szCs w:val="22"/>
        </w:rPr>
        <w:t> </w:t>
      </w:r>
      <w:r w:rsidR="00EB1541" w:rsidRPr="000E55D0">
        <w:rPr>
          <w:rFonts w:ascii="Verdana" w:hAnsi="Verdana"/>
          <w:sz w:val="22"/>
          <w:szCs w:val="22"/>
        </w:rPr>
        <w:t xml:space="preserve"> </w:t>
      </w:r>
      <w:r w:rsidRPr="000E55D0">
        <w:rPr>
          <w:rFonts w:ascii="Verdana" w:hAnsi="Verdana"/>
          <w:sz w:val="22"/>
          <w:szCs w:val="22"/>
        </w:rPr>
        <w:t>Modificar el numeral 4 del artículo </w:t>
      </w:r>
      <w:r w:rsidRPr="00AD06FA">
        <w:rPr>
          <w:rFonts w:ascii="Verdana" w:hAnsi="Verdana"/>
          <w:sz w:val="22"/>
          <w:szCs w:val="22"/>
        </w:rPr>
        <w:t>54</w:t>
      </w:r>
      <w:r w:rsidRPr="000E55D0">
        <w:rPr>
          <w:rFonts w:ascii="Verdana" w:hAnsi="Verdana"/>
          <w:sz w:val="22"/>
          <w:szCs w:val="22"/>
        </w:rPr>
        <w:t> de la Resolución 384 del 11 de febrero de 2008, el cual quedará así:</w:t>
      </w:r>
    </w:p>
    <w:p w14:paraId="58981AB8" w14:textId="77777777" w:rsidR="000E55D0" w:rsidRPr="000E55D0" w:rsidRDefault="000E55D0" w:rsidP="00616D0A">
      <w:pPr>
        <w:jc w:val="both"/>
        <w:rPr>
          <w:rFonts w:ascii="Verdana" w:hAnsi="Verdana"/>
          <w:sz w:val="22"/>
          <w:szCs w:val="22"/>
        </w:rPr>
      </w:pPr>
      <w:r w:rsidRPr="000E55D0">
        <w:rPr>
          <w:rFonts w:ascii="Verdana" w:hAnsi="Verdana"/>
          <w:sz w:val="22"/>
          <w:szCs w:val="22"/>
        </w:rPr>
        <w:t>4. Garantías Personales. Se podrán aceptar garantías personales cuando la cuantía de la deuda no sea superior a cien (100) salarios mínimos legales mensuales vigentes.</w:t>
      </w:r>
    </w:p>
    <w:p w14:paraId="5E45F516" w14:textId="77777777" w:rsidR="000E55D0" w:rsidRPr="000E55D0" w:rsidRDefault="000E55D0" w:rsidP="00616D0A">
      <w:pPr>
        <w:jc w:val="both"/>
        <w:rPr>
          <w:rFonts w:ascii="Verdana" w:hAnsi="Verdana"/>
          <w:sz w:val="22"/>
          <w:szCs w:val="22"/>
        </w:rPr>
      </w:pPr>
      <w:r w:rsidRPr="000E55D0">
        <w:rPr>
          <w:rFonts w:ascii="Verdana" w:hAnsi="Verdana"/>
          <w:sz w:val="22"/>
          <w:szCs w:val="22"/>
        </w:rPr>
        <w:t>El garante debe tener un patrimonio líquido y no podrá ser deudor del Icbf. Deberá presentar la relación detallada de los bienes en que está representado su patrimonio, anexando la prueba de propiedad de los mismos. Para el caso de las personas jurídicas, el representante legal debe estar autorizado por el organismo competente de la empresa para comprometerla en su patrimonio.</w:t>
      </w:r>
    </w:p>
    <w:p w14:paraId="3CD82A94" w14:textId="77777777" w:rsidR="000E55D0" w:rsidRPr="000E55D0" w:rsidRDefault="000E55D0" w:rsidP="00616D0A">
      <w:pPr>
        <w:jc w:val="both"/>
        <w:rPr>
          <w:rFonts w:ascii="Verdana" w:hAnsi="Verdana"/>
          <w:b/>
          <w:bCs/>
          <w:sz w:val="22"/>
          <w:szCs w:val="22"/>
        </w:rPr>
      </w:pPr>
      <w:r w:rsidRPr="000E55D0">
        <w:rPr>
          <w:rFonts w:ascii="Verdana" w:hAnsi="Verdana"/>
          <w:b/>
          <w:bCs/>
          <w:sz w:val="22"/>
          <w:szCs w:val="22"/>
        </w:rPr>
        <w:t>PARÁGRAFO. </w:t>
      </w:r>
      <w:r w:rsidRPr="000E55D0">
        <w:rPr>
          <w:rFonts w:ascii="Verdana" w:hAnsi="Verdana"/>
          <w:sz w:val="22"/>
          <w:szCs w:val="22"/>
        </w:rPr>
        <w:t>En todo caso, los costos que represente el otorgamiento de la garantía para la suscripción del acuerdo de pago deben ser cubiertos por el deudor o el tercero que suscriba el acuerdo de pago en su nombre.</w:t>
      </w:r>
    </w:p>
    <w:p w14:paraId="5BE1F9A5" w14:textId="77777777" w:rsidR="000E55D0" w:rsidRPr="000E55D0" w:rsidRDefault="000E55D0" w:rsidP="00616D0A">
      <w:pPr>
        <w:jc w:val="both"/>
        <w:rPr>
          <w:rFonts w:ascii="Verdana" w:hAnsi="Verdana"/>
          <w:b/>
          <w:bCs/>
          <w:sz w:val="22"/>
          <w:szCs w:val="22"/>
        </w:rPr>
      </w:pPr>
      <w:bookmarkStart w:id="1" w:name="2"/>
      <w:r w:rsidRPr="000E55D0">
        <w:rPr>
          <w:rFonts w:ascii="Verdana" w:hAnsi="Verdana"/>
          <w:b/>
          <w:bCs/>
          <w:sz w:val="22"/>
          <w:szCs w:val="22"/>
        </w:rPr>
        <w:t>ARTÍCULO 2o.</w:t>
      </w:r>
      <w:bookmarkEnd w:id="1"/>
      <w:r w:rsidRPr="000E55D0">
        <w:rPr>
          <w:rFonts w:ascii="Verdana" w:hAnsi="Verdana"/>
          <w:sz w:val="22"/>
          <w:szCs w:val="22"/>
        </w:rPr>
        <w:t> La presente resolución rige a partir de su publicación</w:t>
      </w:r>
      <w:r w:rsidRPr="000E55D0">
        <w:rPr>
          <w:rFonts w:ascii="Verdana" w:hAnsi="Verdana"/>
          <w:b/>
          <w:bCs/>
          <w:sz w:val="22"/>
          <w:szCs w:val="22"/>
        </w:rPr>
        <w:t>.</w:t>
      </w:r>
    </w:p>
    <w:p w14:paraId="07330FE7" w14:textId="77777777" w:rsidR="000E55D0" w:rsidRPr="000E55D0" w:rsidRDefault="000E55D0" w:rsidP="000E55D0">
      <w:pPr>
        <w:jc w:val="center"/>
        <w:rPr>
          <w:rFonts w:ascii="Verdana" w:hAnsi="Verdana"/>
          <w:sz w:val="22"/>
          <w:szCs w:val="22"/>
        </w:rPr>
      </w:pPr>
      <w:r w:rsidRPr="000E55D0">
        <w:rPr>
          <w:rFonts w:ascii="Verdana" w:hAnsi="Verdana"/>
          <w:sz w:val="22"/>
          <w:szCs w:val="22"/>
        </w:rPr>
        <w:t>Publíquese, comuníquese y cúmplase.</w:t>
      </w:r>
    </w:p>
    <w:p w14:paraId="4CF5C60B" w14:textId="77777777" w:rsidR="000E55D0" w:rsidRPr="000E55D0" w:rsidRDefault="000E55D0" w:rsidP="000E55D0">
      <w:pPr>
        <w:jc w:val="center"/>
        <w:rPr>
          <w:rFonts w:ascii="Verdana" w:hAnsi="Verdana"/>
          <w:sz w:val="22"/>
          <w:szCs w:val="22"/>
        </w:rPr>
      </w:pPr>
      <w:r w:rsidRPr="000E55D0">
        <w:rPr>
          <w:rFonts w:ascii="Verdana" w:hAnsi="Verdana"/>
          <w:sz w:val="22"/>
          <w:szCs w:val="22"/>
        </w:rPr>
        <w:t>Dada en Bogotá, D. C., a 8 de abril de 2009.</w:t>
      </w:r>
    </w:p>
    <w:p w14:paraId="2F326AC5" w14:textId="77777777" w:rsidR="000E55D0" w:rsidRPr="000E55D0" w:rsidRDefault="000E55D0" w:rsidP="000E55D0">
      <w:pPr>
        <w:jc w:val="center"/>
        <w:rPr>
          <w:rFonts w:ascii="Verdana" w:hAnsi="Verdana"/>
          <w:b/>
          <w:bCs/>
          <w:sz w:val="22"/>
          <w:szCs w:val="22"/>
        </w:rPr>
      </w:pPr>
      <w:r w:rsidRPr="000E55D0">
        <w:rPr>
          <w:rFonts w:ascii="Verdana" w:hAnsi="Verdana"/>
          <w:b/>
          <w:bCs/>
          <w:sz w:val="22"/>
          <w:szCs w:val="22"/>
        </w:rPr>
        <w:lastRenderedPageBreak/>
        <w:t>ELVIRA FORERO HERNÁNDEZ.</w:t>
      </w:r>
    </w:p>
    <w:p w14:paraId="1881F352" w14:textId="7EF715D3" w:rsidR="00794C8B" w:rsidRPr="00616D0A" w:rsidRDefault="00794C8B" w:rsidP="000E55D0">
      <w:pPr>
        <w:jc w:val="center"/>
        <w:rPr>
          <w:rFonts w:ascii="Verdana" w:hAnsi="Verdana"/>
          <w:sz w:val="22"/>
          <w:szCs w:val="22"/>
          <w:lang w:val="pt-PT"/>
        </w:rPr>
      </w:pPr>
    </w:p>
    <w:sectPr w:rsidR="00794C8B" w:rsidRPr="00616D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E55D0"/>
    <w:rsid w:val="000F55B9"/>
    <w:rsid w:val="001033E7"/>
    <w:rsid w:val="00112117"/>
    <w:rsid w:val="00116526"/>
    <w:rsid w:val="00172B4A"/>
    <w:rsid w:val="001B1D42"/>
    <w:rsid w:val="001E01BB"/>
    <w:rsid w:val="001F5F2F"/>
    <w:rsid w:val="0026255C"/>
    <w:rsid w:val="00270179"/>
    <w:rsid w:val="00281F44"/>
    <w:rsid w:val="002B6543"/>
    <w:rsid w:val="002D4D1E"/>
    <w:rsid w:val="00387EE9"/>
    <w:rsid w:val="00411CB4"/>
    <w:rsid w:val="00414F48"/>
    <w:rsid w:val="004529C5"/>
    <w:rsid w:val="00454E89"/>
    <w:rsid w:val="004C750E"/>
    <w:rsid w:val="00536063"/>
    <w:rsid w:val="0054386A"/>
    <w:rsid w:val="00555E91"/>
    <w:rsid w:val="00575C56"/>
    <w:rsid w:val="005A7703"/>
    <w:rsid w:val="00616D0A"/>
    <w:rsid w:val="00665FDA"/>
    <w:rsid w:val="006C6703"/>
    <w:rsid w:val="00747F38"/>
    <w:rsid w:val="00794C8B"/>
    <w:rsid w:val="007E46F5"/>
    <w:rsid w:val="00953C3B"/>
    <w:rsid w:val="009D207A"/>
    <w:rsid w:val="00A305B8"/>
    <w:rsid w:val="00A42548"/>
    <w:rsid w:val="00AD06FA"/>
    <w:rsid w:val="00B8362C"/>
    <w:rsid w:val="00B85A8A"/>
    <w:rsid w:val="00BB2E1F"/>
    <w:rsid w:val="00C2001A"/>
    <w:rsid w:val="00C83F29"/>
    <w:rsid w:val="00C877B0"/>
    <w:rsid w:val="00CA23DA"/>
    <w:rsid w:val="00CC5ED5"/>
    <w:rsid w:val="00CC7570"/>
    <w:rsid w:val="00D71035"/>
    <w:rsid w:val="00D72857"/>
    <w:rsid w:val="00E213F8"/>
    <w:rsid w:val="00E746C5"/>
    <w:rsid w:val="00E93D02"/>
    <w:rsid w:val="00EB1541"/>
    <w:rsid w:val="00ED11A9"/>
    <w:rsid w:val="00F521D7"/>
    <w:rsid w:val="00F52701"/>
    <w:rsid w:val="00F827EB"/>
    <w:rsid w:val="00F9581F"/>
    <w:rsid w:val="00FC4EE8"/>
    <w:rsid w:val="00FE02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EB1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6F1EB-6619-4661-933E-7DBF78C53415}"/>
</file>

<file path=customXml/itemProps2.xml><?xml version="1.0" encoding="utf-8"?>
<ds:datastoreItem xmlns:ds="http://schemas.openxmlformats.org/officeDocument/2006/customXml" ds:itemID="{454077B5-FFC4-4012-8934-E80400490DF7}"/>
</file>

<file path=customXml/itemProps3.xml><?xml version="1.0" encoding="utf-8"?>
<ds:datastoreItem xmlns:ds="http://schemas.openxmlformats.org/officeDocument/2006/customXml" ds:itemID="{91EC9F01-D2F7-4867-90D2-B0DB7C7886C6}"/>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2025-12-15T15:44:00Z</dcterms:created>
  <dcterms:modified xsi:type="dcterms:W3CDTF">2026-04-16T16:42:00Z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