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050D" w14:textId="6105EF9E" w:rsidR="0050401D" w:rsidRDefault="0050401D" w:rsidP="0050401D">
      <w:pPr>
        <w:shd w:val="clear" w:color="auto" w:fill="FFFFFF"/>
        <w:spacing w:after="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 xml:space="preserve">1234 </w:t>
      </w:r>
      <w:r>
        <w:rPr>
          <w:rFonts w:ascii="Verdana" w:eastAsia="Verdana" w:hAnsi="Verdana" w:cs="Verdana"/>
          <w:b/>
          <w:bCs/>
        </w:rPr>
        <w:t xml:space="preserve">DE </w:t>
      </w:r>
      <w:r>
        <w:rPr>
          <w:rFonts w:ascii="Verdana" w:eastAsia="Verdana" w:hAnsi="Verdana" w:cs="Verdana"/>
          <w:b/>
          <w:bCs/>
        </w:rPr>
        <w:t>2026</w:t>
      </w:r>
    </w:p>
    <w:p w14:paraId="2458A92D" w14:textId="77777777" w:rsidR="0050401D" w:rsidRDefault="0050401D" w:rsidP="0050401D">
      <w:pPr>
        <w:spacing w:after="0" w:line="240" w:lineRule="auto"/>
        <w:rPr>
          <w:rFonts w:ascii="Verdana" w:eastAsia="Verdana" w:hAnsi="Verdana" w:cs="Verdana"/>
        </w:rPr>
      </w:pPr>
    </w:p>
    <w:p w14:paraId="785EFAF0" w14:textId="0810A115" w:rsidR="0050401D" w:rsidRDefault="0050401D" w:rsidP="0050401D">
      <w:pPr>
        <w:spacing w:after="0" w:line="240" w:lineRule="auto"/>
        <w:rPr>
          <w:rFonts w:ascii="Verdana" w:eastAsia="Verdana" w:hAnsi="Verdana" w:cs="Verdana"/>
        </w:rPr>
      </w:pPr>
      <w:r>
        <w:rPr>
          <w:rFonts w:ascii="Verdana" w:eastAsia="Verdana" w:hAnsi="Verdana" w:cs="Verdana"/>
        </w:rPr>
        <w:t xml:space="preserve">Fecha de Expedición: </w:t>
      </w:r>
      <w:r>
        <w:rPr>
          <w:rFonts w:ascii="Verdana" w:eastAsia="Verdana" w:hAnsi="Verdana" w:cs="Verdana"/>
        </w:rPr>
        <w:t xml:space="preserve">18 </w:t>
      </w:r>
      <w:r>
        <w:rPr>
          <w:rFonts w:ascii="Verdana" w:eastAsia="Verdana" w:hAnsi="Verdana" w:cs="Verdana"/>
        </w:rPr>
        <w:t xml:space="preserve">de </w:t>
      </w:r>
      <w:r>
        <w:rPr>
          <w:rFonts w:ascii="Verdana" w:eastAsia="Verdana" w:hAnsi="Verdana" w:cs="Verdana"/>
        </w:rPr>
        <w:t xml:space="preserve">febrero </w:t>
      </w:r>
      <w:r>
        <w:rPr>
          <w:rFonts w:ascii="Verdana" w:eastAsia="Verdana" w:hAnsi="Verdana" w:cs="Verdana"/>
        </w:rPr>
        <w:t xml:space="preserve">de </w:t>
      </w:r>
      <w:r>
        <w:rPr>
          <w:rFonts w:ascii="Verdana" w:eastAsia="Verdana" w:hAnsi="Verdana" w:cs="Verdana"/>
        </w:rPr>
        <w:t>2026</w:t>
      </w:r>
    </w:p>
    <w:p w14:paraId="6ECDAFFD" w14:textId="1727CC3D" w:rsidR="0050401D" w:rsidRDefault="0050401D" w:rsidP="0050401D">
      <w:pPr>
        <w:spacing w:after="0" w:line="240" w:lineRule="auto"/>
        <w:rPr>
          <w:rFonts w:ascii="Verdana" w:eastAsia="Verdana" w:hAnsi="Verdana" w:cs="Verdana"/>
        </w:rPr>
      </w:pPr>
      <w:r>
        <w:rPr>
          <w:rFonts w:ascii="Verdana" w:eastAsia="Verdana" w:hAnsi="Verdana" w:cs="Verdana"/>
        </w:rPr>
        <w:t xml:space="preserve">Fecha de </w:t>
      </w:r>
      <w:proofErr w:type="gramStart"/>
      <w:r>
        <w:rPr>
          <w:rFonts w:ascii="Verdana" w:eastAsia="Verdana" w:hAnsi="Verdana" w:cs="Verdana"/>
        </w:rPr>
        <w:t>entrada en vigencia</w:t>
      </w:r>
      <w:proofErr w:type="gramEnd"/>
      <w:r>
        <w:rPr>
          <w:rFonts w:ascii="Verdana" w:eastAsia="Verdana" w:hAnsi="Verdana" w:cs="Verdana"/>
        </w:rPr>
        <w:t xml:space="preserve">: </w:t>
      </w:r>
      <w:r>
        <w:rPr>
          <w:rFonts w:ascii="Verdana" w:eastAsia="Verdana" w:hAnsi="Verdana" w:cs="Verdana"/>
        </w:rPr>
        <w:t xml:space="preserve">18 </w:t>
      </w:r>
      <w:r>
        <w:rPr>
          <w:rFonts w:ascii="Verdana" w:eastAsia="Verdana" w:hAnsi="Verdana" w:cs="Verdana"/>
        </w:rPr>
        <w:t xml:space="preserve">de </w:t>
      </w:r>
      <w:r>
        <w:rPr>
          <w:rFonts w:ascii="Verdana" w:eastAsia="Verdana" w:hAnsi="Verdana" w:cs="Verdana"/>
        </w:rPr>
        <w:t xml:space="preserve">febrero </w:t>
      </w:r>
      <w:r>
        <w:rPr>
          <w:rFonts w:ascii="Verdana" w:eastAsia="Verdana" w:hAnsi="Verdana" w:cs="Verdana"/>
        </w:rPr>
        <w:t xml:space="preserve">de </w:t>
      </w:r>
      <w:r>
        <w:rPr>
          <w:rFonts w:ascii="Verdana" w:eastAsia="Verdana" w:hAnsi="Verdana" w:cs="Verdana"/>
        </w:rPr>
        <w:t>2026</w:t>
      </w:r>
    </w:p>
    <w:p w14:paraId="63E55ED7" w14:textId="77777777" w:rsidR="0050401D" w:rsidRDefault="0050401D" w:rsidP="0050401D">
      <w:pPr>
        <w:spacing w:after="0" w:line="240" w:lineRule="auto"/>
        <w:rPr>
          <w:rFonts w:ascii="Verdana" w:eastAsia="Verdana" w:hAnsi="Verdana" w:cs="Verdana"/>
        </w:rPr>
      </w:pPr>
      <w:r>
        <w:rPr>
          <w:rFonts w:ascii="Verdana" w:eastAsia="Verdana" w:hAnsi="Verdana" w:cs="Verdana"/>
        </w:rPr>
        <w:t>Estado de la vigencia:</w:t>
      </w:r>
      <w:r>
        <w:rPr>
          <w:rFonts w:ascii="Verdana" w:eastAsia="Verdana" w:hAnsi="Verdana" w:cs="Verdana"/>
          <w:highlight w:val="white"/>
        </w:rPr>
        <w:t xml:space="preserve"> </w:t>
      </w:r>
      <w:r>
        <w:rPr>
          <w:rFonts w:ascii="Verdana" w:eastAsia="Verdana" w:hAnsi="Verdana" w:cs="Verdana"/>
        </w:rPr>
        <w:t>Vigente</w:t>
      </w:r>
    </w:p>
    <w:p w14:paraId="71744787" w14:textId="77777777" w:rsidR="0050401D" w:rsidRDefault="0050401D" w:rsidP="0050401D">
      <w:pPr>
        <w:spacing w:after="0" w:line="240" w:lineRule="auto"/>
        <w:rPr>
          <w:rFonts w:ascii="Verdana" w:eastAsia="Verdana" w:hAnsi="Verdana" w:cs="Verdana"/>
        </w:rPr>
      </w:pPr>
    </w:p>
    <w:p w14:paraId="14E8F5B0" w14:textId="77777777" w:rsidR="0050401D" w:rsidRDefault="0050401D" w:rsidP="0050401D">
      <w:pPr>
        <w:spacing w:after="0" w:line="240" w:lineRule="auto"/>
        <w:rPr>
          <w:rFonts w:ascii="Verdana" w:eastAsia="Verdana" w:hAnsi="Verdana" w:cs="Verdana"/>
        </w:rPr>
      </w:pPr>
      <w:r>
        <w:rPr>
          <w:rFonts w:ascii="Verdana" w:eastAsia="Verdana" w:hAnsi="Verdana" w:cs="Verdana"/>
        </w:rPr>
        <w:t>Fecha de publicación en Diario Oficial: N/A</w:t>
      </w:r>
    </w:p>
    <w:p w14:paraId="48262D4A" w14:textId="77777777" w:rsidR="0050401D" w:rsidRDefault="0050401D" w:rsidP="0050401D">
      <w:pPr>
        <w:spacing w:after="0" w:line="240" w:lineRule="auto"/>
        <w:rPr>
          <w:rFonts w:ascii="Verdana" w:hAnsi="Verdana" w:cs="Arial"/>
          <w:b/>
        </w:rPr>
      </w:pPr>
      <w:r>
        <w:rPr>
          <w:rFonts w:ascii="Verdana" w:eastAsia="Verdana" w:hAnsi="Verdana" w:cs="Verdana"/>
        </w:rPr>
        <w:t>Número del Diario Oficial: N/A</w:t>
      </w:r>
    </w:p>
    <w:p w14:paraId="7BA44D3D" w14:textId="77777777" w:rsidR="0050401D" w:rsidRDefault="0050401D" w:rsidP="0050401D">
      <w:pPr>
        <w:spacing w:after="0" w:line="240" w:lineRule="auto"/>
        <w:jc w:val="center"/>
        <w:rPr>
          <w:rFonts w:ascii="Verdana" w:hAnsi="Verdana" w:cs="Arial"/>
          <w:b/>
        </w:rPr>
      </w:pPr>
    </w:p>
    <w:p w14:paraId="693429CC" w14:textId="77777777" w:rsidR="0050401D" w:rsidRDefault="0050401D" w:rsidP="0050401D">
      <w:pPr>
        <w:spacing w:after="0" w:line="240" w:lineRule="auto"/>
        <w:jc w:val="center"/>
        <w:rPr>
          <w:rFonts w:ascii="Verdana" w:hAnsi="Verdana" w:cs="Arial"/>
          <w:b/>
        </w:rPr>
      </w:pPr>
    </w:p>
    <w:p w14:paraId="11347511" w14:textId="741E7286" w:rsidR="0050401D" w:rsidRDefault="0050401D" w:rsidP="0050401D">
      <w:pPr>
        <w:shd w:val="clear" w:color="auto" w:fill="FFFFFF"/>
        <w:spacing w:after="24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 xml:space="preserve">1234 </w:t>
      </w:r>
      <w:r>
        <w:rPr>
          <w:rFonts w:ascii="Verdana" w:eastAsia="Verdana" w:hAnsi="Verdana" w:cs="Verdana"/>
          <w:b/>
          <w:bCs/>
        </w:rPr>
        <w:t xml:space="preserve">DE </w:t>
      </w:r>
      <w:r>
        <w:rPr>
          <w:rFonts w:ascii="Verdana" w:eastAsia="Verdana" w:hAnsi="Verdana" w:cs="Verdana"/>
          <w:b/>
          <w:bCs/>
        </w:rPr>
        <w:t>2026</w:t>
      </w:r>
    </w:p>
    <w:p w14:paraId="247BCD9E" w14:textId="68717533" w:rsidR="0050401D" w:rsidRDefault="0050401D" w:rsidP="0050401D">
      <w:pPr>
        <w:shd w:val="clear" w:color="auto" w:fill="FFFFFF"/>
        <w:spacing w:after="240"/>
        <w:jc w:val="center"/>
        <w:rPr>
          <w:rFonts w:ascii="Verdana" w:eastAsia="Verdana" w:hAnsi="Verdana" w:cs="Verdana"/>
        </w:rPr>
      </w:pPr>
      <w:r>
        <w:rPr>
          <w:rFonts w:ascii="Verdana" w:eastAsia="Verdana" w:hAnsi="Verdana" w:cs="Verdana"/>
        </w:rPr>
        <w:t>(</w:t>
      </w:r>
      <w:r>
        <w:rPr>
          <w:rFonts w:ascii="Verdana" w:eastAsia="Verdana" w:hAnsi="Verdana" w:cs="Verdana"/>
        </w:rPr>
        <w:t>18 de febrero</w:t>
      </w:r>
      <w:r>
        <w:rPr>
          <w:rFonts w:ascii="Verdana" w:eastAsia="Verdana" w:hAnsi="Verdana" w:cs="Verdana"/>
        </w:rPr>
        <w:t>)</w:t>
      </w:r>
    </w:p>
    <w:p w14:paraId="3C8BE1F8" w14:textId="77777777" w:rsidR="0050401D" w:rsidRDefault="0050401D" w:rsidP="0050401D">
      <w:pPr>
        <w:spacing w:after="0" w:line="240" w:lineRule="auto"/>
        <w:jc w:val="center"/>
        <w:rPr>
          <w:rFonts w:ascii="Verdana" w:hAnsi="Verdana" w:cs="Arial"/>
          <w:b/>
        </w:rPr>
      </w:pPr>
      <w:r>
        <w:rPr>
          <w:rFonts w:ascii="Verdana" w:eastAsia="Verdana" w:hAnsi="Verdana" w:cs="Verdana"/>
          <w:b/>
          <w:bCs/>
        </w:rPr>
        <w:t>INSTITUTO COLOMBIANO DE BIENESTAR FAMILIAR</w:t>
      </w:r>
    </w:p>
    <w:p w14:paraId="5D68AA14" w14:textId="77777777" w:rsidR="0050401D" w:rsidRDefault="0050401D" w:rsidP="0050401D">
      <w:pPr>
        <w:spacing w:after="0" w:line="240" w:lineRule="auto"/>
        <w:jc w:val="center"/>
        <w:rPr>
          <w:rFonts w:ascii="Verdana" w:hAnsi="Verdana" w:cs="Arial"/>
          <w:b/>
        </w:rPr>
      </w:pPr>
    </w:p>
    <w:p w14:paraId="1351A9F2" w14:textId="77777777" w:rsidR="0050401D" w:rsidRDefault="0050401D" w:rsidP="0050401D">
      <w:pPr>
        <w:spacing w:after="0" w:line="240" w:lineRule="auto"/>
        <w:rPr>
          <w:rFonts w:ascii="Verdana" w:hAnsi="Verdana" w:cs="Arial"/>
          <w:b/>
        </w:rPr>
      </w:pPr>
    </w:p>
    <w:p w14:paraId="3EF152E0" w14:textId="06698744" w:rsidR="0050401D" w:rsidRPr="0050401D" w:rsidRDefault="0050401D" w:rsidP="0050401D">
      <w:pPr>
        <w:spacing w:after="0" w:line="240" w:lineRule="auto"/>
        <w:jc w:val="center"/>
        <w:rPr>
          <w:rFonts w:ascii="Verdana" w:hAnsi="Verdana" w:cs="Arial"/>
          <w:b/>
          <w:iCs/>
        </w:rPr>
      </w:pPr>
      <w:r w:rsidRPr="0050401D">
        <w:rPr>
          <w:rFonts w:ascii="Verdana" w:hAnsi="Verdana" w:cs="Arial"/>
          <w:iCs/>
        </w:rPr>
        <w:t xml:space="preserve">Por la cual se delega la asistencia, participación y representación de la </w:t>
      </w:r>
      <w:proofErr w:type="gramStart"/>
      <w:r w:rsidRPr="0050401D">
        <w:rPr>
          <w:rFonts w:ascii="Verdana" w:hAnsi="Verdana" w:cs="Arial"/>
          <w:iCs/>
        </w:rPr>
        <w:t>Directora</w:t>
      </w:r>
      <w:proofErr w:type="gramEnd"/>
      <w:r w:rsidRPr="0050401D">
        <w:rPr>
          <w:rFonts w:ascii="Verdana" w:hAnsi="Verdana" w:cs="Arial"/>
          <w:iCs/>
        </w:rPr>
        <w:t xml:space="preserve"> del Instituto Colombiano de Bienestar Familiar (ICBF) ante la Comisión Asesora Científica (CAC)</w:t>
      </w:r>
    </w:p>
    <w:p w14:paraId="4BC80A6D" w14:textId="77777777" w:rsidR="00234027" w:rsidRDefault="00234027"/>
    <w:p w14:paraId="56DCA07A" w14:textId="77777777" w:rsidR="0050401D" w:rsidRPr="0047117E" w:rsidRDefault="0050401D" w:rsidP="0050401D">
      <w:pPr>
        <w:spacing w:after="0"/>
        <w:jc w:val="center"/>
        <w:rPr>
          <w:rFonts w:ascii="Verdana" w:eastAsia="Times New Roman" w:hAnsi="Verdana" w:cs="Arial"/>
          <w:b/>
          <w:bCs/>
          <w:lang w:eastAsia="es-CO"/>
        </w:rPr>
      </w:pPr>
      <w:r w:rsidRPr="0047117E">
        <w:rPr>
          <w:rFonts w:ascii="Verdana" w:eastAsia="Times New Roman" w:hAnsi="Verdana" w:cs="Arial"/>
          <w:b/>
          <w:bCs/>
          <w:lang w:eastAsia="es-CO"/>
        </w:rPr>
        <w:t>LA DIRECTORA GENERAL DEL INSTITUTO COLOMBIANO DE BIENESTAR FAMILIAR (ICBF)</w:t>
      </w:r>
      <w:r w:rsidRPr="0047117E">
        <w:rPr>
          <w:rFonts w:ascii="Verdana" w:eastAsia="Times New Roman" w:hAnsi="Verdana" w:cs="Arial"/>
          <w:b/>
          <w:bCs/>
          <w:i/>
          <w:iCs/>
          <w:lang w:eastAsia="es-CO"/>
        </w:rPr>
        <w:t xml:space="preserve"> “CECILIA DE LA FUENTE DE LLERAS”</w:t>
      </w:r>
    </w:p>
    <w:p w14:paraId="690557E3" w14:textId="77777777" w:rsidR="0050401D" w:rsidRPr="0047117E" w:rsidRDefault="0050401D" w:rsidP="0050401D">
      <w:pPr>
        <w:pStyle w:val="Textoindependiente"/>
        <w:spacing w:line="276" w:lineRule="auto"/>
        <w:jc w:val="both"/>
        <w:rPr>
          <w:rFonts w:ascii="Verdana" w:hAnsi="Verdana"/>
          <w:b/>
          <w:i/>
          <w:iCs/>
        </w:rPr>
      </w:pPr>
    </w:p>
    <w:p w14:paraId="0D098B11" w14:textId="77777777" w:rsidR="0050401D" w:rsidRPr="0047117E" w:rsidRDefault="0050401D" w:rsidP="0050401D">
      <w:pPr>
        <w:pStyle w:val="Textoindependiente"/>
        <w:spacing w:line="276" w:lineRule="auto"/>
        <w:jc w:val="center"/>
        <w:rPr>
          <w:rFonts w:ascii="Verdana" w:hAnsi="Verdana"/>
          <w:lang w:val="es-CO"/>
        </w:rPr>
      </w:pPr>
      <w:r w:rsidRPr="0047117E">
        <w:rPr>
          <w:rFonts w:ascii="Verdana" w:hAnsi="Verdana"/>
        </w:rPr>
        <w:t xml:space="preserve">En uso de sus facultades legales y estatutarias y, en particular de las conferidas en </w:t>
      </w:r>
      <w:r w:rsidRPr="0047117E">
        <w:rPr>
          <w:rFonts w:ascii="Verdana" w:hAnsi="Verdana"/>
          <w:lang w:val="es-CO"/>
        </w:rPr>
        <w:t xml:space="preserve">la Ley 7 de 1979, en los artículos 9, 10 y 78 de la Ley 489 de 1998, en el literal </w:t>
      </w:r>
      <w:r>
        <w:rPr>
          <w:rFonts w:ascii="Verdana" w:hAnsi="Verdana"/>
          <w:lang w:val="es-CO"/>
        </w:rPr>
        <w:t>[</w:t>
      </w:r>
      <w:r w:rsidRPr="0047117E">
        <w:rPr>
          <w:rFonts w:ascii="Verdana" w:hAnsi="Verdana"/>
          <w:lang w:val="es-CO"/>
        </w:rPr>
        <w:t>a</w:t>
      </w:r>
      <w:r>
        <w:rPr>
          <w:rFonts w:ascii="Verdana" w:hAnsi="Verdana"/>
          <w:lang w:val="es-CO"/>
        </w:rPr>
        <w:t>]</w:t>
      </w:r>
      <w:r w:rsidRPr="0047117E">
        <w:rPr>
          <w:rFonts w:ascii="Verdana" w:hAnsi="Verdana"/>
          <w:lang w:val="es-CO"/>
        </w:rPr>
        <w:t xml:space="preserve"> del artículo 28 del Acuerdo 102 de 1979, aprobado por el Decreto 334 de 1980 y las demás normas concordantes y complementarias y</w:t>
      </w:r>
      <w:r w:rsidRPr="0047117E">
        <w:rPr>
          <w:rFonts w:ascii="Verdana" w:hAnsi="Verdana"/>
        </w:rPr>
        <w:t>,</w:t>
      </w:r>
    </w:p>
    <w:p w14:paraId="4228B85C" w14:textId="77777777" w:rsidR="0050401D" w:rsidRPr="0047117E" w:rsidRDefault="0050401D" w:rsidP="0050401D">
      <w:pPr>
        <w:spacing w:after="0"/>
        <w:jc w:val="both"/>
        <w:rPr>
          <w:rFonts w:ascii="Verdana" w:hAnsi="Verdana" w:cs="Arial"/>
        </w:rPr>
      </w:pPr>
    </w:p>
    <w:p w14:paraId="2F356934" w14:textId="77777777" w:rsidR="0050401D" w:rsidRPr="0047117E" w:rsidRDefault="0050401D" w:rsidP="0050401D">
      <w:pPr>
        <w:spacing w:after="0"/>
        <w:jc w:val="center"/>
        <w:rPr>
          <w:rFonts w:ascii="Verdana" w:hAnsi="Verdana" w:cs="Arial"/>
          <w:b/>
          <w:bCs/>
        </w:rPr>
      </w:pPr>
      <w:r w:rsidRPr="0047117E">
        <w:rPr>
          <w:rFonts w:ascii="Verdana" w:hAnsi="Verdana" w:cs="Arial"/>
          <w:b/>
          <w:bCs/>
        </w:rPr>
        <w:t>CONSIDERANDO:</w:t>
      </w:r>
    </w:p>
    <w:p w14:paraId="2F11CA2E" w14:textId="77777777" w:rsidR="0050401D" w:rsidRPr="0047117E" w:rsidRDefault="0050401D" w:rsidP="0050401D">
      <w:pPr>
        <w:spacing w:after="0"/>
        <w:jc w:val="both"/>
        <w:rPr>
          <w:rFonts w:ascii="Verdana" w:hAnsi="Verdana" w:cs="Arial"/>
          <w:b/>
          <w:bCs/>
        </w:rPr>
      </w:pPr>
    </w:p>
    <w:p w14:paraId="58861BD4" w14:textId="77777777" w:rsidR="0050401D" w:rsidRPr="0047117E" w:rsidRDefault="0050401D" w:rsidP="0050401D">
      <w:pPr>
        <w:spacing w:after="0"/>
        <w:jc w:val="both"/>
        <w:rPr>
          <w:rFonts w:ascii="Verdana" w:hAnsi="Verdana" w:cs="Arial"/>
        </w:rPr>
      </w:pPr>
      <w:r w:rsidRPr="0047117E">
        <w:rPr>
          <w:rFonts w:ascii="Verdana" w:hAnsi="Verdana" w:cs="Arial"/>
        </w:rPr>
        <w:t>Que de conformidad con lo preceptuado en el artículo 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w:t>
      </w:r>
    </w:p>
    <w:p w14:paraId="2BE67B0B" w14:textId="77777777" w:rsidR="0050401D" w:rsidRPr="0047117E" w:rsidRDefault="0050401D" w:rsidP="0050401D">
      <w:pPr>
        <w:spacing w:after="0"/>
        <w:jc w:val="both"/>
        <w:rPr>
          <w:rFonts w:ascii="Verdana" w:hAnsi="Verdana" w:cs="Arial"/>
        </w:rPr>
      </w:pPr>
    </w:p>
    <w:p w14:paraId="440B2578" w14:textId="77777777" w:rsidR="0050401D" w:rsidRPr="0047117E" w:rsidRDefault="0050401D" w:rsidP="0050401D">
      <w:pPr>
        <w:spacing w:after="0"/>
        <w:jc w:val="both"/>
        <w:rPr>
          <w:rFonts w:ascii="Verdana" w:hAnsi="Verdana" w:cs="Arial"/>
        </w:rPr>
      </w:pPr>
      <w:r w:rsidRPr="0047117E">
        <w:rPr>
          <w:rFonts w:ascii="Verdana" w:hAnsi="Verdana" w:cs="Arial"/>
        </w:rPr>
        <w:t>Que el artículo 211 de la Constitución Política, señala que la ley fijará las condiciones para que las autoridades administrativas puedan delegar funciones en sus subalternos o en otras autoridades, así como determina los efectos de la delegación.</w:t>
      </w:r>
    </w:p>
    <w:p w14:paraId="7AA94994" w14:textId="77777777" w:rsidR="0050401D" w:rsidRPr="0047117E" w:rsidRDefault="0050401D" w:rsidP="0050401D">
      <w:pPr>
        <w:spacing w:after="0"/>
        <w:jc w:val="both"/>
        <w:rPr>
          <w:rFonts w:ascii="Verdana" w:hAnsi="Verdana" w:cs="Arial"/>
        </w:rPr>
      </w:pPr>
    </w:p>
    <w:p w14:paraId="4B789C90" w14:textId="77777777" w:rsidR="0050401D" w:rsidRPr="0047117E" w:rsidRDefault="0050401D" w:rsidP="0050401D">
      <w:pPr>
        <w:spacing w:after="0"/>
        <w:jc w:val="both"/>
        <w:rPr>
          <w:rFonts w:ascii="Verdana" w:hAnsi="Verdana" w:cs="Arial"/>
        </w:rPr>
      </w:pPr>
      <w:r w:rsidRPr="0047117E">
        <w:rPr>
          <w:rFonts w:ascii="Verdana" w:hAnsi="Verdana" w:cs="Arial"/>
        </w:rPr>
        <w:t xml:space="preserve">Que el artículo 9 de la Ley 489 de 1998 prevé que las autoridades administrativas y los representantes legales de las entidades públicas podrán, mediante acto de </w:t>
      </w:r>
      <w:r w:rsidRPr="0047117E">
        <w:rPr>
          <w:rFonts w:ascii="Verdana" w:hAnsi="Verdana" w:cs="Arial"/>
        </w:rPr>
        <w:lastRenderedPageBreak/>
        <w:t>delegación, transferir el ejercicio de sus funciones a sus colaboradores o a otras autoridades, con funciones afines y complementarias, así como la atención y decisión de los asuntos a ellos conferidos por la ley y los actos orgánicos respectivos. Esa delegación debe recaer en empleados públicos de los niveles directivo o asesor, vinculados al organismo correspondiente, con los requisitos y condiciones establecidos en los estatutos.</w:t>
      </w:r>
    </w:p>
    <w:p w14:paraId="6D1B2C6E" w14:textId="77777777" w:rsidR="0050401D" w:rsidRPr="0047117E" w:rsidRDefault="0050401D" w:rsidP="0050401D">
      <w:pPr>
        <w:spacing w:after="0"/>
        <w:jc w:val="both"/>
        <w:rPr>
          <w:rFonts w:ascii="Verdana" w:hAnsi="Verdana" w:cs="Arial"/>
        </w:rPr>
      </w:pPr>
    </w:p>
    <w:p w14:paraId="46847C49" w14:textId="77777777" w:rsidR="0050401D" w:rsidRPr="0047117E" w:rsidRDefault="0050401D" w:rsidP="0050401D">
      <w:pPr>
        <w:spacing w:after="0"/>
        <w:jc w:val="both"/>
        <w:rPr>
          <w:rFonts w:ascii="Verdana" w:hAnsi="Verdana" w:cs="Arial"/>
        </w:rPr>
      </w:pPr>
      <w:r w:rsidRPr="0047117E">
        <w:rPr>
          <w:rFonts w:ascii="Verdana" w:hAnsi="Verdana" w:cs="Arial"/>
        </w:rPr>
        <w:t>Que el artículo 10 de la Ley 489 de 1998 establece los requisitos para realizar la delegación. Esta debe constar por escrito y determinar la autoridad delegataria y las funciones o asuntos específicos cuya atención y decisión se transfieren. Adicionalmente, establece que el representante legal de la entidad debe mantenerse informado en todo momento por parte de los delegatarios, sobre el desarrollo de las delegaciones que se hayan otorgado e impartir orientaciones generales sobre el ejercicio de las funciones o asuntos específicos delegados.</w:t>
      </w:r>
    </w:p>
    <w:p w14:paraId="63A0CDF7" w14:textId="77777777" w:rsidR="0050401D" w:rsidRPr="0047117E" w:rsidRDefault="0050401D" w:rsidP="0050401D">
      <w:pPr>
        <w:spacing w:after="0"/>
        <w:jc w:val="both"/>
        <w:rPr>
          <w:rFonts w:ascii="Verdana" w:hAnsi="Verdana" w:cs="Arial"/>
        </w:rPr>
      </w:pPr>
    </w:p>
    <w:p w14:paraId="2B0A6794" w14:textId="77777777" w:rsidR="0050401D" w:rsidRPr="0047117E" w:rsidRDefault="0050401D" w:rsidP="0050401D">
      <w:pPr>
        <w:spacing w:after="0"/>
        <w:jc w:val="both"/>
        <w:rPr>
          <w:rFonts w:ascii="Verdana" w:hAnsi="Verdana" w:cs="Arial"/>
        </w:rPr>
      </w:pPr>
      <w:r w:rsidRPr="0047117E">
        <w:rPr>
          <w:rFonts w:ascii="Verdana" w:hAnsi="Verdana" w:cs="Arial"/>
        </w:rPr>
        <w:t>Que el artículo 11 de la Ley Ibidem indica que:</w:t>
      </w:r>
    </w:p>
    <w:p w14:paraId="4934735B" w14:textId="77777777" w:rsidR="0050401D" w:rsidRPr="0047117E" w:rsidRDefault="0050401D" w:rsidP="0050401D">
      <w:pPr>
        <w:spacing w:after="0"/>
        <w:jc w:val="both"/>
        <w:rPr>
          <w:rFonts w:ascii="Verdana" w:hAnsi="Verdana" w:cs="Arial"/>
        </w:rPr>
      </w:pPr>
    </w:p>
    <w:p w14:paraId="7C3A34AF" w14:textId="77777777" w:rsidR="0050401D" w:rsidRPr="0047117E" w:rsidRDefault="0050401D" w:rsidP="0050401D">
      <w:pPr>
        <w:spacing w:after="0"/>
        <w:ind w:left="708"/>
        <w:jc w:val="both"/>
        <w:rPr>
          <w:rFonts w:ascii="Verdana" w:hAnsi="Verdana" w:cs="Arial"/>
          <w:i/>
          <w:iCs/>
          <w:sz w:val="20"/>
          <w:szCs w:val="20"/>
        </w:rPr>
      </w:pPr>
      <w:r w:rsidRPr="0047117E">
        <w:rPr>
          <w:rFonts w:ascii="Verdana" w:hAnsi="Verdana" w:cs="Arial"/>
          <w:i/>
          <w:iCs/>
          <w:sz w:val="20"/>
          <w:szCs w:val="20"/>
        </w:rPr>
        <w:t>“(…)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w:t>
      </w:r>
    </w:p>
    <w:p w14:paraId="60041A7A" w14:textId="77777777" w:rsidR="0050401D" w:rsidRPr="0047117E" w:rsidRDefault="0050401D" w:rsidP="0050401D">
      <w:pPr>
        <w:spacing w:after="0"/>
        <w:jc w:val="both"/>
        <w:rPr>
          <w:rFonts w:ascii="Verdana" w:hAnsi="Verdana" w:cs="Arial"/>
        </w:rPr>
      </w:pPr>
    </w:p>
    <w:p w14:paraId="1878B2BC" w14:textId="77777777" w:rsidR="0050401D" w:rsidRPr="0047117E" w:rsidRDefault="0050401D" w:rsidP="0050401D">
      <w:pPr>
        <w:spacing w:after="0"/>
        <w:jc w:val="both"/>
        <w:rPr>
          <w:rFonts w:ascii="Verdana" w:hAnsi="Verdana" w:cs="Arial"/>
        </w:rPr>
      </w:pPr>
      <w:r w:rsidRPr="0047117E">
        <w:rPr>
          <w:rFonts w:ascii="Verdana" w:hAnsi="Verdana" w:cs="Arial"/>
        </w:rPr>
        <w:t>Que</w:t>
      </w:r>
      <w:r>
        <w:rPr>
          <w:rFonts w:ascii="Verdana" w:hAnsi="Verdana" w:cs="Arial"/>
        </w:rPr>
        <w:t>,</w:t>
      </w:r>
      <w:r w:rsidRPr="0047117E">
        <w:rPr>
          <w:rFonts w:ascii="Verdana" w:hAnsi="Verdana" w:cs="Arial"/>
        </w:rPr>
        <w:t xml:space="preserve"> frente al particular, el Consejo de Estado en Sentencia 00314 de 2016 C.P. Dr. Guillermo Vargas Ayala, señaló lo siguiente:</w:t>
      </w:r>
    </w:p>
    <w:p w14:paraId="696D85CD" w14:textId="77777777" w:rsidR="0050401D" w:rsidRPr="0047117E" w:rsidRDefault="0050401D" w:rsidP="0050401D">
      <w:pPr>
        <w:spacing w:after="0"/>
        <w:jc w:val="both"/>
        <w:rPr>
          <w:rFonts w:ascii="Verdana" w:hAnsi="Verdana" w:cs="Arial"/>
        </w:rPr>
      </w:pPr>
    </w:p>
    <w:p w14:paraId="29B2E975" w14:textId="77777777" w:rsidR="0050401D" w:rsidRPr="0047117E" w:rsidRDefault="0050401D" w:rsidP="0050401D">
      <w:pPr>
        <w:spacing w:after="0"/>
        <w:ind w:left="708"/>
        <w:jc w:val="both"/>
        <w:rPr>
          <w:rFonts w:ascii="Verdana" w:hAnsi="Verdana" w:cs="Arial"/>
          <w:sz w:val="20"/>
          <w:szCs w:val="20"/>
          <w:lang w:val="es-CO"/>
        </w:rPr>
      </w:pPr>
      <w:r w:rsidRPr="0047117E">
        <w:rPr>
          <w:rFonts w:ascii="Verdana" w:hAnsi="Verdana" w:cs="Arial"/>
          <w:i/>
          <w:iCs/>
          <w:sz w:val="20"/>
          <w:szCs w:val="20"/>
          <w:lang w:val="es-CO"/>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r w:rsidRPr="0047117E">
        <w:rPr>
          <w:rFonts w:ascii="Verdana" w:hAnsi="Verdana" w:cs="Arial"/>
          <w:sz w:val="20"/>
          <w:szCs w:val="20"/>
          <w:lang w:val="es-CO"/>
        </w:rPr>
        <w:t xml:space="preserve">”. </w:t>
      </w:r>
    </w:p>
    <w:p w14:paraId="4FB2FB21" w14:textId="77777777" w:rsidR="0050401D" w:rsidRPr="0047117E" w:rsidRDefault="0050401D" w:rsidP="0050401D">
      <w:pPr>
        <w:spacing w:after="0"/>
        <w:jc w:val="both"/>
        <w:rPr>
          <w:rFonts w:ascii="Verdana" w:hAnsi="Verdana" w:cs="Arial"/>
          <w:lang w:val="es-CO"/>
        </w:rPr>
      </w:pPr>
    </w:p>
    <w:p w14:paraId="205901B9" w14:textId="77777777" w:rsidR="0050401D" w:rsidRPr="0047117E" w:rsidRDefault="0050401D" w:rsidP="0050401D">
      <w:pPr>
        <w:spacing w:after="0"/>
        <w:jc w:val="both"/>
        <w:rPr>
          <w:rFonts w:ascii="Verdana" w:hAnsi="Verdana" w:cs="Arial"/>
          <w:lang w:val="es-CO"/>
        </w:rPr>
      </w:pPr>
      <w:r w:rsidRPr="0047117E">
        <w:rPr>
          <w:rFonts w:ascii="Verdana" w:hAnsi="Verdana" w:cs="Arial"/>
          <w:lang w:val="es-CO"/>
        </w:rPr>
        <w:t xml:space="preserve">Que la Corte Constitucional, mediante Sentencia C-372 de 2002 M. P. Dr. Jaime Córdoba Triviño, precisó que: </w:t>
      </w:r>
    </w:p>
    <w:p w14:paraId="11A3DCCB" w14:textId="77777777" w:rsidR="0050401D" w:rsidRPr="0047117E" w:rsidRDefault="0050401D" w:rsidP="0050401D">
      <w:pPr>
        <w:spacing w:after="0"/>
        <w:jc w:val="both"/>
        <w:rPr>
          <w:rFonts w:ascii="Verdana" w:hAnsi="Verdana" w:cs="Arial"/>
          <w:lang w:val="es-CO"/>
        </w:rPr>
      </w:pPr>
    </w:p>
    <w:p w14:paraId="565A0F44" w14:textId="77777777" w:rsidR="0050401D" w:rsidRPr="0047117E" w:rsidRDefault="0050401D" w:rsidP="0050401D">
      <w:pPr>
        <w:spacing w:after="0"/>
        <w:ind w:left="708"/>
        <w:jc w:val="both"/>
        <w:rPr>
          <w:rFonts w:ascii="Verdana" w:hAnsi="Verdana" w:cs="Arial"/>
          <w:i/>
          <w:iCs/>
          <w:sz w:val="20"/>
          <w:szCs w:val="20"/>
          <w:lang w:val="es-CO"/>
        </w:rPr>
      </w:pPr>
      <w:r w:rsidRPr="0047117E">
        <w:rPr>
          <w:rFonts w:ascii="Verdana" w:hAnsi="Verdana" w:cs="Arial"/>
          <w:i/>
          <w:iCs/>
          <w:sz w:val="20"/>
          <w:szCs w:val="20"/>
          <w:lang w:val="es-CO"/>
        </w:rPr>
        <w:t xml:space="preserve">“(…) 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w:t>
      </w:r>
      <w:r w:rsidRPr="0047117E">
        <w:rPr>
          <w:rFonts w:ascii="Verdana" w:hAnsi="Verdana" w:cs="Arial"/>
          <w:i/>
          <w:iCs/>
          <w:sz w:val="20"/>
          <w:szCs w:val="20"/>
          <w:lang w:val="es-CO"/>
        </w:rPr>
        <w:lastRenderedPageBreak/>
        <w:t xml:space="preserve">realmente debe ser objeto de delegación, son las funciones de mera ejecución, instrumentales u operativas”. </w:t>
      </w:r>
    </w:p>
    <w:p w14:paraId="58089465" w14:textId="77777777" w:rsidR="0050401D" w:rsidRPr="0047117E" w:rsidRDefault="0050401D" w:rsidP="0050401D">
      <w:pPr>
        <w:spacing w:after="0"/>
        <w:jc w:val="both"/>
        <w:rPr>
          <w:rFonts w:ascii="Verdana" w:hAnsi="Verdana" w:cs="Arial"/>
          <w:lang w:val="es-CO"/>
        </w:rPr>
      </w:pPr>
    </w:p>
    <w:p w14:paraId="5C31C7B9" w14:textId="77777777" w:rsidR="0050401D" w:rsidRPr="0047117E" w:rsidRDefault="0050401D" w:rsidP="0050401D">
      <w:pPr>
        <w:spacing w:after="0"/>
        <w:jc w:val="both"/>
        <w:rPr>
          <w:rFonts w:ascii="Verdana" w:hAnsi="Verdana" w:cs="Arial"/>
          <w:bCs/>
          <w:i/>
          <w:iCs/>
          <w:color w:val="000000"/>
          <w:lang w:val="es-CO"/>
        </w:rPr>
      </w:pPr>
      <w:r w:rsidRPr="0047117E">
        <w:rPr>
          <w:rFonts w:ascii="Verdana" w:hAnsi="Verdana" w:cs="Arial"/>
          <w:bCs/>
          <w:color w:val="000000"/>
          <w:lang w:val="es-CO"/>
        </w:rPr>
        <w:t>El Instituto Colombiano de Bienestar Familiar (ICBF), es un establecimiento público descentralizado, que hace parte de la Rama Ejecutiva del Poder Público en el orden nacional, con personería jurídica, autonomía administrativa y patrimonio propio adscrito al Ministerio de la Igualdad y la Equidad, mediante Decreto de 1074 de 2023, creado por la Ley 75 de 1968, reorganizado conforme a lo dispuesto por la Ley 7 de 1979 y su Decreto Reglamentario 2388 de 1979; compilado en el Decreto 1084 de 2015; sus estatutos fueron aprobados mediante Decreto 334 de 1980, modificado parcialmente por los Decretos 1484 de 1983 y 276 de 1988, y reestructurado por el Decreto 1430 de 2025, que tiene por objeto “</w:t>
      </w:r>
      <w:r w:rsidRPr="0047117E">
        <w:rPr>
          <w:rFonts w:ascii="Verdana" w:hAnsi="Verdana" w:cs="Arial"/>
          <w:bCs/>
          <w:i/>
          <w:iCs/>
          <w:color w:val="000000"/>
          <w:lang w:val="es-CO"/>
        </w:rPr>
        <w:t>propender y fortalecer la integración y desarrollo armónico de la familia, proteger a los niños, niñas y adolescentes y garantizarles sus derechos.”</w:t>
      </w:r>
    </w:p>
    <w:p w14:paraId="7CC7E6A9" w14:textId="77777777" w:rsidR="0050401D" w:rsidRPr="0047117E" w:rsidRDefault="0050401D" w:rsidP="0050401D">
      <w:pPr>
        <w:spacing w:after="0"/>
        <w:jc w:val="both"/>
        <w:rPr>
          <w:rFonts w:ascii="Verdana" w:hAnsi="Verdana" w:cs="Arial"/>
          <w:lang w:val="es-CO"/>
        </w:rPr>
      </w:pPr>
    </w:p>
    <w:p w14:paraId="1BE8D529" w14:textId="77777777" w:rsidR="0050401D" w:rsidRPr="0047117E" w:rsidRDefault="0050401D" w:rsidP="0050401D">
      <w:pPr>
        <w:spacing w:after="0"/>
        <w:jc w:val="both"/>
        <w:rPr>
          <w:rFonts w:ascii="Verdana" w:hAnsi="Verdana" w:cs="Arial"/>
          <w:lang w:val="es-CO"/>
        </w:rPr>
      </w:pPr>
      <w:r w:rsidRPr="0047117E">
        <w:rPr>
          <w:rFonts w:ascii="Verdana" w:hAnsi="Verdana" w:cs="Arial"/>
          <w:lang w:val="es-CO"/>
        </w:rPr>
        <w:t xml:space="preserve">Que el literal c) del artículo 28 del Decreto 334 de 1980, adicionado por el artículo 1 del Decreto 1672 de 1991 dispone que son funciones del </w:t>
      </w:r>
      <w:proofErr w:type="gramStart"/>
      <w:r w:rsidRPr="0047117E">
        <w:rPr>
          <w:rFonts w:ascii="Verdana" w:hAnsi="Verdana" w:cs="Arial"/>
          <w:lang w:val="es-CO"/>
        </w:rPr>
        <w:t>Director General</w:t>
      </w:r>
      <w:proofErr w:type="gramEnd"/>
      <w:r w:rsidRPr="0047117E">
        <w:rPr>
          <w:rFonts w:ascii="Verdana" w:hAnsi="Verdana" w:cs="Arial"/>
          <w:lang w:val="es-CO"/>
        </w:rPr>
        <w:t xml:space="preserve">, entre otras: </w:t>
      </w:r>
    </w:p>
    <w:p w14:paraId="4E4651CC" w14:textId="77777777" w:rsidR="0050401D" w:rsidRPr="0047117E" w:rsidRDefault="0050401D" w:rsidP="0050401D">
      <w:pPr>
        <w:spacing w:after="0"/>
        <w:jc w:val="both"/>
        <w:rPr>
          <w:rFonts w:ascii="Verdana" w:hAnsi="Verdana" w:cs="Arial"/>
          <w:lang w:val="es-CO"/>
        </w:rPr>
      </w:pPr>
    </w:p>
    <w:p w14:paraId="7ABCD905" w14:textId="77777777" w:rsidR="0050401D" w:rsidRPr="0047117E" w:rsidRDefault="0050401D" w:rsidP="0050401D">
      <w:pPr>
        <w:spacing w:after="0"/>
        <w:ind w:left="708"/>
        <w:jc w:val="both"/>
        <w:rPr>
          <w:rFonts w:ascii="Verdana" w:hAnsi="Verdana" w:cs="Arial"/>
          <w:sz w:val="20"/>
          <w:szCs w:val="20"/>
          <w:lang w:val="es-CO"/>
        </w:rPr>
      </w:pPr>
      <w:r w:rsidRPr="0047117E">
        <w:rPr>
          <w:rFonts w:ascii="Verdana" w:hAnsi="Verdana" w:cs="Arial"/>
          <w:sz w:val="20"/>
          <w:szCs w:val="20"/>
          <w:lang w:val="es-CO"/>
        </w:rPr>
        <w:t>“</w:t>
      </w:r>
      <w:r w:rsidRPr="0047117E">
        <w:rPr>
          <w:rFonts w:ascii="Verdana" w:hAnsi="Verdana" w:cs="Arial"/>
          <w:i/>
          <w:iCs/>
          <w:sz w:val="20"/>
          <w:szCs w:val="20"/>
          <w:lang w:val="es-CO"/>
        </w:rPr>
        <w:t xml:space="preserve">Delegar internamente funciones en los subalternos hasta el nivel de </w:t>
      </w:r>
      <w:proofErr w:type="gramStart"/>
      <w:r w:rsidRPr="0047117E">
        <w:rPr>
          <w:rFonts w:ascii="Verdana" w:hAnsi="Verdana" w:cs="Arial"/>
          <w:i/>
          <w:iCs/>
          <w:sz w:val="20"/>
          <w:szCs w:val="20"/>
          <w:lang w:val="es-CO"/>
        </w:rPr>
        <w:t>Jefe</w:t>
      </w:r>
      <w:proofErr w:type="gramEnd"/>
      <w:r w:rsidRPr="0047117E">
        <w:rPr>
          <w:rFonts w:ascii="Verdana" w:hAnsi="Verdana" w:cs="Arial"/>
          <w:i/>
          <w:iCs/>
          <w:sz w:val="20"/>
          <w:szCs w:val="20"/>
          <w:lang w:val="es-CO"/>
        </w:rPr>
        <w:t xml:space="preserve"> de Sección, en especial las funciones de los literales f), h), j), n), ñ), o la ordenación del gasto y </w:t>
      </w:r>
      <w:r w:rsidRPr="0047117E">
        <w:rPr>
          <w:rFonts w:ascii="Verdana" w:hAnsi="Verdana" w:cs="Arial"/>
          <w:b/>
          <w:bCs/>
          <w:i/>
          <w:iCs/>
          <w:sz w:val="20"/>
          <w:szCs w:val="20"/>
          <w:lang w:val="es-CO"/>
        </w:rPr>
        <w:t xml:space="preserve">las demás que considere conveniente para la mejor prestación del servicio (…)”. </w:t>
      </w:r>
      <w:r w:rsidRPr="0047117E">
        <w:rPr>
          <w:rFonts w:ascii="Verdana" w:hAnsi="Verdana" w:cs="Arial"/>
          <w:sz w:val="20"/>
          <w:szCs w:val="20"/>
          <w:lang w:val="es-CO"/>
        </w:rPr>
        <w:t xml:space="preserve">[Énfasis fuera del texto original]. </w:t>
      </w:r>
    </w:p>
    <w:p w14:paraId="39DE93D2" w14:textId="77777777" w:rsidR="0050401D" w:rsidRPr="0047117E" w:rsidRDefault="0050401D" w:rsidP="0050401D">
      <w:pPr>
        <w:spacing w:after="0"/>
        <w:jc w:val="both"/>
        <w:rPr>
          <w:rFonts w:ascii="Verdana" w:hAnsi="Verdana" w:cs="Arial"/>
          <w:lang w:val="es-CO"/>
        </w:rPr>
      </w:pPr>
    </w:p>
    <w:p w14:paraId="2AD9B4A2" w14:textId="77777777" w:rsidR="0050401D" w:rsidRDefault="0050401D" w:rsidP="0050401D">
      <w:pPr>
        <w:spacing w:after="0"/>
        <w:jc w:val="both"/>
        <w:rPr>
          <w:rFonts w:ascii="Verdana" w:hAnsi="Verdana" w:cs="Arial"/>
        </w:rPr>
      </w:pPr>
      <w:r w:rsidRPr="0047117E">
        <w:rPr>
          <w:rFonts w:ascii="Verdana" w:hAnsi="Verdana" w:cs="Arial"/>
        </w:rPr>
        <w:t>Que, en aplicación de los principios de coordinación, concurrencia y eficacia consagrados en la Ley 489 de 1998, las entidades del orden nacional concurren a instancias de articulación interinstitucional para apoyar el cumplimiento de los fines del Estado y la adecuada ejecución de las políticas públicas a su cargo.</w:t>
      </w:r>
    </w:p>
    <w:p w14:paraId="7CF3806B" w14:textId="77777777" w:rsidR="0050401D" w:rsidRDefault="0050401D" w:rsidP="0050401D">
      <w:pPr>
        <w:spacing w:after="0"/>
        <w:jc w:val="both"/>
        <w:rPr>
          <w:rFonts w:ascii="Verdana" w:hAnsi="Verdana" w:cs="Arial"/>
        </w:rPr>
      </w:pPr>
    </w:p>
    <w:p w14:paraId="24927359" w14:textId="77777777" w:rsidR="0050401D" w:rsidRPr="005E6135" w:rsidRDefault="0050401D" w:rsidP="0050401D">
      <w:pPr>
        <w:spacing w:after="0"/>
        <w:jc w:val="both"/>
        <w:rPr>
          <w:rFonts w:ascii="Verdana" w:hAnsi="Verdana" w:cs="Arial"/>
        </w:rPr>
      </w:pPr>
      <w:r w:rsidRPr="005E6135">
        <w:rPr>
          <w:rFonts w:ascii="Verdana" w:hAnsi="Verdana" w:cs="Arial"/>
        </w:rPr>
        <w:t>Que de conformidad con el artículo 2.4.1.9 del Decreto número 1084 de 2015, por el cual se expide el Decreto Único Reglamentario del Sector de Inclusión Social y Reconciliación, el ICBF tiene a su cargo la coordinación del Sistema Nacional de Bienestar Familiar (SNBF), con apoyo de las siguientes instancias de operación: “el Comité Ejecutivo del Sistema Nacional de Bienestar Familiar en el ámbito nacional y las mesas de infancia, adolescencia y familia de los Consejos Territoriales de Política Social en los ámbitos departamental, distrital y municipal”.</w:t>
      </w:r>
    </w:p>
    <w:p w14:paraId="215FD528" w14:textId="77777777" w:rsidR="0050401D" w:rsidRPr="005E6135" w:rsidRDefault="0050401D" w:rsidP="0050401D">
      <w:pPr>
        <w:spacing w:after="0"/>
        <w:jc w:val="both"/>
        <w:rPr>
          <w:rFonts w:ascii="Verdana" w:hAnsi="Verdana" w:cs="Arial"/>
        </w:rPr>
      </w:pPr>
    </w:p>
    <w:p w14:paraId="74811F5E" w14:textId="77777777" w:rsidR="0050401D" w:rsidRPr="005E6135" w:rsidRDefault="0050401D" w:rsidP="0050401D">
      <w:pPr>
        <w:spacing w:after="0"/>
        <w:jc w:val="both"/>
        <w:rPr>
          <w:rFonts w:ascii="Verdana" w:hAnsi="Verdana" w:cs="Arial"/>
        </w:rPr>
      </w:pPr>
      <w:r w:rsidRPr="005E6135">
        <w:rPr>
          <w:rFonts w:ascii="Verdana" w:hAnsi="Verdana" w:cs="Arial"/>
        </w:rPr>
        <w:t xml:space="preserve">Que de conformidad con el numeral 8 del artículo 2.4.1.17 del Decreto número 1084 de 2015, el Comité Ejecutivo del Sistema Nacional de Bienestar Familiar tiene la función de “Analizar y definir la viabilidad de integración y/o conformación de mesas/comités/ comisiones intersectoriales que contribuyen a </w:t>
      </w:r>
      <w:r w:rsidRPr="005E6135">
        <w:rPr>
          <w:rFonts w:ascii="Verdana" w:hAnsi="Verdana" w:cs="Arial"/>
        </w:rPr>
        <w:lastRenderedPageBreak/>
        <w:t>la protección integral de niños, niñas y adolescentes, en el marco del Sistema Nacional de Bienestar Familiar”.</w:t>
      </w:r>
    </w:p>
    <w:p w14:paraId="189D5010" w14:textId="77777777" w:rsidR="0050401D" w:rsidRPr="005E6135" w:rsidRDefault="0050401D" w:rsidP="0050401D">
      <w:pPr>
        <w:spacing w:after="0"/>
        <w:jc w:val="both"/>
        <w:rPr>
          <w:rFonts w:ascii="Verdana" w:hAnsi="Verdana" w:cs="Arial"/>
        </w:rPr>
      </w:pPr>
    </w:p>
    <w:p w14:paraId="6615337A" w14:textId="77777777" w:rsidR="0050401D" w:rsidRPr="005E6135" w:rsidRDefault="0050401D" w:rsidP="0050401D">
      <w:pPr>
        <w:spacing w:after="0"/>
        <w:jc w:val="both"/>
        <w:rPr>
          <w:rFonts w:ascii="Verdana" w:hAnsi="Verdana" w:cs="Arial"/>
        </w:rPr>
      </w:pPr>
      <w:r w:rsidRPr="005E6135">
        <w:rPr>
          <w:rFonts w:ascii="Verdana" w:hAnsi="Verdana" w:cs="Arial"/>
        </w:rPr>
        <w:t>Que teniendo en cuenta el parágrafo 3 del artículo 2.4.1.15 y el numeral 11 del artículo 2.4.1.23 del Decreto número 1084 de 2015, le corresponde al ICBF como ente coordinador del Sistema Nacional de Bienestar Familiar, desempeñar la función de Secretaría Técnica del Comité Ejecutivo del Sistema Nacional de Bienestar Familiar y brindar apoyo técnico, operativo y de coordinación interinstitucional que se requiera.</w:t>
      </w:r>
    </w:p>
    <w:p w14:paraId="5664BBF7" w14:textId="77777777" w:rsidR="0050401D" w:rsidRPr="00427610" w:rsidRDefault="0050401D" w:rsidP="0050401D">
      <w:pPr>
        <w:spacing w:after="0"/>
        <w:jc w:val="both"/>
        <w:rPr>
          <w:rFonts w:ascii="Verdana" w:hAnsi="Verdana" w:cs="Arial"/>
        </w:rPr>
      </w:pPr>
    </w:p>
    <w:p w14:paraId="718BDB1A" w14:textId="77777777" w:rsidR="0050401D" w:rsidRPr="00F201F4" w:rsidRDefault="0050401D" w:rsidP="0050401D">
      <w:pPr>
        <w:spacing w:after="0"/>
        <w:jc w:val="both"/>
        <w:rPr>
          <w:rFonts w:ascii="Verdana" w:hAnsi="Verdana" w:cs="Arial"/>
        </w:rPr>
      </w:pPr>
      <w:r w:rsidRPr="00427610">
        <w:rPr>
          <w:rFonts w:ascii="Verdana" w:hAnsi="Verdana" w:cs="Arial"/>
        </w:rPr>
        <w:t>Que el artículo 1º</w:t>
      </w:r>
      <w:r w:rsidRPr="00427610">
        <w:rPr>
          <w:rFonts w:ascii="Verdana" w:hAnsi="Verdana"/>
        </w:rPr>
        <w:t xml:space="preserve"> de la Resolución 7391 de 2023</w:t>
      </w:r>
      <w:r w:rsidRPr="00427610">
        <w:rPr>
          <w:rFonts w:ascii="Verdana" w:hAnsi="Verdana" w:cs="Arial"/>
        </w:rPr>
        <w:t xml:space="preserve"> creó la Comisión Asesora Científica para el Esclarecimiento de las Causas de Desnutrición en el departamento de La Guajira, como una instancia que contribuya a la protección integral de niños, niñas y adolescentes, en el marco del Sistema Nacional de Bienestar Familiar, con carácter técnico y científico, para abordar los</w:t>
      </w:r>
      <w:r w:rsidRPr="00F201F4">
        <w:rPr>
          <w:rFonts w:ascii="Verdana" w:hAnsi="Verdana" w:cs="Arial"/>
        </w:rPr>
        <w:t xml:space="preserve"> determinantes y causas sociales, así como las causas comunitarias, institucionales y culturales asociadas a la desnutrición en el departamento de La Guajira.</w:t>
      </w:r>
    </w:p>
    <w:p w14:paraId="1D6175A0" w14:textId="77777777" w:rsidR="0050401D" w:rsidRPr="00427610" w:rsidRDefault="0050401D" w:rsidP="0050401D">
      <w:pPr>
        <w:spacing w:after="0"/>
        <w:jc w:val="both"/>
        <w:rPr>
          <w:rFonts w:ascii="Verdana" w:hAnsi="Verdana" w:cs="Arial"/>
        </w:rPr>
      </w:pPr>
    </w:p>
    <w:p w14:paraId="3EEA344C" w14:textId="77777777" w:rsidR="0050401D" w:rsidRPr="00427610" w:rsidRDefault="0050401D" w:rsidP="0050401D">
      <w:pPr>
        <w:spacing w:after="0"/>
        <w:jc w:val="both"/>
        <w:rPr>
          <w:rFonts w:ascii="Verdana" w:hAnsi="Verdana" w:cs="Arial"/>
        </w:rPr>
      </w:pPr>
      <w:r w:rsidRPr="00427610">
        <w:rPr>
          <w:rFonts w:ascii="Verdana" w:hAnsi="Verdana" w:cs="Arial"/>
        </w:rPr>
        <w:t xml:space="preserve">Que el artículo 2º de la Resolución </w:t>
      </w:r>
      <w:r w:rsidRPr="00427610">
        <w:rPr>
          <w:rStyle w:val="Fuerte"/>
          <w:rFonts w:ascii="Verdana" w:hAnsi="Verdana" w:cs="Arial"/>
          <w:b w:val="0"/>
          <w:bCs w:val="0"/>
          <w:color w:val="001D35"/>
        </w:rPr>
        <w:t>7391 de 2023</w:t>
      </w:r>
      <w:r w:rsidRPr="00427610">
        <w:rPr>
          <w:rFonts w:ascii="Verdana" w:hAnsi="Verdana" w:cs="Arial"/>
        </w:rPr>
        <w:t>, dispuso que la Comisión Asesora Científica para el Esclarecimiento de las Causas de Desnutrición en el Departamento de La Guajira estará conformada por un número no superior a ocho (8) integrantes, dentro de los cuales se encuentra un (1) Comisionado delgado del Instituto Colombiano de Bienestar Familiar.</w:t>
      </w:r>
    </w:p>
    <w:p w14:paraId="39E511CA" w14:textId="77777777" w:rsidR="0050401D" w:rsidRDefault="0050401D" w:rsidP="0050401D">
      <w:pPr>
        <w:spacing w:after="0"/>
        <w:jc w:val="both"/>
        <w:rPr>
          <w:rFonts w:ascii="Verdana" w:hAnsi="Verdana" w:cs="Arial"/>
        </w:rPr>
      </w:pPr>
    </w:p>
    <w:p w14:paraId="23E8457B" w14:textId="77777777" w:rsidR="0050401D" w:rsidRDefault="0050401D" w:rsidP="0050401D">
      <w:pPr>
        <w:spacing w:after="0"/>
        <w:jc w:val="both"/>
        <w:rPr>
          <w:rFonts w:ascii="Verdana" w:hAnsi="Verdana" w:cs="Arial"/>
        </w:rPr>
      </w:pPr>
      <w:r>
        <w:rPr>
          <w:rFonts w:ascii="Verdana" w:hAnsi="Verdana" w:cs="Arial"/>
        </w:rPr>
        <w:t>Que el parágrafo 2 del mismo artículo, estableció que l</w:t>
      </w:r>
      <w:r w:rsidRPr="00A206A7">
        <w:rPr>
          <w:rFonts w:ascii="Verdana" w:hAnsi="Verdana" w:cs="Arial"/>
        </w:rPr>
        <w:t>os</w:t>
      </w:r>
      <w:r>
        <w:rPr>
          <w:rFonts w:ascii="Verdana" w:hAnsi="Verdana" w:cs="Arial"/>
        </w:rPr>
        <w:t xml:space="preserve"> </w:t>
      </w:r>
      <w:r w:rsidRPr="00A206A7">
        <w:rPr>
          <w:rFonts w:ascii="Verdana" w:hAnsi="Verdana" w:cs="Arial"/>
        </w:rPr>
        <w:t>comisionados que participen en representación de la institucionalidad serán delegados mediante acto administrativo expedido por el/la representante legal de la respectiva entidad.</w:t>
      </w:r>
    </w:p>
    <w:p w14:paraId="20BE4405" w14:textId="77777777" w:rsidR="0050401D" w:rsidRDefault="0050401D" w:rsidP="0050401D">
      <w:pPr>
        <w:spacing w:after="0"/>
        <w:jc w:val="both"/>
        <w:rPr>
          <w:rFonts w:ascii="Verdana" w:hAnsi="Verdana" w:cs="Arial"/>
        </w:rPr>
      </w:pPr>
    </w:p>
    <w:p w14:paraId="3E444078" w14:textId="77777777" w:rsidR="0050401D" w:rsidRDefault="0050401D" w:rsidP="0050401D">
      <w:pPr>
        <w:spacing w:after="0"/>
        <w:jc w:val="both"/>
        <w:rPr>
          <w:rFonts w:ascii="Verdana" w:hAnsi="Verdana" w:cs="Arial"/>
        </w:rPr>
      </w:pPr>
      <w:r>
        <w:rPr>
          <w:rFonts w:ascii="Verdana" w:hAnsi="Verdana" w:cs="Arial"/>
        </w:rPr>
        <w:t xml:space="preserve">Que el artículo 4º de la Resolución </w:t>
      </w:r>
      <w:r w:rsidRPr="00F201F4">
        <w:rPr>
          <w:rStyle w:val="Fuerte"/>
          <w:rFonts w:ascii="Verdana" w:hAnsi="Verdana" w:cs="Arial"/>
          <w:b w:val="0"/>
          <w:bCs w:val="0"/>
          <w:color w:val="001D35"/>
        </w:rPr>
        <w:t>7391 de 2023</w:t>
      </w:r>
      <w:r>
        <w:rPr>
          <w:rFonts w:ascii="Verdana" w:hAnsi="Verdana" w:cs="Arial"/>
        </w:rPr>
        <w:t xml:space="preserve"> establece las funciones l</w:t>
      </w:r>
      <w:r w:rsidRPr="00293D5A">
        <w:rPr>
          <w:rFonts w:ascii="Verdana" w:hAnsi="Verdana" w:cs="Arial"/>
        </w:rPr>
        <w:t>a Comisión Asesora Científica para el Esclarecimiento de las Causas de Desnutrición en el Departamento de La Guajira</w:t>
      </w:r>
      <w:r>
        <w:rPr>
          <w:rFonts w:ascii="Verdana" w:hAnsi="Verdana" w:cs="Arial"/>
        </w:rPr>
        <w:t>.</w:t>
      </w:r>
    </w:p>
    <w:p w14:paraId="5B6A0E77" w14:textId="77777777" w:rsidR="0050401D" w:rsidRPr="0047117E" w:rsidRDefault="0050401D" w:rsidP="0050401D">
      <w:pPr>
        <w:spacing w:after="0"/>
        <w:jc w:val="both"/>
        <w:rPr>
          <w:rFonts w:ascii="Verdana" w:hAnsi="Verdana" w:cs="Arial"/>
        </w:rPr>
      </w:pPr>
    </w:p>
    <w:p w14:paraId="0EB9C107" w14:textId="77777777" w:rsidR="0050401D" w:rsidRDefault="0050401D" w:rsidP="0050401D">
      <w:pPr>
        <w:spacing w:after="0"/>
        <w:jc w:val="both"/>
        <w:rPr>
          <w:rFonts w:ascii="Verdana" w:hAnsi="Verdana" w:cs="Arial"/>
          <w:lang w:val="es-CO"/>
        </w:rPr>
      </w:pPr>
      <w:r w:rsidRPr="00E6239E">
        <w:rPr>
          <w:rFonts w:ascii="Verdana" w:hAnsi="Verdana" w:cs="Arial"/>
          <w:lang w:val="es-CO"/>
        </w:rPr>
        <w:t xml:space="preserve">Que, en consecuencia, corresponde </w:t>
      </w:r>
      <w:r>
        <w:rPr>
          <w:rFonts w:ascii="Verdana" w:hAnsi="Verdana" w:cs="Arial"/>
          <w:lang w:val="es-CO"/>
        </w:rPr>
        <w:t>al Instituto Colombiano de Bienestar Familiar ICBF, a</w:t>
      </w:r>
      <w:r w:rsidRPr="00E6239E">
        <w:rPr>
          <w:rFonts w:ascii="Verdana" w:hAnsi="Verdana" w:cs="Arial"/>
          <w:lang w:val="es-CO"/>
        </w:rPr>
        <w:t xml:space="preserve"> través de</w:t>
      </w:r>
      <w:r>
        <w:rPr>
          <w:rFonts w:ascii="Verdana" w:hAnsi="Verdana" w:cs="Arial"/>
          <w:lang w:val="es-CO"/>
        </w:rPr>
        <w:t xml:space="preserve"> </w:t>
      </w:r>
      <w:r w:rsidRPr="00293D5A">
        <w:rPr>
          <w:rFonts w:ascii="Verdana" w:hAnsi="Verdana" w:cs="Arial"/>
          <w:lang w:val="es-CO"/>
        </w:rPr>
        <w:t>la Dirección General</w:t>
      </w:r>
      <w:r>
        <w:rPr>
          <w:rFonts w:ascii="Verdana" w:hAnsi="Verdana" w:cs="Arial"/>
          <w:lang w:val="es-CO"/>
        </w:rPr>
        <w:t xml:space="preserve">, </w:t>
      </w:r>
      <w:r w:rsidRPr="00293D5A">
        <w:rPr>
          <w:rFonts w:ascii="Verdana" w:hAnsi="Verdana" w:cs="Arial"/>
          <w:lang w:val="es-CO"/>
        </w:rPr>
        <w:t>determinar la dependencia que ejercerá la asistencia, participación y representación</w:t>
      </w:r>
      <w:r>
        <w:rPr>
          <w:rFonts w:ascii="Verdana" w:hAnsi="Verdana" w:cs="Arial"/>
          <w:lang w:val="es-CO"/>
        </w:rPr>
        <w:t xml:space="preserve"> </w:t>
      </w:r>
      <w:r w:rsidRPr="00293D5A">
        <w:rPr>
          <w:rFonts w:ascii="Verdana" w:hAnsi="Verdana" w:cs="Arial"/>
          <w:lang w:val="es-CO"/>
        </w:rPr>
        <w:t>ante</w:t>
      </w:r>
      <w:r>
        <w:rPr>
          <w:rFonts w:ascii="Verdana" w:hAnsi="Verdana" w:cs="Arial"/>
          <w:lang w:val="es-CO"/>
        </w:rPr>
        <w:t xml:space="preserve"> </w:t>
      </w:r>
      <w:r>
        <w:rPr>
          <w:rFonts w:ascii="Verdana" w:hAnsi="Verdana" w:cs="Arial"/>
        </w:rPr>
        <w:t>l</w:t>
      </w:r>
      <w:r w:rsidRPr="00293D5A">
        <w:rPr>
          <w:rFonts w:ascii="Verdana" w:hAnsi="Verdana" w:cs="Arial"/>
        </w:rPr>
        <w:t xml:space="preserve">a Comisión Asesora Científica </w:t>
      </w:r>
      <w:r>
        <w:rPr>
          <w:rFonts w:ascii="Verdana" w:hAnsi="Verdana" w:cs="Arial"/>
        </w:rPr>
        <w:t xml:space="preserve">(CAC) </w:t>
      </w:r>
      <w:r w:rsidRPr="00293D5A">
        <w:rPr>
          <w:rFonts w:ascii="Verdana" w:hAnsi="Verdana" w:cs="Arial"/>
        </w:rPr>
        <w:t>para el Esclarecimiento de las Causas de Desnutrición en el Departamento de La Guajira</w:t>
      </w:r>
      <w:r>
        <w:rPr>
          <w:rFonts w:ascii="Verdana" w:hAnsi="Verdana" w:cs="Arial"/>
        </w:rPr>
        <w:t>. De tal manera que concuerde con</w:t>
      </w:r>
      <w:r w:rsidRPr="00E6239E">
        <w:rPr>
          <w:rFonts w:ascii="Verdana" w:hAnsi="Verdana" w:cs="Arial"/>
          <w:lang w:val="es-CO"/>
        </w:rPr>
        <w:t xml:space="preserve"> a la estructura organizacional vigente establecida en el</w:t>
      </w:r>
      <w:r>
        <w:rPr>
          <w:rFonts w:ascii="Verdana" w:hAnsi="Verdana" w:cs="Arial"/>
          <w:lang w:val="es-CO"/>
        </w:rPr>
        <w:t xml:space="preserve"> </w:t>
      </w:r>
      <w:r w:rsidRPr="0047117E">
        <w:rPr>
          <w:rFonts w:ascii="Verdana" w:hAnsi="Verdana" w:cs="Arial"/>
          <w:lang w:val="es-CO"/>
        </w:rPr>
        <w:t>Decreto No. 1430 de 2025</w:t>
      </w:r>
      <w:r w:rsidRPr="00E6239E">
        <w:rPr>
          <w:rFonts w:ascii="Verdana" w:hAnsi="Verdana" w:cs="Arial"/>
          <w:lang w:val="es-CO"/>
        </w:rPr>
        <w:t xml:space="preserve">, garantizando la continuidad en la participación institucional y el cumplimiento de lo dispuesto en el artículo </w:t>
      </w:r>
      <w:r>
        <w:rPr>
          <w:rFonts w:ascii="Verdana" w:hAnsi="Verdana" w:cs="Arial"/>
        </w:rPr>
        <w:t xml:space="preserve">4º </w:t>
      </w:r>
      <w:r w:rsidRPr="003E57A4">
        <w:rPr>
          <w:rFonts w:ascii="Verdana" w:hAnsi="Verdana" w:cs="Arial"/>
        </w:rPr>
        <w:t>de la Resolución 7391 de 2023</w:t>
      </w:r>
      <w:r>
        <w:rPr>
          <w:rFonts w:ascii="Verdana" w:hAnsi="Verdana" w:cs="Arial"/>
        </w:rPr>
        <w:t>.</w:t>
      </w:r>
    </w:p>
    <w:p w14:paraId="072EDC33" w14:textId="77777777" w:rsidR="0050401D" w:rsidRDefault="0050401D" w:rsidP="0050401D">
      <w:pPr>
        <w:spacing w:after="0"/>
        <w:jc w:val="both"/>
        <w:rPr>
          <w:rFonts w:ascii="Verdana" w:hAnsi="Verdana" w:cs="Arial"/>
          <w:lang w:val="es-CO"/>
        </w:rPr>
      </w:pPr>
    </w:p>
    <w:p w14:paraId="2BC23BEA" w14:textId="77777777" w:rsidR="0050401D" w:rsidRDefault="0050401D" w:rsidP="0050401D">
      <w:pPr>
        <w:spacing w:after="0"/>
        <w:jc w:val="both"/>
        <w:rPr>
          <w:rFonts w:ascii="Verdana" w:hAnsi="Verdana" w:cs="Arial"/>
          <w:lang w:val="es-CO"/>
        </w:rPr>
      </w:pPr>
      <w:r w:rsidRPr="00E6239E">
        <w:rPr>
          <w:rFonts w:ascii="Verdana" w:hAnsi="Verdana" w:cs="Arial"/>
          <w:lang w:val="es-CO"/>
        </w:rPr>
        <w:t xml:space="preserve">Que, en virtud de lo anterior, y con el fin de </w:t>
      </w:r>
      <w:r w:rsidRPr="003E57A4">
        <w:rPr>
          <w:rFonts w:ascii="Verdana" w:hAnsi="Verdana" w:cs="Arial"/>
          <w:lang w:val="es-CO"/>
        </w:rPr>
        <w:t>[i]</w:t>
      </w:r>
      <w:r w:rsidRPr="00E6239E">
        <w:rPr>
          <w:rFonts w:ascii="Verdana" w:hAnsi="Verdana" w:cs="Arial"/>
          <w:lang w:val="es-CO"/>
        </w:rPr>
        <w:t xml:space="preserve"> distribuir la carga de trabajo, mejorar la eficiencia y la productividad de las funciones a cargo de</w:t>
      </w:r>
      <w:r>
        <w:rPr>
          <w:rFonts w:ascii="Verdana" w:hAnsi="Verdana" w:cs="Arial"/>
          <w:lang w:val="es-CO"/>
        </w:rPr>
        <w:t xml:space="preserve"> </w:t>
      </w:r>
      <w:r w:rsidRPr="003E57A4">
        <w:rPr>
          <w:rFonts w:ascii="Verdana" w:hAnsi="Verdana" w:cs="Arial"/>
          <w:lang w:val="es-CO"/>
        </w:rPr>
        <w:t>la Dirección General del ICBF</w:t>
      </w:r>
      <w:r>
        <w:rPr>
          <w:rFonts w:ascii="Verdana" w:hAnsi="Verdana" w:cs="Arial"/>
          <w:lang w:val="es-CO"/>
        </w:rPr>
        <w:t xml:space="preserve">, </w:t>
      </w:r>
      <w:r w:rsidRPr="00E6239E">
        <w:rPr>
          <w:rFonts w:ascii="Verdana" w:hAnsi="Verdana" w:cs="Arial"/>
          <w:lang w:val="es-CO"/>
        </w:rPr>
        <w:t xml:space="preserve">y </w:t>
      </w:r>
      <w:r w:rsidRPr="003E57A4">
        <w:rPr>
          <w:rFonts w:ascii="Verdana" w:hAnsi="Verdana" w:cs="Arial"/>
          <w:lang w:val="es-CO"/>
        </w:rPr>
        <w:t>[</w:t>
      </w:r>
      <w:proofErr w:type="spellStart"/>
      <w:r w:rsidRPr="003E57A4">
        <w:rPr>
          <w:rFonts w:ascii="Verdana" w:hAnsi="Verdana" w:cs="Arial"/>
          <w:lang w:val="es-CO"/>
        </w:rPr>
        <w:t>ii</w:t>
      </w:r>
      <w:proofErr w:type="spellEnd"/>
      <w:r w:rsidRPr="003E57A4">
        <w:rPr>
          <w:rFonts w:ascii="Verdana" w:hAnsi="Verdana" w:cs="Arial"/>
          <w:lang w:val="es-CO"/>
        </w:rPr>
        <w:t>]</w:t>
      </w:r>
      <w:r w:rsidRPr="00E6239E">
        <w:rPr>
          <w:rFonts w:ascii="Verdana" w:hAnsi="Verdana" w:cs="Arial"/>
          <w:lang w:val="es-CO"/>
        </w:rPr>
        <w:t xml:space="preserve"> asegurar la adecuada representación del</w:t>
      </w:r>
      <w:r>
        <w:rPr>
          <w:rFonts w:ascii="Verdana" w:hAnsi="Verdana" w:cs="Arial"/>
          <w:lang w:val="es-CO"/>
        </w:rPr>
        <w:t xml:space="preserve"> ICBF</w:t>
      </w:r>
      <w:r w:rsidRPr="00E6239E">
        <w:rPr>
          <w:rFonts w:ascii="Verdana" w:hAnsi="Verdana" w:cs="Arial"/>
          <w:lang w:val="es-CO"/>
        </w:rPr>
        <w:t xml:space="preserve"> ante</w:t>
      </w:r>
      <w:r>
        <w:rPr>
          <w:rFonts w:ascii="Verdana" w:hAnsi="Verdana" w:cs="Arial"/>
          <w:lang w:val="es-CO"/>
        </w:rPr>
        <w:t xml:space="preserve"> </w:t>
      </w:r>
      <w:r>
        <w:rPr>
          <w:rFonts w:ascii="Verdana" w:hAnsi="Verdana" w:cs="Arial"/>
        </w:rPr>
        <w:t>l</w:t>
      </w:r>
      <w:r w:rsidRPr="00293D5A">
        <w:rPr>
          <w:rFonts w:ascii="Verdana" w:hAnsi="Verdana" w:cs="Arial"/>
        </w:rPr>
        <w:t xml:space="preserve">a Comisión Asesora Científica </w:t>
      </w:r>
      <w:r>
        <w:rPr>
          <w:rFonts w:ascii="Verdana" w:hAnsi="Verdana" w:cs="Arial"/>
        </w:rPr>
        <w:t xml:space="preserve">(CAC) </w:t>
      </w:r>
      <w:r w:rsidRPr="00293D5A">
        <w:rPr>
          <w:rFonts w:ascii="Verdana" w:hAnsi="Verdana" w:cs="Arial"/>
        </w:rPr>
        <w:t>para el Esclarecimiento de las Causas de Desnutrición en el Departamento de La Guajira</w:t>
      </w:r>
      <w:r w:rsidRPr="00E6239E">
        <w:rPr>
          <w:rFonts w:ascii="Verdana" w:hAnsi="Verdana" w:cs="Arial"/>
          <w:lang w:val="es-CO"/>
        </w:rPr>
        <w:t xml:space="preserve">, se hace necesario expedir un acto administrativo mediante el cual se delegue la asistencia, participación y representación </w:t>
      </w:r>
      <w:r w:rsidRPr="003E57A4">
        <w:rPr>
          <w:rFonts w:ascii="Verdana" w:hAnsi="Verdana" w:cs="Arial"/>
          <w:lang w:val="es-CO"/>
        </w:rPr>
        <w:t>de la Directora General del ICBF ante dicha Comisión</w:t>
      </w:r>
      <w:r w:rsidRPr="00E6239E">
        <w:rPr>
          <w:rFonts w:ascii="Verdana" w:hAnsi="Verdana" w:cs="Arial"/>
          <w:lang w:val="es-CO"/>
        </w:rPr>
        <w:t>.</w:t>
      </w:r>
    </w:p>
    <w:p w14:paraId="55813A00" w14:textId="77777777" w:rsidR="0050401D" w:rsidRPr="0047117E" w:rsidRDefault="0050401D" w:rsidP="0050401D">
      <w:pPr>
        <w:spacing w:after="0"/>
        <w:jc w:val="both"/>
        <w:rPr>
          <w:rFonts w:ascii="Verdana" w:hAnsi="Verdana" w:cs="Arial"/>
          <w:lang w:val="es-CO"/>
        </w:rPr>
      </w:pPr>
    </w:p>
    <w:p w14:paraId="599B0277" w14:textId="77777777" w:rsidR="0050401D" w:rsidRPr="0047117E" w:rsidRDefault="0050401D" w:rsidP="0050401D">
      <w:pPr>
        <w:spacing w:after="0"/>
        <w:jc w:val="both"/>
        <w:rPr>
          <w:rFonts w:ascii="Verdana" w:hAnsi="Verdana" w:cs="Arial"/>
          <w:lang w:val="es-CO"/>
        </w:rPr>
      </w:pPr>
      <w:r w:rsidRPr="0047117E">
        <w:rPr>
          <w:rFonts w:ascii="Verdana" w:hAnsi="Verdana" w:cs="Arial"/>
          <w:lang w:val="es-CO"/>
        </w:rPr>
        <w:t xml:space="preserve">En mérito de lo expuesto, </w:t>
      </w:r>
    </w:p>
    <w:p w14:paraId="2ABA81B9" w14:textId="77777777" w:rsidR="0050401D" w:rsidRPr="0047117E" w:rsidRDefault="0050401D" w:rsidP="0050401D">
      <w:pPr>
        <w:spacing w:after="0"/>
        <w:jc w:val="both"/>
        <w:rPr>
          <w:rFonts w:ascii="Verdana" w:hAnsi="Verdana" w:cs="Arial"/>
          <w:lang w:val="es-CO"/>
        </w:rPr>
      </w:pPr>
    </w:p>
    <w:p w14:paraId="500F5EA9" w14:textId="77777777" w:rsidR="0050401D" w:rsidRPr="0047117E" w:rsidRDefault="0050401D" w:rsidP="0050401D">
      <w:pPr>
        <w:spacing w:after="0"/>
        <w:jc w:val="center"/>
        <w:rPr>
          <w:rFonts w:ascii="Verdana" w:hAnsi="Verdana" w:cs="Arial"/>
          <w:b/>
          <w:bCs/>
          <w:lang w:val="es-CO"/>
        </w:rPr>
      </w:pPr>
      <w:r w:rsidRPr="0047117E">
        <w:rPr>
          <w:rFonts w:ascii="Verdana" w:hAnsi="Verdana" w:cs="Arial"/>
          <w:b/>
          <w:bCs/>
          <w:lang w:val="es-CO"/>
        </w:rPr>
        <w:t>RESUELVE:</w:t>
      </w:r>
    </w:p>
    <w:p w14:paraId="78AF6C08" w14:textId="77777777" w:rsidR="0050401D" w:rsidRPr="0047117E" w:rsidRDefault="0050401D" w:rsidP="0050401D">
      <w:pPr>
        <w:spacing w:after="0"/>
        <w:jc w:val="both"/>
        <w:rPr>
          <w:rFonts w:ascii="Verdana" w:hAnsi="Verdana" w:cs="Arial"/>
          <w:lang w:val="es-CO"/>
        </w:rPr>
      </w:pPr>
    </w:p>
    <w:p w14:paraId="7CD06BA9" w14:textId="77777777" w:rsidR="0050401D" w:rsidRDefault="0050401D" w:rsidP="0050401D">
      <w:pPr>
        <w:spacing w:after="0"/>
        <w:jc w:val="both"/>
        <w:rPr>
          <w:rFonts w:ascii="Verdana" w:hAnsi="Verdana"/>
          <w:color w:val="000000"/>
          <w:shd w:val="clear" w:color="auto" w:fill="FFFFFF"/>
        </w:rPr>
      </w:pPr>
      <w:r w:rsidRPr="0047117E">
        <w:rPr>
          <w:rFonts w:ascii="Verdana" w:hAnsi="Verdana" w:cs="Arial"/>
          <w:b/>
          <w:bCs/>
          <w:lang w:val="es-CO"/>
        </w:rPr>
        <w:t xml:space="preserve">ARTÍCULO 1°. DELEGAR </w:t>
      </w:r>
      <w:r w:rsidRPr="0047117E">
        <w:rPr>
          <w:rFonts w:ascii="Verdana" w:hAnsi="Verdana"/>
          <w:color w:val="000000"/>
          <w:shd w:val="clear" w:color="auto" w:fill="FFFFFF"/>
        </w:rPr>
        <w:t>en el servidor</w:t>
      </w:r>
      <w:r w:rsidRPr="0047117E">
        <w:rPr>
          <w:rFonts w:ascii="Verdana" w:hAnsi="Verdana"/>
          <w:bdr w:val="none" w:sz="0" w:space="0" w:color="auto" w:frame="1"/>
          <w:shd w:val="clear" w:color="auto" w:fill="FFFFFF"/>
        </w:rPr>
        <w:t>(a) </w:t>
      </w:r>
      <w:r w:rsidRPr="0047117E">
        <w:rPr>
          <w:rFonts w:ascii="Verdana" w:hAnsi="Verdana"/>
          <w:color w:val="000000"/>
          <w:shd w:val="clear" w:color="auto" w:fill="FFFFFF"/>
        </w:rPr>
        <w:t>público que ejerza el cargo de</w:t>
      </w:r>
      <w:r>
        <w:rPr>
          <w:rFonts w:ascii="Verdana" w:hAnsi="Verdana"/>
          <w:color w:val="000000"/>
          <w:shd w:val="clear" w:color="auto" w:fill="FFFFFF"/>
        </w:rPr>
        <w:t xml:space="preserve"> </w:t>
      </w:r>
      <w:proofErr w:type="gramStart"/>
      <w:r w:rsidRPr="003E57A4">
        <w:rPr>
          <w:rFonts w:ascii="Verdana" w:hAnsi="Verdana"/>
          <w:color w:val="000000"/>
          <w:shd w:val="clear" w:color="auto" w:fill="FFFFFF"/>
        </w:rPr>
        <w:t>Subdirector</w:t>
      </w:r>
      <w:proofErr w:type="gramEnd"/>
      <w:r w:rsidRPr="003E57A4">
        <w:rPr>
          <w:rFonts w:ascii="Verdana" w:hAnsi="Verdana"/>
          <w:color w:val="000000"/>
          <w:shd w:val="clear" w:color="auto" w:fill="FFFFFF"/>
        </w:rPr>
        <w:t xml:space="preserve"> (a) de Gestión Estratégica para el Derecho Humano a la Alimentación</w:t>
      </w:r>
      <w:r>
        <w:rPr>
          <w:rFonts w:ascii="Verdana" w:hAnsi="Verdana"/>
          <w:color w:val="000000"/>
          <w:shd w:val="clear" w:color="auto" w:fill="FFFFFF"/>
        </w:rPr>
        <w:t xml:space="preserve"> </w:t>
      </w:r>
      <w:r w:rsidRPr="0047117E">
        <w:rPr>
          <w:rFonts w:ascii="Verdana" w:hAnsi="Verdana"/>
          <w:color w:val="000000"/>
          <w:shd w:val="clear" w:color="auto" w:fill="FFFFFF"/>
        </w:rPr>
        <w:t>del Instituto Colombiano de Bienestar Familiar (ICBF)</w:t>
      </w:r>
      <w:r>
        <w:rPr>
          <w:rFonts w:ascii="Verdana" w:hAnsi="Verdana"/>
          <w:color w:val="000000"/>
          <w:shd w:val="clear" w:color="auto" w:fill="FFFFFF"/>
        </w:rPr>
        <w:t>,</w:t>
      </w:r>
      <w:r w:rsidRPr="0047117E">
        <w:rPr>
          <w:rFonts w:ascii="Verdana" w:hAnsi="Verdana"/>
          <w:color w:val="000000"/>
          <w:shd w:val="clear" w:color="auto" w:fill="FFFFFF"/>
        </w:rPr>
        <w:t xml:space="preserve"> o quien haga sus veces</w:t>
      </w:r>
      <w:r>
        <w:rPr>
          <w:rFonts w:ascii="Verdana" w:hAnsi="Verdana"/>
          <w:color w:val="000000"/>
          <w:shd w:val="clear" w:color="auto" w:fill="FFFFFF"/>
        </w:rPr>
        <w:t>,</w:t>
      </w:r>
      <w:r w:rsidRPr="0047117E">
        <w:rPr>
          <w:rFonts w:ascii="Verdana" w:hAnsi="Verdana"/>
          <w:color w:val="000000"/>
          <w:shd w:val="clear" w:color="auto" w:fill="FFFFFF"/>
        </w:rPr>
        <w:t xml:space="preserve"> de acuerdo con la estructura organizacional vigente del Instituto, la asistencia, participación y representación de</w:t>
      </w:r>
      <w:r>
        <w:rPr>
          <w:rFonts w:ascii="Verdana" w:hAnsi="Verdana"/>
          <w:color w:val="000000"/>
          <w:shd w:val="clear" w:color="auto" w:fill="FFFFFF"/>
        </w:rPr>
        <w:t xml:space="preserve"> </w:t>
      </w:r>
      <w:r w:rsidRPr="003E57A4">
        <w:rPr>
          <w:rFonts w:ascii="Verdana" w:hAnsi="Verdana"/>
          <w:color w:val="000000"/>
          <w:shd w:val="clear" w:color="auto" w:fill="FFFFFF"/>
        </w:rPr>
        <w:t xml:space="preserve">la </w:t>
      </w:r>
      <w:proofErr w:type="gramStart"/>
      <w:r w:rsidRPr="003E57A4">
        <w:rPr>
          <w:rFonts w:ascii="Verdana" w:hAnsi="Verdana"/>
          <w:color w:val="000000"/>
          <w:shd w:val="clear" w:color="auto" w:fill="FFFFFF"/>
        </w:rPr>
        <w:t>Directora General</w:t>
      </w:r>
      <w:proofErr w:type="gramEnd"/>
      <w:r w:rsidRPr="003E57A4">
        <w:rPr>
          <w:rFonts w:ascii="Verdana" w:hAnsi="Verdana"/>
          <w:color w:val="000000"/>
          <w:shd w:val="clear" w:color="auto" w:fill="FFFFFF"/>
        </w:rPr>
        <w:t xml:space="preserve"> del ICBF</w:t>
      </w:r>
      <w:r w:rsidRPr="0047117E">
        <w:rPr>
          <w:rFonts w:ascii="Verdana" w:hAnsi="Verdana"/>
          <w:color w:val="000000"/>
          <w:shd w:val="clear" w:color="auto" w:fill="FFFFFF"/>
        </w:rPr>
        <w:t xml:space="preserve"> </w:t>
      </w:r>
      <w:r>
        <w:rPr>
          <w:rFonts w:ascii="Verdana" w:hAnsi="Verdana"/>
          <w:color w:val="000000"/>
          <w:shd w:val="clear" w:color="auto" w:fill="FFFFFF"/>
        </w:rPr>
        <w:t xml:space="preserve">ante </w:t>
      </w:r>
      <w:r w:rsidRPr="003E57A4">
        <w:rPr>
          <w:rFonts w:ascii="Verdana" w:hAnsi="Verdana"/>
          <w:color w:val="000000"/>
          <w:shd w:val="clear" w:color="auto" w:fill="FFFFFF"/>
        </w:rPr>
        <w:t>Comisión Asesora Científica (CAC) para el Esclarecimiento de las Causas de Desnutrición en el Departamento de La Guajira</w:t>
      </w:r>
      <w:r>
        <w:rPr>
          <w:rFonts w:ascii="Verdana" w:hAnsi="Verdana"/>
          <w:color w:val="000000"/>
          <w:shd w:val="clear" w:color="auto" w:fill="FFFFFF"/>
        </w:rPr>
        <w:t>.</w:t>
      </w:r>
    </w:p>
    <w:p w14:paraId="62BF1CDE" w14:textId="77777777" w:rsidR="0050401D" w:rsidRPr="0047117E" w:rsidRDefault="0050401D" w:rsidP="0050401D">
      <w:pPr>
        <w:spacing w:after="0"/>
        <w:jc w:val="both"/>
        <w:rPr>
          <w:rFonts w:ascii="Verdana" w:hAnsi="Verdana"/>
          <w:color w:val="000000"/>
          <w:shd w:val="clear" w:color="auto" w:fill="FFFFFF"/>
        </w:rPr>
      </w:pPr>
    </w:p>
    <w:p w14:paraId="58C34ED5" w14:textId="77777777" w:rsidR="0050401D" w:rsidRPr="0047117E" w:rsidRDefault="0050401D" w:rsidP="0050401D">
      <w:pPr>
        <w:spacing w:after="0"/>
        <w:jc w:val="both"/>
        <w:rPr>
          <w:rFonts w:ascii="Verdana" w:hAnsi="Verdana" w:cs="Arial"/>
          <w:lang w:val="es-CO"/>
        </w:rPr>
      </w:pPr>
      <w:r w:rsidRPr="0047117E">
        <w:rPr>
          <w:rFonts w:ascii="Verdana" w:hAnsi="Verdana" w:cs="Arial"/>
          <w:b/>
          <w:bCs/>
          <w:lang w:val="es-CO"/>
        </w:rPr>
        <w:t xml:space="preserve">PARÁGRAFO 1°. </w:t>
      </w:r>
      <w:r w:rsidRPr="0047117E">
        <w:rPr>
          <w:rFonts w:ascii="Verdana" w:hAnsi="Verdana" w:cs="Arial"/>
          <w:lang w:val="es-CO"/>
        </w:rPr>
        <w:t xml:space="preserve">La delegación realizada en esta resolución comprende todas las facultades y obligaciones que la Constitución, la Ley o el respectivo reglamento, otorguen o impongan al ICBF. </w:t>
      </w:r>
    </w:p>
    <w:p w14:paraId="57B42794" w14:textId="77777777" w:rsidR="0050401D" w:rsidRPr="0047117E" w:rsidRDefault="0050401D" w:rsidP="0050401D">
      <w:pPr>
        <w:spacing w:after="0"/>
        <w:jc w:val="both"/>
        <w:rPr>
          <w:rFonts w:ascii="Verdana" w:hAnsi="Verdana" w:cs="Arial"/>
          <w:lang w:val="es-CO"/>
        </w:rPr>
      </w:pPr>
    </w:p>
    <w:p w14:paraId="355F4FAE" w14:textId="77777777" w:rsidR="0050401D" w:rsidRPr="009E3DAE" w:rsidRDefault="0050401D" w:rsidP="0050401D">
      <w:pPr>
        <w:spacing w:after="0"/>
        <w:jc w:val="both"/>
        <w:rPr>
          <w:rFonts w:ascii="Verdana" w:hAnsi="Verdana" w:cs="Arial"/>
          <w:lang w:val="es-CO"/>
        </w:rPr>
      </w:pPr>
      <w:r w:rsidRPr="0047117E">
        <w:rPr>
          <w:rFonts w:ascii="Verdana" w:hAnsi="Verdana" w:cs="Arial"/>
          <w:b/>
          <w:bCs/>
          <w:lang w:val="es-CO"/>
        </w:rPr>
        <w:t xml:space="preserve">PARÁGRAFO 2°. </w:t>
      </w:r>
      <w:r w:rsidRPr="0047117E">
        <w:rPr>
          <w:rFonts w:ascii="Verdana" w:hAnsi="Verdana" w:cs="Arial"/>
          <w:lang w:val="es-CO"/>
        </w:rPr>
        <w:t xml:space="preserve">Dentro de los siete (7) días siguientes a cada </w:t>
      </w:r>
      <w:r>
        <w:rPr>
          <w:rFonts w:ascii="Verdana" w:hAnsi="Verdana" w:cs="Arial"/>
          <w:lang w:val="es-CO"/>
        </w:rPr>
        <w:t xml:space="preserve">sesión </w:t>
      </w:r>
      <w:r w:rsidRPr="0047117E">
        <w:rPr>
          <w:rFonts w:ascii="Verdana" w:hAnsi="Verdana" w:cs="Arial"/>
          <w:lang w:val="es-CO"/>
        </w:rPr>
        <w:t>de</w:t>
      </w:r>
      <w:r>
        <w:rPr>
          <w:rFonts w:ascii="Verdana" w:hAnsi="Verdana" w:cs="Arial"/>
          <w:lang w:val="es-CO"/>
        </w:rPr>
        <w:t xml:space="preserve"> la Comisión, el delegatario </w:t>
      </w:r>
      <w:r w:rsidRPr="0047117E">
        <w:rPr>
          <w:rFonts w:ascii="Verdana" w:hAnsi="Verdana" w:cs="Arial"/>
          <w:lang w:val="es-CO"/>
        </w:rPr>
        <w:t xml:space="preserve">deberá presentar el informe sobre su gestión ante la </w:t>
      </w:r>
      <w:r>
        <w:rPr>
          <w:rFonts w:ascii="Verdana" w:hAnsi="Verdana" w:cs="Arial"/>
          <w:lang w:val="es-CO"/>
        </w:rPr>
        <w:t xml:space="preserve">Dirección General, </w:t>
      </w:r>
      <w:r w:rsidRPr="0047117E">
        <w:rPr>
          <w:rFonts w:ascii="Verdana" w:hAnsi="Verdana" w:cs="Arial"/>
          <w:lang w:val="es-CO"/>
        </w:rPr>
        <w:t xml:space="preserve">quien debe dar cuenta de las acciones desplegadas en cada </w:t>
      </w:r>
      <w:r>
        <w:rPr>
          <w:rFonts w:ascii="Verdana" w:hAnsi="Verdana" w:cs="Arial"/>
          <w:lang w:val="es-CO"/>
        </w:rPr>
        <w:t xml:space="preserve">sesión </w:t>
      </w:r>
      <w:r w:rsidRPr="0047117E">
        <w:rPr>
          <w:rFonts w:ascii="Verdana" w:hAnsi="Verdana" w:cs="Arial"/>
          <w:lang w:val="es-CO"/>
        </w:rPr>
        <w:t>ante</w:t>
      </w:r>
      <w:r>
        <w:rPr>
          <w:rFonts w:ascii="Verdana" w:hAnsi="Verdana" w:cs="Arial"/>
          <w:lang w:val="es-CO"/>
        </w:rPr>
        <w:t xml:space="preserve"> la </w:t>
      </w:r>
      <w:r w:rsidRPr="003E57A4">
        <w:rPr>
          <w:rFonts w:ascii="Verdana" w:hAnsi="Verdana"/>
          <w:color w:val="000000"/>
          <w:shd w:val="clear" w:color="auto" w:fill="FFFFFF"/>
        </w:rPr>
        <w:t>Comisión Asesora Científica (CAC)</w:t>
      </w:r>
      <w:r>
        <w:rPr>
          <w:rFonts w:ascii="Verdana" w:hAnsi="Verdana"/>
          <w:color w:val="000000"/>
          <w:shd w:val="clear" w:color="auto" w:fill="FFFFFF"/>
        </w:rPr>
        <w:t xml:space="preserve">. </w:t>
      </w:r>
    </w:p>
    <w:p w14:paraId="248083CE" w14:textId="77777777" w:rsidR="0050401D" w:rsidRPr="0047117E" w:rsidRDefault="0050401D" w:rsidP="0050401D">
      <w:pPr>
        <w:spacing w:after="0"/>
        <w:jc w:val="both"/>
        <w:rPr>
          <w:rFonts w:ascii="Verdana" w:hAnsi="Verdana" w:cs="Arial"/>
          <w:lang w:val="es-CO"/>
        </w:rPr>
      </w:pPr>
    </w:p>
    <w:p w14:paraId="714D3526" w14:textId="77777777" w:rsidR="0050401D" w:rsidRDefault="0050401D" w:rsidP="0050401D">
      <w:pPr>
        <w:spacing w:after="0"/>
        <w:jc w:val="both"/>
        <w:rPr>
          <w:rFonts w:ascii="Verdana" w:hAnsi="Verdana" w:cs="Arial"/>
        </w:rPr>
      </w:pPr>
      <w:r w:rsidRPr="0047117E">
        <w:rPr>
          <w:rFonts w:ascii="Verdana" w:hAnsi="Verdana" w:cs="Arial"/>
          <w:b/>
          <w:bCs/>
        </w:rPr>
        <w:t>ARTÍCULO 2°.</w:t>
      </w:r>
      <w:r w:rsidRPr="0047117E">
        <w:rPr>
          <w:rFonts w:ascii="Verdana" w:hAnsi="Verdana" w:cs="Arial"/>
        </w:rPr>
        <w:t xml:space="preserve"> </w:t>
      </w:r>
      <w:r w:rsidRPr="0047117E">
        <w:rPr>
          <w:rFonts w:ascii="Verdana" w:hAnsi="Verdana" w:cs="Arial"/>
          <w:b/>
          <w:bCs/>
        </w:rPr>
        <w:t>COMUNICAR</w:t>
      </w:r>
      <w:r w:rsidRPr="0047117E">
        <w:rPr>
          <w:rFonts w:ascii="Verdana" w:hAnsi="Verdana" w:cs="Arial"/>
        </w:rPr>
        <w:t xml:space="preserve"> al delegatario(a) el contenido del presente acto administrativo</w:t>
      </w:r>
      <w:r>
        <w:rPr>
          <w:rFonts w:ascii="Verdana" w:hAnsi="Verdana" w:cs="Arial"/>
        </w:rPr>
        <w:t xml:space="preserve">. </w:t>
      </w:r>
    </w:p>
    <w:p w14:paraId="39FCDF4D" w14:textId="77777777" w:rsidR="0050401D" w:rsidRDefault="0050401D" w:rsidP="0050401D">
      <w:pPr>
        <w:spacing w:after="0"/>
        <w:jc w:val="both"/>
        <w:rPr>
          <w:rFonts w:ascii="Verdana" w:hAnsi="Verdana" w:cs="Arial"/>
        </w:rPr>
      </w:pPr>
    </w:p>
    <w:p w14:paraId="350F6769" w14:textId="77777777" w:rsidR="0050401D" w:rsidRPr="0047117E" w:rsidRDefault="0050401D" w:rsidP="0050401D">
      <w:pPr>
        <w:spacing w:after="0"/>
        <w:jc w:val="both"/>
        <w:rPr>
          <w:rFonts w:ascii="Verdana" w:hAnsi="Verdana" w:cs="Arial"/>
        </w:rPr>
      </w:pPr>
      <w:r w:rsidRPr="0047117E">
        <w:rPr>
          <w:rFonts w:ascii="Verdana" w:hAnsi="Verdana" w:cs="Arial"/>
          <w:b/>
          <w:bCs/>
        </w:rPr>
        <w:t xml:space="preserve">ARTÍCULO </w:t>
      </w:r>
      <w:r>
        <w:rPr>
          <w:rFonts w:ascii="Verdana" w:hAnsi="Verdana" w:cs="Arial"/>
          <w:b/>
          <w:bCs/>
        </w:rPr>
        <w:t>3</w:t>
      </w:r>
      <w:r w:rsidRPr="0047117E">
        <w:rPr>
          <w:rFonts w:ascii="Verdana" w:hAnsi="Verdana" w:cs="Arial"/>
          <w:b/>
          <w:bCs/>
        </w:rPr>
        <w:t>°.</w:t>
      </w:r>
      <w:r w:rsidRPr="0047117E">
        <w:rPr>
          <w:rFonts w:ascii="Verdana" w:hAnsi="Verdana" w:cs="Arial"/>
        </w:rPr>
        <w:t xml:space="preserve"> </w:t>
      </w:r>
      <w:r>
        <w:rPr>
          <w:rFonts w:ascii="Verdana" w:hAnsi="Verdana" w:cs="Arial"/>
        </w:rPr>
        <w:t xml:space="preserve">A través de la Dirección del </w:t>
      </w:r>
      <w:r w:rsidRPr="00207F4C">
        <w:rPr>
          <w:rFonts w:ascii="Verdana" w:hAnsi="Verdana" w:cs="Arial"/>
        </w:rPr>
        <w:t>Sistema Nacional de Bienestar Familiar</w:t>
      </w:r>
      <w:r>
        <w:rPr>
          <w:rFonts w:ascii="Verdana" w:hAnsi="Verdana" w:cs="Arial"/>
        </w:rPr>
        <w:t xml:space="preserve">, </w:t>
      </w:r>
      <w:r w:rsidRPr="00207F4C">
        <w:rPr>
          <w:rFonts w:ascii="Verdana" w:hAnsi="Verdana" w:cs="Arial"/>
          <w:b/>
          <w:bCs/>
        </w:rPr>
        <w:t>COMUNÍQUESE</w:t>
      </w:r>
      <w:r>
        <w:rPr>
          <w:rFonts w:ascii="Verdana" w:hAnsi="Verdana" w:cs="Arial"/>
        </w:rPr>
        <w:t xml:space="preserve"> la presente resolución a los integrantes de la </w:t>
      </w:r>
      <w:r w:rsidRPr="00207F4C">
        <w:rPr>
          <w:rFonts w:ascii="Verdana" w:hAnsi="Verdana" w:cs="Arial"/>
        </w:rPr>
        <w:t>Comisión Asesora Científica</w:t>
      </w:r>
      <w:r>
        <w:rPr>
          <w:rFonts w:ascii="Verdana" w:hAnsi="Verdana" w:cs="Arial"/>
        </w:rPr>
        <w:t xml:space="preserve"> (CAC)</w:t>
      </w:r>
      <w:r w:rsidRPr="00207F4C">
        <w:rPr>
          <w:rFonts w:ascii="Verdana" w:hAnsi="Verdana" w:cs="Arial"/>
        </w:rPr>
        <w:t xml:space="preserve"> para el Esclarecimiento de las Causas de Desnutrición en el Departamento de La Guajira</w:t>
      </w:r>
      <w:r>
        <w:rPr>
          <w:rFonts w:ascii="Verdana" w:hAnsi="Verdana" w:cs="Arial"/>
        </w:rPr>
        <w:t xml:space="preserve">. </w:t>
      </w:r>
    </w:p>
    <w:p w14:paraId="2AFF0A34" w14:textId="77777777" w:rsidR="0050401D" w:rsidRPr="0047117E" w:rsidRDefault="0050401D" w:rsidP="0050401D">
      <w:pPr>
        <w:spacing w:after="0"/>
        <w:jc w:val="both"/>
        <w:rPr>
          <w:rFonts w:ascii="Verdana" w:hAnsi="Verdana" w:cs="Arial"/>
        </w:rPr>
      </w:pPr>
    </w:p>
    <w:p w14:paraId="15372551" w14:textId="77777777" w:rsidR="0050401D" w:rsidRPr="0047117E" w:rsidRDefault="0050401D" w:rsidP="0050401D">
      <w:pPr>
        <w:spacing w:after="0"/>
        <w:jc w:val="both"/>
        <w:rPr>
          <w:rFonts w:ascii="Verdana" w:hAnsi="Verdana" w:cs="Arial"/>
        </w:rPr>
      </w:pPr>
      <w:r w:rsidRPr="0047117E">
        <w:rPr>
          <w:rFonts w:ascii="Verdana" w:hAnsi="Verdana" w:cs="Arial"/>
          <w:b/>
          <w:bCs/>
        </w:rPr>
        <w:t xml:space="preserve">ARTÍCULO </w:t>
      </w:r>
      <w:r>
        <w:rPr>
          <w:rFonts w:ascii="Verdana" w:hAnsi="Verdana" w:cs="Arial"/>
          <w:b/>
          <w:bCs/>
        </w:rPr>
        <w:t>4</w:t>
      </w:r>
      <w:r w:rsidRPr="0047117E">
        <w:rPr>
          <w:rFonts w:ascii="Verdana" w:hAnsi="Verdana" w:cs="Arial"/>
          <w:b/>
          <w:bCs/>
        </w:rPr>
        <w:t>°.</w:t>
      </w:r>
      <w:r w:rsidRPr="0047117E">
        <w:rPr>
          <w:rFonts w:ascii="Verdana" w:hAnsi="Verdana" w:cs="Arial"/>
        </w:rPr>
        <w:t xml:space="preserve"> A través de la Oficina Asesora de Comunicaciones, </w:t>
      </w:r>
      <w:r w:rsidRPr="0047117E">
        <w:rPr>
          <w:rFonts w:ascii="Verdana" w:hAnsi="Verdana" w:cs="Arial"/>
          <w:b/>
          <w:bCs/>
        </w:rPr>
        <w:t xml:space="preserve">PUBLÍQUESE </w:t>
      </w:r>
      <w:r w:rsidRPr="0047117E">
        <w:rPr>
          <w:rFonts w:ascii="Verdana" w:hAnsi="Verdana" w:cs="Arial"/>
        </w:rPr>
        <w:t>la presente Resolución en la página web del ICBF.</w:t>
      </w:r>
    </w:p>
    <w:p w14:paraId="7F9F3F48" w14:textId="77777777" w:rsidR="0050401D" w:rsidRPr="0047117E" w:rsidRDefault="0050401D" w:rsidP="0050401D">
      <w:pPr>
        <w:spacing w:after="0"/>
        <w:jc w:val="both"/>
        <w:rPr>
          <w:rFonts w:ascii="Verdana" w:hAnsi="Verdana" w:cs="Arial"/>
        </w:rPr>
      </w:pPr>
    </w:p>
    <w:p w14:paraId="1B4BA977" w14:textId="77777777" w:rsidR="0050401D" w:rsidRPr="0047117E" w:rsidRDefault="0050401D" w:rsidP="0050401D">
      <w:pPr>
        <w:spacing w:after="0"/>
        <w:jc w:val="both"/>
        <w:rPr>
          <w:rFonts w:ascii="Verdana" w:hAnsi="Verdana" w:cs="Arial"/>
        </w:rPr>
      </w:pPr>
      <w:r w:rsidRPr="0047117E">
        <w:rPr>
          <w:rFonts w:ascii="Verdana" w:hAnsi="Verdana" w:cs="Arial"/>
          <w:b/>
          <w:bCs/>
        </w:rPr>
        <w:t xml:space="preserve">ARTÍCULO </w:t>
      </w:r>
      <w:r>
        <w:rPr>
          <w:rFonts w:ascii="Verdana" w:hAnsi="Verdana" w:cs="Arial"/>
          <w:b/>
          <w:bCs/>
        </w:rPr>
        <w:t>5</w:t>
      </w:r>
      <w:r w:rsidRPr="0047117E">
        <w:rPr>
          <w:rFonts w:ascii="Verdana" w:hAnsi="Verdana" w:cs="Arial"/>
          <w:b/>
          <w:bCs/>
        </w:rPr>
        <w:t xml:space="preserve">°. </w:t>
      </w:r>
      <w:r w:rsidRPr="0047117E">
        <w:rPr>
          <w:rFonts w:ascii="Verdana" w:hAnsi="Verdana" w:cs="Arial"/>
        </w:rPr>
        <w:t>La presente Resolución rige a partir de la fecha de su expedición</w:t>
      </w:r>
      <w:r>
        <w:rPr>
          <w:rFonts w:ascii="Verdana" w:hAnsi="Verdana" w:cs="Arial"/>
        </w:rPr>
        <w:t>.</w:t>
      </w:r>
    </w:p>
    <w:p w14:paraId="40B0FAE5" w14:textId="77777777" w:rsidR="0050401D" w:rsidRPr="0047117E" w:rsidRDefault="0050401D" w:rsidP="0050401D">
      <w:pPr>
        <w:spacing w:after="0"/>
        <w:jc w:val="both"/>
        <w:rPr>
          <w:rFonts w:ascii="Verdana" w:hAnsi="Verdana" w:cs="Arial"/>
          <w:b/>
          <w:bCs/>
        </w:rPr>
      </w:pPr>
    </w:p>
    <w:p w14:paraId="6095F3AA" w14:textId="77777777" w:rsidR="0050401D" w:rsidRPr="0047117E" w:rsidRDefault="0050401D" w:rsidP="0050401D">
      <w:pPr>
        <w:spacing w:after="0"/>
        <w:jc w:val="center"/>
        <w:rPr>
          <w:rFonts w:ascii="Verdana" w:hAnsi="Verdana" w:cs="Arial"/>
          <w:b/>
          <w:bCs/>
        </w:rPr>
      </w:pPr>
    </w:p>
    <w:p w14:paraId="73B19DBE" w14:textId="77777777" w:rsidR="0050401D" w:rsidRPr="0047117E" w:rsidRDefault="0050401D" w:rsidP="0050401D">
      <w:pPr>
        <w:spacing w:after="0"/>
        <w:jc w:val="center"/>
        <w:rPr>
          <w:rFonts w:ascii="Verdana" w:hAnsi="Verdana" w:cs="Arial"/>
          <w:b/>
          <w:bCs/>
        </w:rPr>
      </w:pPr>
      <w:r>
        <w:rPr>
          <w:rFonts w:ascii="Verdana" w:hAnsi="Verdana" w:cs="Arial"/>
          <w:b/>
          <w:bCs/>
        </w:rPr>
        <w:t xml:space="preserve">PUBLÍQUESE </w:t>
      </w:r>
      <w:r w:rsidRPr="0047117E">
        <w:rPr>
          <w:rFonts w:ascii="Verdana" w:hAnsi="Verdana" w:cs="Arial"/>
          <w:b/>
          <w:bCs/>
        </w:rPr>
        <w:t>COMUNÍQUESE Y CÚMPLASE</w:t>
      </w:r>
    </w:p>
    <w:p w14:paraId="7FFD6BD2" w14:textId="62206918" w:rsidR="0050401D" w:rsidRPr="0047117E" w:rsidRDefault="0050401D" w:rsidP="0050401D">
      <w:pPr>
        <w:spacing w:after="0"/>
        <w:jc w:val="center"/>
        <w:rPr>
          <w:rFonts w:ascii="Verdana" w:hAnsi="Verdana" w:cs="Arial"/>
          <w:iCs/>
        </w:rPr>
      </w:pPr>
      <w:r w:rsidRPr="0047117E">
        <w:rPr>
          <w:rFonts w:ascii="Verdana" w:hAnsi="Verdana" w:cs="Arial"/>
          <w:iCs/>
        </w:rPr>
        <w:t xml:space="preserve">Dada en Bogotá, D.C. </w:t>
      </w:r>
      <w:r>
        <w:rPr>
          <w:rFonts w:ascii="Verdana" w:hAnsi="Verdana" w:cs="Arial"/>
          <w:iCs/>
        </w:rPr>
        <w:t>el 18 de febrero de 2026</w:t>
      </w:r>
    </w:p>
    <w:p w14:paraId="381E4369" w14:textId="77777777" w:rsidR="0050401D" w:rsidRPr="0047117E" w:rsidRDefault="0050401D" w:rsidP="0050401D">
      <w:pPr>
        <w:spacing w:after="0"/>
        <w:jc w:val="center"/>
        <w:rPr>
          <w:rFonts w:ascii="Verdana" w:hAnsi="Verdana" w:cs="Arial"/>
          <w:iCs/>
        </w:rPr>
      </w:pPr>
    </w:p>
    <w:p w14:paraId="7C0CF12D" w14:textId="77777777" w:rsidR="0050401D" w:rsidRDefault="0050401D" w:rsidP="0050401D">
      <w:pPr>
        <w:spacing w:after="0"/>
        <w:jc w:val="center"/>
        <w:rPr>
          <w:rFonts w:ascii="Verdana" w:hAnsi="Verdana" w:cs="Arial"/>
          <w:iCs/>
        </w:rPr>
      </w:pPr>
    </w:p>
    <w:p w14:paraId="178D49FB" w14:textId="77777777" w:rsidR="0050401D" w:rsidRDefault="0050401D" w:rsidP="0050401D">
      <w:pPr>
        <w:spacing w:after="0"/>
        <w:jc w:val="center"/>
        <w:rPr>
          <w:rFonts w:ascii="Verdana" w:hAnsi="Verdana" w:cs="Arial"/>
          <w:iCs/>
        </w:rPr>
      </w:pPr>
    </w:p>
    <w:p w14:paraId="225BD4C3" w14:textId="77777777" w:rsidR="0050401D" w:rsidRPr="0047117E" w:rsidRDefault="0050401D" w:rsidP="0050401D">
      <w:pPr>
        <w:spacing w:after="0"/>
        <w:jc w:val="center"/>
        <w:rPr>
          <w:rFonts w:ascii="Verdana" w:hAnsi="Verdana" w:cs="Arial"/>
          <w:iCs/>
        </w:rPr>
      </w:pPr>
    </w:p>
    <w:p w14:paraId="37FE079E" w14:textId="77777777" w:rsidR="0050401D" w:rsidRPr="0047117E" w:rsidRDefault="0050401D" w:rsidP="0050401D">
      <w:pPr>
        <w:spacing w:after="0"/>
        <w:jc w:val="center"/>
        <w:rPr>
          <w:rFonts w:ascii="Verdana" w:hAnsi="Verdana" w:cs="Arial"/>
          <w:iCs/>
        </w:rPr>
      </w:pPr>
    </w:p>
    <w:p w14:paraId="27771CE1" w14:textId="77777777" w:rsidR="0050401D" w:rsidRPr="0047117E" w:rsidRDefault="0050401D" w:rsidP="0050401D">
      <w:pPr>
        <w:spacing w:after="0"/>
        <w:jc w:val="center"/>
        <w:rPr>
          <w:rFonts w:ascii="Verdana" w:hAnsi="Verdana" w:cs="Arial"/>
          <w:b/>
          <w:bCs/>
          <w:iCs/>
        </w:rPr>
      </w:pPr>
      <w:r w:rsidRPr="0047117E">
        <w:rPr>
          <w:rFonts w:ascii="Verdana" w:hAnsi="Verdana" w:cs="Arial"/>
          <w:b/>
          <w:bCs/>
          <w:iCs/>
        </w:rPr>
        <w:t>ASTRID ELIANA CÁCERES CÁRDENAS</w:t>
      </w:r>
    </w:p>
    <w:p w14:paraId="1F4200E8" w14:textId="1F9BAD78" w:rsidR="0050401D" w:rsidRDefault="0050401D" w:rsidP="0050401D">
      <w:pPr>
        <w:jc w:val="center"/>
      </w:pPr>
      <w:r w:rsidRPr="0047117E">
        <w:rPr>
          <w:rFonts w:ascii="Verdana" w:hAnsi="Verdana" w:cs="Arial"/>
          <w:iCs/>
        </w:rPr>
        <w:t>Directora General</w:t>
      </w:r>
    </w:p>
    <w:sectPr w:rsidR="0050401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01D"/>
    <w:rsid w:val="00234027"/>
    <w:rsid w:val="003C116D"/>
    <w:rsid w:val="0050401D"/>
    <w:rsid w:val="00522F12"/>
    <w:rsid w:val="00E950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5A8C"/>
  <w15:chartTrackingRefBased/>
  <w15:docId w15:val="{D686E520-9945-4AE1-A61E-DA3CA04E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01D"/>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50401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50401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50401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50401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50401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50401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50401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50401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50401D"/>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40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040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040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40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40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40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40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40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401D"/>
    <w:rPr>
      <w:rFonts w:eastAsiaTheme="majorEastAsia" w:cstheme="majorBidi"/>
      <w:color w:val="272727" w:themeColor="text1" w:themeTint="D8"/>
    </w:rPr>
  </w:style>
  <w:style w:type="paragraph" w:styleId="Ttulo">
    <w:name w:val="Title"/>
    <w:basedOn w:val="Normal"/>
    <w:next w:val="Normal"/>
    <w:link w:val="TtuloCar"/>
    <w:uiPriority w:val="10"/>
    <w:qFormat/>
    <w:rsid w:val="0050401D"/>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5040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40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5040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401D"/>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50401D"/>
    <w:rPr>
      <w:i/>
      <w:iCs/>
      <w:color w:val="404040" w:themeColor="text1" w:themeTint="BF"/>
    </w:rPr>
  </w:style>
  <w:style w:type="paragraph" w:styleId="Prrafodelista">
    <w:name w:val="List Paragraph"/>
    <w:basedOn w:val="Normal"/>
    <w:uiPriority w:val="34"/>
    <w:qFormat/>
    <w:rsid w:val="0050401D"/>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50401D"/>
    <w:rPr>
      <w:i/>
      <w:iCs/>
      <w:color w:val="0F4761" w:themeColor="accent1" w:themeShade="BF"/>
    </w:rPr>
  </w:style>
  <w:style w:type="paragraph" w:styleId="Citadestacada">
    <w:name w:val="Intense Quote"/>
    <w:basedOn w:val="Normal"/>
    <w:next w:val="Normal"/>
    <w:link w:val="CitadestacadaCar"/>
    <w:uiPriority w:val="30"/>
    <w:qFormat/>
    <w:rsid w:val="0050401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50401D"/>
    <w:rPr>
      <w:i/>
      <w:iCs/>
      <w:color w:val="0F4761" w:themeColor="accent1" w:themeShade="BF"/>
    </w:rPr>
  </w:style>
  <w:style w:type="character" w:styleId="Referenciaintensa">
    <w:name w:val="Intense Reference"/>
    <w:basedOn w:val="Fuentedeprrafopredeter"/>
    <w:uiPriority w:val="32"/>
    <w:qFormat/>
    <w:rsid w:val="0050401D"/>
    <w:rPr>
      <w:b/>
      <w:bCs/>
      <w:smallCaps/>
      <w:color w:val="0F4761" w:themeColor="accent1" w:themeShade="BF"/>
      <w:spacing w:val="5"/>
    </w:rPr>
  </w:style>
  <w:style w:type="paragraph" w:styleId="Textoindependiente">
    <w:name w:val="Body Text"/>
    <w:basedOn w:val="Normal"/>
    <w:link w:val="TextoindependienteCar"/>
    <w:uiPriority w:val="1"/>
    <w:qFormat/>
    <w:rsid w:val="0050401D"/>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50401D"/>
    <w:rPr>
      <w:rFonts w:ascii="Arial" w:eastAsia="Arial" w:hAnsi="Arial" w:cs="Arial"/>
      <w:kern w:val="0"/>
      <w:sz w:val="22"/>
      <w:szCs w:val="22"/>
      <w:lang w:val="es-ES" w:eastAsia="es-ES" w:bidi="es-ES"/>
      <w14:ligatures w14:val="none"/>
    </w:rPr>
  </w:style>
  <w:style w:type="character" w:styleId="Fuerte">
    <w:name w:val="Strong"/>
    <w:basedOn w:val="Fuentedeprrafopredeter"/>
    <w:uiPriority w:val="22"/>
    <w:qFormat/>
    <w:rsid w:val="005040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1791</Words>
  <Characters>9851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1</cp:revision>
  <dcterms:created xsi:type="dcterms:W3CDTF">2026-09-16T13:11:00Z</dcterms:created>
  <dcterms:modified xsi:type="dcterms:W3CDTF">2026-09-16T13:39:00Z</dcterms:modified>
</cp:coreProperties>
</file>