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9359" w14:textId="65E159EF" w:rsidR="005F7D40" w:rsidRPr="005F7D40" w:rsidRDefault="005F7D40" w:rsidP="005F7D40">
      <w:pPr>
        <w:jc w:val="center"/>
        <w:rPr>
          <w:rFonts w:ascii="Verdana" w:hAnsi="Verdana"/>
          <w:b/>
          <w:bCs/>
          <w:sz w:val="22"/>
          <w:szCs w:val="22"/>
          <w:lang w:val="es-ES"/>
        </w:rPr>
      </w:pPr>
      <w:r w:rsidRPr="007A48D8">
        <w:rPr>
          <w:rFonts w:ascii="Verdana" w:hAnsi="Verdana"/>
          <w:b/>
          <w:bCs/>
          <w:sz w:val="22"/>
          <w:szCs w:val="22"/>
          <w:lang w:val="es-ES"/>
        </w:rPr>
        <w:t>RESOLUCIÓN 1224 DE 2010</w:t>
      </w:r>
    </w:p>
    <w:p w14:paraId="057BD364" w14:textId="77777777" w:rsidR="000F1E66" w:rsidRPr="000F1E66" w:rsidRDefault="000F1E66" w:rsidP="000F1E66">
      <w:pPr>
        <w:pStyle w:val="Sinespaciado"/>
        <w:rPr>
          <w:rFonts w:ascii="Verdana" w:hAnsi="Verdana"/>
          <w:sz w:val="20"/>
          <w:szCs w:val="20"/>
          <w:lang w:val="es-ES"/>
        </w:rPr>
      </w:pPr>
      <w:r w:rsidRPr="000F1E66">
        <w:rPr>
          <w:rFonts w:ascii="Verdana" w:hAnsi="Verdana"/>
          <w:sz w:val="20"/>
          <w:szCs w:val="20"/>
          <w:lang w:val="es-ES"/>
        </w:rPr>
        <w:t>Fecha de Expedición: 16 de marzo de 2010</w:t>
      </w:r>
    </w:p>
    <w:p w14:paraId="7A695035" w14:textId="77777777" w:rsidR="000F1E66" w:rsidRPr="000F1E66" w:rsidRDefault="000F1E66" w:rsidP="000F1E66">
      <w:pPr>
        <w:pStyle w:val="Sinespaciado"/>
        <w:rPr>
          <w:rFonts w:ascii="Verdana" w:hAnsi="Verdana"/>
          <w:sz w:val="20"/>
          <w:szCs w:val="20"/>
          <w:lang w:val="es-ES"/>
        </w:rPr>
      </w:pPr>
      <w:r w:rsidRPr="000F1E66">
        <w:rPr>
          <w:rFonts w:ascii="Verdana" w:hAnsi="Verdana"/>
          <w:sz w:val="20"/>
          <w:szCs w:val="20"/>
          <w:lang w:val="es-ES"/>
        </w:rPr>
        <w:t xml:space="preserve">Fecha de </w:t>
      </w:r>
      <w:proofErr w:type="gramStart"/>
      <w:r w:rsidRPr="000F1E66">
        <w:rPr>
          <w:rFonts w:ascii="Verdana" w:hAnsi="Verdana"/>
          <w:sz w:val="20"/>
          <w:szCs w:val="20"/>
          <w:lang w:val="es-ES"/>
        </w:rPr>
        <w:t>entrada en vigencia</w:t>
      </w:r>
      <w:proofErr w:type="gramEnd"/>
      <w:r w:rsidRPr="000F1E66">
        <w:rPr>
          <w:rFonts w:ascii="Verdana" w:hAnsi="Verdana"/>
          <w:sz w:val="20"/>
          <w:szCs w:val="20"/>
          <w:lang w:val="es-ES"/>
        </w:rPr>
        <w:t>: 16 de marzo de 2010</w:t>
      </w:r>
    </w:p>
    <w:p w14:paraId="3536F9E4" w14:textId="77777777" w:rsidR="000F1E66" w:rsidRPr="000F1E66" w:rsidRDefault="000F1E66" w:rsidP="000F1E66">
      <w:pPr>
        <w:pStyle w:val="Sinespaciado"/>
        <w:rPr>
          <w:rFonts w:ascii="Verdana" w:hAnsi="Verdana"/>
          <w:sz w:val="20"/>
          <w:szCs w:val="20"/>
          <w:lang w:val="es-ES"/>
        </w:rPr>
      </w:pPr>
      <w:r w:rsidRPr="000F1E66">
        <w:rPr>
          <w:rFonts w:ascii="Verdana" w:hAnsi="Verdana"/>
          <w:sz w:val="20"/>
          <w:szCs w:val="20"/>
          <w:lang w:val="es-ES"/>
        </w:rPr>
        <w:t>Estado de la vigencia: vigente</w:t>
      </w:r>
    </w:p>
    <w:p w14:paraId="63498129" w14:textId="77777777" w:rsidR="000F1E66" w:rsidRDefault="000F1E66" w:rsidP="000F1E66">
      <w:pPr>
        <w:pStyle w:val="Sinespaciado"/>
        <w:rPr>
          <w:rFonts w:ascii="Verdana" w:hAnsi="Verdana"/>
          <w:sz w:val="20"/>
          <w:szCs w:val="20"/>
          <w:lang w:val="es-ES"/>
        </w:rPr>
      </w:pPr>
    </w:p>
    <w:p w14:paraId="191D6464" w14:textId="01638DF4" w:rsidR="000F1E66" w:rsidRPr="000F1E66" w:rsidRDefault="000F1E66" w:rsidP="000F1E66">
      <w:pPr>
        <w:pStyle w:val="Sinespaciado"/>
        <w:rPr>
          <w:rFonts w:ascii="Verdana" w:hAnsi="Verdana"/>
          <w:sz w:val="20"/>
          <w:szCs w:val="20"/>
          <w:lang w:val="es-ES"/>
        </w:rPr>
      </w:pPr>
      <w:r w:rsidRPr="000F1E66">
        <w:rPr>
          <w:rFonts w:ascii="Verdana" w:hAnsi="Verdana"/>
          <w:sz w:val="20"/>
          <w:szCs w:val="20"/>
          <w:lang w:val="es-ES"/>
        </w:rPr>
        <w:t>Fecha de publicación en Diario Oficial: N/A</w:t>
      </w:r>
    </w:p>
    <w:p w14:paraId="7DD42593" w14:textId="17A10B86" w:rsidR="00A724C4" w:rsidRDefault="000F1E66" w:rsidP="000F1E66">
      <w:pPr>
        <w:pStyle w:val="Sinespaciado"/>
        <w:rPr>
          <w:rFonts w:ascii="Verdana" w:hAnsi="Verdana"/>
          <w:sz w:val="20"/>
          <w:szCs w:val="20"/>
          <w:lang w:val="es-ES"/>
        </w:rPr>
      </w:pPr>
      <w:r w:rsidRPr="000F1E66">
        <w:rPr>
          <w:rFonts w:ascii="Verdana" w:hAnsi="Verdana"/>
          <w:sz w:val="20"/>
          <w:szCs w:val="20"/>
          <w:lang w:val="es-ES"/>
        </w:rPr>
        <w:t>Número del Diario Oficial: N/A</w:t>
      </w:r>
    </w:p>
    <w:p w14:paraId="26BAB71C" w14:textId="77777777" w:rsidR="000F1E66" w:rsidRDefault="000F1E66" w:rsidP="000F1E66">
      <w:pPr>
        <w:pStyle w:val="Sinespaciado"/>
        <w:rPr>
          <w:rFonts w:ascii="Verdana" w:hAnsi="Verdana"/>
          <w:sz w:val="20"/>
          <w:szCs w:val="20"/>
          <w:lang w:val="es-ES"/>
        </w:rPr>
      </w:pPr>
    </w:p>
    <w:p w14:paraId="018B4403" w14:textId="093D5B08" w:rsidR="000F1E66" w:rsidRDefault="000F1E66" w:rsidP="000F1E66">
      <w:pPr>
        <w:pStyle w:val="Sinespaciado"/>
        <w:rPr>
          <w:rFonts w:ascii="Verdana" w:hAnsi="Verdana"/>
          <w:sz w:val="20"/>
          <w:szCs w:val="20"/>
          <w:lang w:val="es-ES"/>
        </w:rPr>
      </w:pPr>
      <w:r w:rsidRPr="000F1E66">
        <w:rPr>
          <w:rFonts w:ascii="Verdana" w:hAnsi="Verdana"/>
          <w:sz w:val="20"/>
          <w:szCs w:val="20"/>
          <w:lang w:val="es-ES"/>
        </w:rPr>
        <w:t>Nota: Modificada por la Resolución 5438 de 28 de junio de 2019; modificada por la Resolución 2486 de 23 de febrero de 2018; modificada por la Resolución 2398 de 2015; modificada por la Resolución 1420 de 12 de marzo de 2014; modificada por la Resolución 56 de 8 de enero de 2013</w:t>
      </w:r>
      <w:r w:rsidRPr="000F1E66">
        <w:rPr>
          <w:rFonts w:ascii="Verdana" w:hAnsi="Verdana"/>
          <w:sz w:val="20"/>
          <w:szCs w:val="20"/>
          <w:lang w:val="es-ES"/>
        </w:rPr>
        <w:tab/>
      </w:r>
    </w:p>
    <w:p w14:paraId="7E163A5A" w14:textId="77777777" w:rsidR="000F1E66" w:rsidRPr="000F1E66" w:rsidRDefault="000F1E66" w:rsidP="000F1E66">
      <w:pPr>
        <w:pStyle w:val="Sinespaciado"/>
        <w:rPr>
          <w:rFonts w:ascii="Verdana" w:hAnsi="Verdana"/>
          <w:sz w:val="20"/>
          <w:szCs w:val="20"/>
          <w:lang w:val="es-ES"/>
        </w:rPr>
      </w:pPr>
    </w:p>
    <w:p w14:paraId="0701A767" w14:textId="54FDEF1D"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RESOLUCIÓN 1224 DE 2010</w:t>
      </w:r>
    </w:p>
    <w:p w14:paraId="7386364D" w14:textId="6BEA4CBF"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w:t>
      </w:r>
      <w:r w:rsidR="007A48D8" w:rsidRPr="007A48D8">
        <w:rPr>
          <w:rFonts w:ascii="Verdana" w:hAnsi="Verdana"/>
          <w:b/>
          <w:bCs/>
          <w:sz w:val="22"/>
          <w:szCs w:val="22"/>
          <w:lang w:val="es-ES"/>
        </w:rPr>
        <w:t>16 de marzo</w:t>
      </w:r>
      <w:r w:rsidRPr="007A48D8">
        <w:rPr>
          <w:rFonts w:ascii="Verdana" w:hAnsi="Verdana"/>
          <w:b/>
          <w:bCs/>
          <w:sz w:val="22"/>
          <w:szCs w:val="22"/>
          <w:lang w:val="es-ES"/>
        </w:rPr>
        <w:t>)</w:t>
      </w:r>
    </w:p>
    <w:p w14:paraId="6FB7DADB" w14:textId="0A3364C2"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INSTITUTO COLOMBIANO DE BIENESTAR FAMILIAR – ICBF</w:t>
      </w:r>
    </w:p>
    <w:p w14:paraId="06FFCA12" w14:textId="1A1D1F16" w:rsidR="00AF68DC" w:rsidRPr="00AF68DC" w:rsidRDefault="007A48D8" w:rsidP="007A48D8">
      <w:pPr>
        <w:jc w:val="center"/>
        <w:rPr>
          <w:rFonts w:ascii="Verdana" w:hAnsi="Verdana"/>
          <w:sz w:val="22"/>
          <w:szCs w:val="22"/>
          <w:lang w:val="es-ES"/>
        </w:rPr>
      </w:pPr>
      <w:r>
        <w:rPr>
          <w:rFonts w:ascii="Verdana" w:hAnsi="Verdana"/>
          <w:sz w:val="22"/>
          <w:szCs w:val="22"/>
          <w:lang w:val="es-ES"/>
        </w:rPr>
        <w:t>“</w:t>
      </w:r>
      <w:r w:rsidR="00AF68DC" w:rsidRPr="00AF68DC">
        <w:rPr>
          <w:rFonts w:ascii="Verdana" w:hAnsi="Verdana"/>
          <w:sz w:val="22"/>
          <w:szCs w:val="22"/>
          <w:lang w:val="es-ES"/>
        </w:rPr>
        <w:t>Por la cual se reglamenta el Programa de Apoyo Escolar para los hijos de los servidores públicos del Instituto Colombiano de Bienestar Familiar - Cecilia De la Fuente de Lleras y se derogan unas Resoluciones</w:t>
      </w:r>
      <w:r>
        <w:rPr>
          <w:rFonts w:ascii="Verdana" w:hAnsi="Verdana"/>
          <w:sz w:val="22"/>
          <w:szCs w:val="22"/>
          <w:lang w:val="es-ES"/>
        </w:rPr>
        <w:t>”</w:t>
      </w:r>
    </w:p>
    <w:p w14:paraId="43BE8A46" w14:textId="57692AF0"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LA DIRECTORA GENERAL DEL INSTITUTO COLOMBIANO DE BIENESTAR FAMILIAR CECILIA DE LA FUENTE DE LLERAS</w:t>
      </w:r>
    </w:p>
    <w:p w14:paraId="3D372F62" w14:textId="17317A62" w:rsidR="00AF68DC" w:rsidRPr="00AF68DC" w:rsidRDefault="00AF68DC" w:rsidP="007A48D8">
      <w:pPr>
        <w:jc w:val="center"/>
        <w:rPr>
          <w:rFonts w:ascii="Verdana" w:hAnsi="Verdana"/>
          <w:sz w:val="22"/>
          <w:szCs w:val="22"/>
          <w:lang w:val="es-ES"/>
        </w:rPr>
      </w:pPr>
      <w:r w:rsidRPr="00AF68DC">
        <w:rPr>
          <w:rFonts w:ascii="Verdana" w:hAnsi="Verdana"/>
          <w:sz w:val="22"/>
          <w:szCs w:val="22"/>
          <w:lang w:val="es-ES"/>
        </w:rPr>
        <w:t>En uso de sus facultades legales y estatutarias, en especial las conferidas por el artículo 78 de la Ley 489 de 1998 y</w:t>
      </w:r>
    </w:p>
    <w:p w14:paraId="09219EFE" w14:textId="59BD679B"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CONSIDERANDO</w:t>
      </w:r>
      <w:r w:rsidR="007A48D8" w:rsidRPr="007A48D8">
        <w:rPr>
          <w:rFonts w:ascii="Verdana" w:hAnsi="Verdana"/>
          <w:b/>
          <w:bCs/>
          <w:sz w:val="22"/>
          <w:szCs w:val="22"/>
          <w:lang w:val="es-ES"/>
        </w:rPr>
        <w:t>:</w:t>
      </w:r>
    </w:p>
    <w:p w14:paraId="735338B3" w14:textId="14C7D15A"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t>Que a través del Acuerdo No 31 del 2 de abril de 1975, aclarado por el Acuerdo No. 39 del 11 de abril de 1984, se creó el Auxilio Escolar para los hijos de los servidores públicos del Instituto Colombiano de Bienestar Familiar - Cecilia De la Fuente de Lleras (ICBF).</w:t>
      </w:r>
    </w:p>
    <w:p w14:paraId="23BFA884" w14:textId="4E046F96"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t>Que mediante la Resolución No. 515 de 29 de marzo de 2005 se reglamentó el Programa de Apoyo Escolar y se unificó la reglamentación que hasta el momento existía sobre la materia.</w:t>
      </w:r>
    </w:p>
    <w:p w14:paraId="30D442F4" w14:textId="2844B98D"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t>Que la citada Resolución ha sido modificada mediante las Resoluciones Nos 568 de 16 de marzo de 2006. 2111 de 5 de septiembre de 2007 y 3187 de 19 de noviembre de 2007.</w:t>
      </w:r>
    </w:p>
    <w:p w14:paraId="18D7CF63" w14:textId="5A67BB0B"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t>Que el artículo 20 del Decreto Ley No. 1567 de 1998 dispone que los programas de bienestar social deben organizarse como procesos permanentes orientados a crear, mantener y mejorar las condiciones que favorezcan el desarrollo integral del empleado, el mejoramiento de su nivel de vida y el de su familia.</w:t>
      </w:r>
    </w:p>
    <w:p w14:paraId="533FCFA0" w14:textId="27B0E57D"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lastRenderedPageBreak/>
        <w:t>Que el Decreto No 117 de 21 de enero de 2010, "Por el cual se aprueba la estructura del Instituto Colombiano De Bienestar Familiar Cecilia De la Fuente de Lleras y se determinan las funciones de sus dependencias” modificó la denominación de algunas dependencias y suprimió las Seccionales, entre otras, por lo que es conveniente recoger en un único acto administrativo la reglamentación en materia del Programa de Apoyo Escolar para los hijos de los servidores públicos del ICBF, a la vez que actualizar las denominaciones utilizadas en las normas internas vigentes.</w:t>
      </w:r>
    </w:p>
    <w:p w14:paraId="57C5AF6E" w14:textId="2D67E8B8" w:rsidR="00AF68DC" w:rsidRPr="007A48D8" w:rsidRDefault="00AF68DC" w:rsidP="007A48D8">
      <w:pPr>
        <w:pStyle w:val="Prrafodelista"/>
        <w:numPr>
          <w:ilvl w:val="0"/>
          <w:numId w:val="1"/>
        </w:numPr>
        <w:jc w:val="both"/>
        <w:rPr>
          <w:rFonts w:ascii="Verdana" w:hAnsi="Verdana"/>
          <w:sz w:val="22"/>
          <w:szCs w:val="22"/>
          <w:lang w:val="es-ES"/>
        </w:rPr>
      </w:pPr>
      <w:r w:rsidRPr="007A48D8">
        <w:rPr>
          <w:rFonts w:ascii="Verdana" w:hAnsi="Verdana"/>
          <w:sz w:val="22"/>
          <w:szCs w:val="22"/>
          <w:lang w:val="es-ES"/>
        </w:rPr>
        <w:t>Que en mentó de lo expuesto,</w:t>
      </w:r>
    </w:p>
    <w:p w14:paraId="3CBB3391" w14:textId="3D9D707C" w:rsidR="00AF68DC" w:rsidRPr="007A48D8" w:rsidRDefault="00AF68DC" w:rsidP="007A48D8">
      <w:pPr>
        <w:jc w:val="center"/>
        <w:rPr>
          <w:rFonts w:ascii="Verdana" w:hAnsi="Verdana"/>
          <w:b/>
          <w:bCs/>
          <w:sz w:val="22"/>
          <w:szCs w:val="22"/>
          <w:lang w:val="es-ES"/>
        </w:rPr>
      </w:pPr>
      <w:r w:rsidRPr="007A48D8">
        <w:rPr>
          <w:rFonts w:ascii="Verdana" w:hAnsi="Verdana"/>
          <w:b/>
          <w:bCs/>
          <w:sz w:val="22"/>
          <w:szCs w:val="22"/>
          <w:lang w:val="es-ES"/>
        </w:rPr>
        <w:t>RESUELVE</w:t>
      </w:r>
      <w:r w:rsidR="007A48D8" w:rsidRPr="007A48D8">
        <w:rPr>
          <w:rFonts w:ascii="Verdana" w:hAnsi="Verdana"/>
          <w:b/>
          <w:bCs/>
          <w:sz w:val="22"/>
          <w:szCs w:val="22"/>
          <w:lang w:val="es-ES"/>
        </w:rPr>
        <w:t>:</w:t>
      </w:r>
    </w:p>
    <w:p w14:paraId="74B62208" w14:textId="2A90DAA4" w:rsidR="00AF68DC" w:rsidRPr="00C42E21" w:rsidRDefault="00AF68DC" w:rsidP="00C42E21">
      <w:pPr>
        <w:pStyle w:val="Prrafodelista"/>
        <w:numPr>
          <w:ilvl w:val="0"/>
          <w:numId w:val="2"/>
        </w:numPr>
        <w:jc w:val="center"/>
        <w:rPr>
          <w:rFonts w:ascii="Verdana" w:hAnsi="Verdana"/>
          <w:b/>
          <w:bCs/>
          <w:sz w:val="22"/>
          <w:szCs w:val="22"/>
          <w:lang w:val="es-ES"/>
        </w:rPr>
      </w:pPr>
      <w:r w:rsidRPr="00C42E21">
        <w:rPr>
          <w:rFonts w:ascii="Verdana" w:hAnsi="Verdana"/>
          <w:b/>
          <w:bCs/>
          <w:sz w:val="22"/>
          <w:szCs w:val="22"/>
          <w:lang w:val="es-ES"/>
        </w:rPr>
        <w:t>BENEFICIARIOS Y VALOR DEL APOYO ESCOLAR.</w:t>
      </w:r>
    </w:p>
    <w:p w14:paraId="6F827C75" w14:textId="30E7AC20" w:rsidR="00AF68DC" w:rsidRPr="00AF68DC" w:rsidRDefault="00AF68DC" w:rsidP="00AF68DC">
      <w:pPr>
        <w:jc w:val="both"/>
        <w:rPr>
          <w:rFonts w:ascii="Verdana" w:hAnsi="Verdana"/>
          <w:sz w:val="22"/>
          <w:szCs w:val="22"/>
          <w:lang w:val="es-ES"/>
        </w:rPr>
      </w:pPr>
      <w:r w:rsidRPr="00C42E21">
        <w:rPr>
          <w:rFonts w:ascii="Verdana" w:hAnsi="Verdana"/>
          <w:b/>
          <w:bCs/>
          <w:sz w:val="22"/>
          <w:szCs w:val="22"/>
          <w:lang w:val="es-ES"/>
        </w:rPr>
        <w:t xml:space="preserve">ARTÍCULO </w:t>
      </w:r>
      <w:r w:rsidR="00C42E21" w:rsidRPr="00C42E21">
        <w:rPr>
          <w:rFonts w:ascii="Verdana" w:hAnsi="Verdana"/>
          <w:b/>
          <w:bCs/>
          <w:sz w:val="22"/>
          <w:szCs w:val="22"/>
          <w:lang w:val="es-ES"/>
        </w:rPr>
        <w:t>1o</w:t>
      </w:r>
      <w:r w:rsidRPr="00C42E21">
        <w:rPr>
          <w:rFonts w:ascii="Verdana" w:hAnsi="Verdana"/>
          <w:b/>
          <w:bCs/>
          <w:sz w:val="22"/>
          <w:szCs w:val="22"/>
          <w:lang w:val="es-ES"/>
        </w:rPr>
        <w:t>. DE LOS BENEFICIARIOS</w:t>
      </w:r>
      <w:r w:rsidRPr="00AF68DC">
        <w:rPr>
          <w:rFonts w:ascii="Verdana" w:hAnsi="Verdana"/>
          <w:sz w:val="22"/>
          <w:szCs w:val="22"/>
          <w:lang w:val="es-ES"/>
        </w:rPr>
        <w:t xml:space="preserve">. </w:t>
      </w:r>
      <w:r w:rsidR="00C42E21">
        <w:rPr>
          <w:rFonts w:ascii="Verdana" w:hAnsi="Verdana"/>
          <w:sz w:val="22"/>
          <w:szCs w:val="22"/>
          <w:lang w:val="es-ES"/>
        </w:rPr>
        <w:t>[</w:t>
      </w:r>
      <w:r w:rsidRPr="00AF68DC">
        <w:rPr>
          <w:rFonts w:ascii="Verdana" w:hAnsi="Verdana"/>
          <w:sz w:val="22"/>
          <w:szCs w:val="22"/>
          <w:lang w:val="es-ES"/>
        </w:rPr>
        <w:t>Artículo modificado por el artículo 1 de la Resolución 5438 de 2019. El nuevo texto es el siguiente:</w:t>
      </w:r>
      <w:r w:rsidR="00C42E21">
        <w:rPr>
          <w:rFonts w:ascii="Verdana" w:hAnsi="Verdana"/>
          <w:sz w:val="22"/>
          <w:szCs w:val="22"/>
          <w:lang w:val="es-ES"/>
        </w:rPr>
        <w:t>]</w:t>
      </w:r>
      <w:r w:rsidRPr="00AF68DC">
        <w:rPr>
          <w:rFonts w:ascii="Verdana" w:hAnsi="Verdana"/>
          <w:sz w:val="22"/>
          <w:szCs w:val="22"/>
          <w:lang w:val="es-ES"/>
        </w:rPr>
        <w:t xml:space="preserve"> Los servidores públicos del ICBF serán beneficiarios del Programa de Apoyo Escolar, siempre y cuando cumplan con las siguientes condiciones:</w:t>
      </w:r>
    </w:p>
    <w:p w14:paraId="5FF0E93B" w14:textId="1B477EBE" w:rsidR="00AF68DC" w:rsidRPr="00C42E21" w:rsidRDefault="00AF68DC" w:rsidP="00C42E21">
      <w:pPr>
        <w:pStyle w:val="Prrafodelista"/>
        <w:numPr>
          <w:ilvl w:val="0"/>
          <w:numId w:val="3"/>
        </w:numPr>
        <w:jc w:val="both"/>
        <w:rPr>
          <w:rFonts w:ascii="Verdana" w:hAnsi="Verdana"/>
          <w:sz w:val="22"/>
          <w:szCs w:val="22"/>
          <w:lang w:val="es-ES"/>
        </w:rPr>
      </w:pPr>
      <w:r w:rsidRPr="00C42E21">
        <w:rPr>
          <w:rFonts w:ascii="Verdana" w:hAnsi="Verdana"/>
          <w:sz w:val="22"/>
          <w:szCs w:val="22"/>
          <w:lang w:val="es-ES"/>
        </w:rPr>
        <w:t>Pertenecer a los siguientes niveles:</w:t>
      </w:r>
    </w:p>
    <w:p w14:paraId="323983CB" w14:textId="02A748DE" w:rsidR="00AF68DC" w:rsidRPr="00C42E21" w:rsidRDefault="00AF68DC" w:rsidP="00C42E21">
      <w:pPr>
        <w:pStyle w:val="Prrafodelista"/>
        <w:numPr>
          <w:ilvl w:val="0"/>
          <w:numId w:val="5"/>
        </w:numPr>
        <w:jc w:val="both"/>
        <w:rPr>
          <w:rFonts w:ascii="Verdana" w:hAnsi="Verdana"/>
          <w:sz w:val="22"/>
          <w:szCs w:val="22"/>
          <w:lang w:val="es-ES"/>
        </w:rPr>
      </w:pPr>
      <w:r w:rsidRPr="00C42E21">
        <w:rPr>
          <w:rFonts w:ascii="Verdana" w:hAnsi="Verdana"/>
          <w:sz w:val="22"/>
          <w:szCs w:val="22"/>
          <w:lang w:val="es-ES"/>
        </w:rPr>
        <w:t>Asistencial en todos los grados</w:t>
      </w:r>
    </w:p>
    <w:p w14:paraId="03AE2992" w14:textId="43480F53" w:rsidR="00AF68DC" w:rsidRPr="00C42E21" w:rsidRDefault="00AF68DC" w:rsidP="00C42E21">
      <w:pPr>
        <w:pStyle w:val="Prrafodelista"/>
        <w:numPr>
          <w:ilvl w:val="0"/>
          <w:numId w:val="5"/>
        </w:numPr>
        <w:jc w:val="both"/>
        <w:rPr>
          <w:rFonts w:ascii="Verdana" w:hAnsi="Verdana"/>
          <w:sz w:val="22"/>
          <w:szCs w:val="22"/>
          <w:lang w:val="es-ES"/>
        </w:rPr>
      </w:pPr>
      <w:r w:rsidRPr="00C42E21">
        <w:rPr>
          <w:rFonts w:ascii="Verdana" w:hAnsi="Verdana"/>
          <w:sz w:val="22"/>
          <w:szCs w:val="22"/>
          <w:lang w:val="es-ES"/>
        </w:rPr>
        <w:t>Técnico en todos los grados.</w:t>
      </w:r>
    </w:p>
    <w:p w14:paraId="27CE0D13" w14:textId="7B747BB6" w:rsidR="00AF68DC" w:rsidRPr="00C42E21" w:rsidRDefault="00AF68DC" w:rsidP="00C42E21">
      <w:pPr>
        <w:pStyle w:val="Prrafodelista"/>
        <w:numPr>
          <w:ilvl w:val="0"/>
          <w:numId w:val="5"/>
        </w:numPr>
        <w:jc w:val="both"/>
        <w:rPr>
          <w:rFonts w:ascii="Verdana" w:hAnsi="Verdana"/>
          <w:sz w:val="22"/>
          <w:szCs w:val="22"/>
          <w:lang w:val="es-ES"/>
        </w:rPr>
      </w:pPr>
      <w:r w:rsidRPr="00C42E21">
        <w:rPr>
          <w:rFonts w:ascii="Verdana" w:hAnsi="Verdana"/>
          <w:sz w:val="22"/>
          <w:szCs w:val="22"/>
          <w:lang w:val="es-ES"/>
        </w:rPr>
        <w:t>Profesional hasta el grado 11.</w:t>
      </w:r>
    </w:p>
    <w:p w14:paraId="55EF7D9C" w14:textId="6EDF8BD4" w:rsidR="00AF68DC" w:rsidRPr="00C42E21" w:rsidRDefault="00AF68DC" w:rsidP="00C42E21">
      <w:pPr>
        <w:pStyle w:val="Prrafodelista"/>
        <w:numPr>
          <w:ilvl w:val="0"/>
          <w:numId w:val="3"/>
        </w:numPr>
        <w:jc w:val="both"/>
        <w:rPr>
          <w:rFonts w:ascii="Verdana" w:hAnsi="Verdana"/>
          <w:sz w:val="22"/>
          <w:szCs w:val="22"/>
          <w:lang w:val="es-ES"/>
        </w:rPr>
      </w:pPr>
      <w:r w:rsidRPr="00C42E21">
        <w:rPr>
          <w:rFonts w:ascii="Verdana" w:hAnsi="Verdana"/>
          <w:sz w:val="22"/>
          <w:szCs w:val="22"/>
          <w:lang w:val="es-ES"/>
        </w:rPr>
        <w:t>Los hijos e hijastros, o personas bajo custodia de los beneficiarios deben:</w:t>
      </w:r>
    </w:p>
    <w:p w14:paraId="66458715" w14:textId="0F0FCE41"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Ser menores de veinticinco (25) años, excepto si se trata de hijos con discapacidad producida por alteraciones orgánicas o funcionales incurables que imposibiliten su desempeño laboral.</w:t>
      </w:r>
    </w:p>
    <w:p w14:paraId="2E76FC50" w14:textId="1D0ED275" w:rsidR="00AF68DC" w:rsidRPr="00C42E21" w:rsidRDefault="00AF68DC" w:rsidP="00C42E21">
      <w:pPr>
        <w:pStyle w:val="Prrafodelista"/>
        <w:numPr>
          <w:ilvl w:val="0"/>
          <w:numId w:val="3"/>
        </w:numPr>
        <w:jc w:val="both"/>
        <w:rPr>
          <w:rFonts w:ascii="Verdana" w:hAnsi="Verdana"/>
          <w:sz w:val="22"/>
          <w:szCs w:val="22"/>
          <w:lang w:val="es-ES"/>
        </w:rPr>
      </w:pPr>
      <w:r w:rsidRPr="00C42E21">
        <w:rPr>
          <w:rFonts w:ascii="Verdana" w:hAnsi="Verdana"/>
          <w:sz w:val="22"/>
          <w:szCs w:val="22"/>
          <w:lang w:val="es-ES"/>
        </w:rPr>
        <w:t>Los hijos e hijastros, o personas bajo custodia de los beneficiarios deben estar cursando:</w:t>
      </w:r>
    </w:p>
    <w:p w14:paraId="78829FD5" w14:textId="6C7DB9F0"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Ultimo año de preescolar, ó</w:t>
      </w:r>
    </w:p>
    <w:p w14:paraId="5134BF4F" w14:textId="0DEEDA8A"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Educación básica primaria, ó</w:t>
      </w:r>
    </w:p>
    <w:p w14:paraId="551E9ED8" w14:textId="2A09AB83"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Educación básica secundaria, ó</w:t>
      </w:r>
    </w:p>
    <w:p w14:paraId="015B1BD3" w14:textId="17DD7E9E"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Educación media académica y técnica, ó</w:t>
      </w:r>
    </w:p>
    <w:p w14:paraId="07BA760F" w14:textId="399ACD2B"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Educación para el trabajo y desarrollo humano, ó</w:t>
      </w:r>
    </w:p>
    <w:p w14:paraId="6ED09604" w14:textId="1D0ACC05" w:rsidR="00AF68DC" w:rsidRPr="00AF68DC" w:rsidRDefault="00AF68DC" w:rsidP="00AF68DC">
      <w:pPr>
        <w:jc w:val="both"/>
        <w:rPr>
          <w:rFonts w:ascii="Verdana" w:hAnsi="Verdana"/>
          <w:sz w:val="22"/>
          <w:szCs w:val="22"/>
          <w:lang w:val="es-ES"/>
        </w:rPr>
      </w:pPr>
      <w:r w:rsidRPr="00AF68DC">
        <w:rPr>
          <w:rFonts w:ascii="Verdana" w:hAnsi="Verdana"/>
          <w:sz w:val="22"/>
          <w:szCs w:val="22"/>
          <w:lang w:val="es-ES"/>
        </w:rPr>
        <w:t>Educación superior en los niveles tecnología y universitaria,</w:t>
      </w:r>
    </w:p>
    <w:p w14:paraId="5EFB621E" w14:textId="2031A206" w:rsidR="00AF68DC" w:rsidRPr="00AF68DC" w:rsidRDefault="00AF68DC" w:rsidP="00AF68DC">
      <w:pPr>
        <w:jc w:val="both"/>
        <w:rPr>
          <w:rFonts w:ascii="Verdana" w:hAnsi="Verdana"/>
          <w:sz w:val="22"/>
          <w:szCs w:val="22"/>
          <w:lang w:val="es-ES"/>
        </w:rPr>
      </w:pPr>
      <w:r w:rsidRPr="00C42E21">
        <w:rPr>
          <w:rFonts w:ascii="Verdana" w:hAnsi="Verdana"/>
          <w:b/>
          <w:bCs/>
          <w:sz w:val="22"/>
          <w:szCs w:val="22"/>
          <w:lang w:val="es-ES"/>
        </w:rPr>
        <w:t xml:space="preserve">PARÁGRAFO </w:t>
      </w:r>
      <w:r w:rsidR="00C42E21" w:rsidRPr="00C42E21">
        <w:rPr>
          <w:rFonts w:ascii="Verdana" w:hAnsi="Verdana"/>
          <w:b/>
          <w:bCs/>
          <w:sz w:val="22"/>
          <w:szCs w:val="22"/>
          <w:lang w:val="es-ES"/>
        </w:rPr>
        <w:t>PRIMERO</w:t>
      </w:r>
      <w:r w:rsidRPr="00C42E21">
        <w:rPr>
          <w:rFonts w:ascii="Verdana" w:hAnsi="Verdana"/>
          <w:b/>
          <w:bCs/>
          <w:sz w:val="22"/>
          <w:szCs w:val="22"/>
          <w:lang w:val="es-ES"/>
        </w:rPr>
        <w:t>.</w:t>
      </w:r>
      <w:r w:rsidRPr="00AF68DC">
        <w:rPr>
          <w:rFonts w:ascii="Verdana" w:hAnsi="Verdana"/>
          <w:sz w:val="22"/>
          <w:szCs w:val="22"/>
          <w:lang w:val="es-ES"/>
        </w:rPr>
        <w:t xml:space="preserve"> Los servidores públicos beneficiarios que cumplan con las anteriores condiciones recibirán el apoyo económico una vez por periodo anual y para un máximo de dos (2) hijos por cada servidor público.</w:t>
      </w:r>
    </w:p>
    <w:p w14:paraId="513F34C8" w14:textId="5C1A2767" w:rsidR="00AF68DC" w:rsidRPr="00AF68DC" w:rsidRDefault="00AF68DC" w:rsidP="00AF68DC">
      <w:pPr>
        <w:jc w:val="both"/>
        <w:rPr>
          <w:rFonts w:ascii="Verdana" w:hAnsi="Verdana"/>
          <w:sz w:val="22"/>
          <w:szCs w:val="22"/>
          <w:lang w:val="es-ES"/>
        </w:rPr>
      </w:pPr>
      <w:r w:rsidRPr="00C42E21">
        <w:rPr>
          <w:rFonts w:ascii="Verdana" w:hAnsi="Verdana"/>
          <w:b/>
          <w:bCs/>
          <w:sz w:val="22"/>
          <w:szCs w:val="22"/>
          <w:lang w:val="es-ES"/>
        </w:rPr>
        <w:lastRenderedPageBreak/>
        <w:t xml:space="preserve">PARÁGRAFO </w:t>
      </w:r>
      <w:r w:rsidR="00C42E21" w:rsidRPr="00C42E21">
        <w:rPr>
          <w:rFonts w:ascii="Verdana" w:hAnsi="Verdana"/>
          <w:b/>
          <w:bCs/>
          <w:sz w:val="22"/>
          <w:szCs w:val="22"/>
          <w:lang w:val="es-ES"/>
        </w:rPr>
        <w:t>SEGUNDO</w:t>
      </w:r>
      <w:r w:rsidRPr="00C42E21">
        <w:rPr>
          <w:rFonts w:ascii="Verdana" w:hAnsi="Verdana"/>
          <w:b/>
          <w:bCs/>
          <w:sz w:val="22"/>
          <w:szCs w:val="22"/>
          <w:lang w:val="es-ES"/>
        </w:rPr>
        <w:t>.</w:t>
      </w:r>
      <w:r w:rsidRPr="00AF68DC">
        <w:rPr>
          <w:rFonts w:ascii="Verdana" w:hAnsi="Verdana"/>
          <w:sz w:val="22"/>
          <w:szCs w:val="22"/>
          <w:lang w:val="es-ES"/>
        </w:rPr>
        <w:t xml:space="preserve"> En el caso en que, dadas las necesidades educativas especiales de los hijos e hijastros, o personas bajo custodia hasta los 25 años no sea viable su atención en fa educación formal, deberá acreditarse la vinculación a un programa de atención educativa adaptado a sus necesidades.</w:t>
      </w:r>
    </w:p>
    <w:p w14:paraId="00D8BDB1" w14:textId="2B68AA28" w:rsidR="00AF68DC" w:rsidRPr="00AF68DC" w:rsidRDefault="00AF68DC" w:rsidP="00AF68DC">
      <w:pPr>
        <w:jc w:val="both"/>
        <w:rPr>
          <w:rFonts w:ascii="Verdana" w:hAnsi="Verdana"/>
          <w:sz w:val="22"/>
          <w:szCs w:val="22"/>
          <w:lang w:val="es-ES"/>
        </w:rPr>
      </w:pPr>
      <w:r w:rsidRPr="00C42E21">
        <w:rPr>
          <w:rFonts w:ascii="Verdana" w:hAnsi="Verdana"/>
          <w:b/>
          <w:bCs/>
          <w:sz w:val="22"/>
          <w:szCs w:val="22"/>
          <w:lang w:val="es-ES"/>
        </w:rPr>
        <w:t xml:space="preserve">PARÁGRAFO </w:t>
      </w:r>
      <w:r w:rsidR="00C42E21" w:rsidRPr="00C42E21">
        <w:rPr>
          <w:rFonts w:ascii="Verdana" w:hAnsi="Verdana"/>
          <w:b/>
          <w:bCs/>
          <w:sz w:val="22"/>
          <w:szCs w:val="22"/>
          <w:lang w:val="es-ES"/>
        </w:rPr>
        <w:t>TERCERO</w:t>
      </w:r>
      <w:r w:rsidRPr="00C42E21">
        <w:rPr>
          <w:rFonts w:ascii="Verdana" w:hAnsi="Verdana"/>
          <w:b/>
          <w:bCs/>
          <w:sz w:val="22"/>
          <w:szCs w:val="22"/>
          <w:lang w:val="es-ES"/>
        </w:rPr>
        <w:t>.</w:t>
      </w:r>
      <w:r w:rsidRPr="00AF68DC">
        <w:rPr>
          <w:rFonts w:ascii="Verdana" w:hAnsi="Verdana"/>
          <w:sz w:val="22"/>
          <w:szCs w:val="22"/>
          <w:lang w:val="es-ES"/>
        </w:rPr>
        <w:t xml:space="preserve"> En el caso de las personas bajo custodia hasta los 25 años deberá acreditarse esta calidad, mediante providencia judicial o acta de conciliación en defensoría de familia, Comisaría de Familia, Inspector de Policía o Centro de Conciliación, donde conste que se les ha otorgado los deberes de custodia y cuidado personal.</w:t>
      </w:r>
    </w:p>
    <w:p w14:paraId="726C65B1" w14:textId="41983C34" w:rsidR="00AF68DC" w:rsidRPr="00AF68DC" w:rsidRDefault="00AF68DC" w:rsidP="00AF68DC">
      <w:pPr>
        <w:jc w:val="both"/>
        <w:rPr>
          <w:rFonts w:ascii="Verdana" w:hAnsi="Verdana"/>
          <w:sz w:val="22"/>
          <w:szCs w:val="22"/>
          <w:lang w:val="es-ES"/>
        </w:rPr>
      </w:pPr>
      <w:r w:rsidRPr="00C42E21">
        <w:rPr>
          <w:rFonts w:ascii="Verdana" w:hAnsi="Verdana"/>
          <w:b/>
          <w:bCs/>
          <w:sz w:val="22"/>
          <w:szCs w:val="22"/>
          <w:lang w:val="es-ES"/>
        </w:rPr>
        <w:t xml:space="preserve">ARTÍCULO </w:t>
      </w:r>
      <w:r w:rsidR="00C42E21">
        <w:rPr>
          <w:rFonts w:ascii="Verdana" w:hAnsi="Verdana"/>
          <w:b/>
          <w:bCs/>
          <w:sz w:val="22"/>
          <w:szCs w:val="22"/>
          <w:lang w:val="es-ES"/>
        </w:rPr>
        <w:t>2o</w:t>
      </w:r>
      <w:r w:rsidRPr="00C42E21">
        <w:rPr>
          <w:rFonts w:ascii="Verdana" w:hAnsi="Verdana"/>
          <w:b/>
          <w:bCs/>
          <w:sz w:val="22"/>
          <w:szCs w:val="22"/>
          <w:lang w:val="es-ES"/>
        </w:rPr>
        <w:t>. DE LOS CÓNYUGES O COMPAÑEROS PERMANENTES BENEFICIARIOS.</w:t>
      </w:r>
      <w:r w:rsidRPr="00AF68DC">
        <w:rPr>
          <w:rFonts w:ascii="Verdana" w:hAnsi="Verdana"/>
          <w:sz w:val="22"/>
          <w:szCs w:val="22"/>
          <w:lang w:val="es-ES"/>
        </w:rPr>
        <w:t xml:space="preserve"> En el evento en que los cónyuges o compañeros permanentes trabajen en el ICBF solamente uno de los dos podrá ser beneficiario del apoyo Si se comprueba que los dos cónyuges o compañeros permanentes están recibiendo el apoyo escolar, ambos perderán el derecho a ser considerados como posibles beneficiarios durante el año siguiente a la fecha en que se verifique la irregularidad, sin perjuicio de las demás sanciones a que haya lugar.</w:t>
      </w:r>
    </w:p>
    <w:p w14:paraId="146B8DB6" w14:textId="4D253CEF" w:rsidR="00843534" w:rsidRPr="00843534" w:rsidRDefault="00AF68DC" w:rsidP="00843534">
      <w:pPr>
        <w:jc w:val="both"/>
        <w:rPr>
          <w:rFonts w:ascii="Verdana" w:hAnsi="Verdana"/>
          <w:sz w:val="22"/>
          <w:szCs w:val="22"/>
          <w:lang w:val="es-ES"/>
        </w:rPr>
      </w:pPr>
      <w:r w:rsidRPr="00C42E21">
        <w:rPr>
          <w:rFonts w:ascii="Verdana" w:hAnsi="Verdana"/>
          <w:b/>
          <w:bCs/>
          <w:sz w:val="22"/>
          <w:szCs w:val="22"/>
          <w:lang w:val="es-ES"/>
        </w:rPr>
        <w:t xml:space="preserve">ARTÍCULO </w:t>
      </w:r>
      <w:r w:rsidR="00C42E21" w:rsidRPr="00C42E21">
        <w:rPr>
          <w:rFonts w:ascii="Verdana" w:hAnsi="Verdana"/>
          <w:b/>
          <w:bCs/>
          <w:sz w:val="22"/>
          <w:szCs w:val="22"/>
          <w:lang w:val="es-ES"/>
        </w:rPr>
        <w:t>3o</w:t>
      </w:r>
      <w:r w:rsidRPr="00C42E21">
        <w:rPr>
          <w:rFonts w:ascii="Verdana" w:hAnsi="Verdana"/>
          <w:b/>
          <w:bCs/>
          <w:sz w:val="22"/>
          <w:szCs w:val="22"/>
          <w:lang w:val="es-ES"/>
        </w:rPr>
        <w:t>. DEL VALOR DEL APOYO.</w:t>
      </w:r>
      <w:r w:rsidRPr="00AF68DC">
        <w:rPr>
          <w:rFonts w:ascii="Verdana" w:hAnsi="Verdana"/>
          <w:sz w:val="22"/>
          <w:szCs w:val="22"/>
          <w:lang w:val="es-ES"/>
        </w:rPr>
        <w:t xml:space="preserve"> </w:t>
      </w:r>
      <w:r w:rsidR="00C42E21">
        <w:rPr>
          <w:rFonts w:ascii="Verdana" w:hAnsi="Verdana"/>
          <w:sz w:val="22"/>
          <w:szCs w:val="22"/>
          <w:lang w:val="es-ES"/>
        </w:rPr>
        <w:t>[</w:t>
      </w:r>
      <w:r w:rsidRPr="00AF68DC">
        <w:rPr>
          <w:rFonts w:ascii="Verdana" w:hAnsi="Verdana"/>
          <w:sz w:val="22"/>
          <w:szCs w:val="22"/>
          <w:lang w:val="es-ES"/>
        </w:rPr>
        <w:t>Artículo modificado por el artículo 3 de la Resolución 5438 de 2019.</w:t>
      </w:r>
      <w:r w:rsidR="00C42E21">
        <w:rPr>
          <w:rFonts w:ascii="Verdana" w:hAnsi="Verdana"/>
          <w:sz w:val="22"/>
          <w:szCs w:val="22"/>
          <w:lang w:val="es-ES"/>
        </w:rPr>
        <w:t>]</w:t>
      </w:r>
      <w:r w:rsidRPr="00AF68DC">
        <w:rPr>
          <w:rFonts w:ascii="Verdana" w:hAnsi="Verdana"/>
          <w:sz w:val="22"/>
          <w:szCs w:val="22"/>
          <w:lang w:val="es-ES"/>
        </w:rPr>
        <w:t xml:space="preserve"> </w:t>
      </w:r>
      <w:r w:rsidR="00843534" w:rsidRPr="00843534">
        <w:rPr>
          <w:rFonts w:ascii="Verdana" w:hAnsi="Verdana"/>
          <w:sz w:val="22"/>
          <w:szCs w:val="22"/>
          <w:lang w:val="es-ES"/>
        </w:rPr>
        <w:t>El monto del Apoyo Escolar para los hijos de los servidores públicos será la suma de noventa mil pesos ($</w:t>
      </w:r>
      <w:proofErr w:type="gramStart"/>
      <w:r w:rsidR="00843534" w:rsidRPr="00843534">
        <w:rPr>
          <w:rFonts w:ascii="Verdana" w:hAnsi="Verdana"/>
          <w:sz w:val="22"/>
          <w:szCs w:val="22"/>
          <w:lang w:val="es-ES"/>
        </w:rPr>
        <w:t>90.000.oo</w:t>
      </w:r>
      <w:proofErr w:type="gramEnd"/>
      <w:r w:rsidR="00843534" w:rsidRPr="00843534">
        <w:rPr>
          <w:rFonts w:ascii="Verdana" w:hAnsi="Verdana"/>
          <w:sz w:val="22"/>
          <w:szCs w:val="22"/>
          <w:lang w:val="es-ES"/>
        </w:rPr>
        <w:t xml:space="preserve">) para el año 2010 A partir de 2011 el monto se ajustará </w:t>
      </w:r>
      <w:proofErr w:type="gramStart"/>
      <w:r w:rsidR="00843534" w:rsidRPr="00843534">
        <w:rPr>
          <w:rFonts w:ascii="Verdana" w:hAnsi="Verdana"/>
          <w:sz w:val="22"/>
          <w:szCs w:val="22"/>
          <w:lang w:val="es-ES"/>
        </w:rPr>
        <w:t>de acuerdo al</w:t>
      </w:r>
      <w:proofErr w:type="gramEnd"/>
      <w:r w:rsidR="00843534" w:rsidRPr="00843534">
        <w:rPr>
          <w:rFonts w:ascii="Verdana" w:hAnsi="Verdana"/>
          <w:sz w:val="22"/>
          <w:szCs w:val="22"/>
          <w:lang w:val="es-ES"/>
        </w:rPr>
        <w:t xml:space="preserve"> IPC nacional.</w:t>
      </w:r>
    </w:p>
    <w:p w14:paraId="07DA71F8" w14:textId="77777777" w:rsidR="00843534" w:rsidRDefault="00843534" w:rsidP="00843534">
      <w:pPr>
        <w:jc w:val="both"/>
        <w:rPr>
          <w:rFonts w:ascii="Verdana" w:hAnsi="Verdana"/>
          <w:sz w:val="22"/>
          <w:szCs w:val="22"/>
          <w:lang w:val="es-ES"/>
        </w:rPr>
      </w:pPr>
      <w:r w:rsidRPr="00843534">
        <w:rPr>
          <w:rFonts w:ascii="Verdana" w:hAnsi="Verdana"/>
          <w:b/>
          <w:bCs/>
          <w:sz w:val="22"/>
          <w:szCs w:val="22"/>
          <w:lang w:val="es-ES"/>
        </w:rPr>
        <w:t>PARÁGRAFO.</w:t>
      </w:r>
      <w:r w:rsidRPr="00843534">
        <w:rPr>
          <w:rFonts w:ascii="Verdana" w:hAnsi="Verdana"/>
          <w:sz w:val="22"/>
          <w:szCs w:val="22"/>
          <w:lang w:val="es-ES"/>
        </w:rPr>
        <w:t xml:space="preserve"> El valor del Apoyo Escolar será entregado al servidor público beneficiado.</w:t>
      </w:r>
    </w:p>
    <w:p w14:paraId="44020FAE" w14:textId="43616228" w:rsidR="00AF68DC" w:rsidRPr="00843534" w:rsidRDefault="00AF68DC" w:rsidP="00843534">
      <w:pPr>
        <w:pStyle w:val="Prrafodelista"/>
        <w:numPr>
          <w:ilvl w:val="0"/>
          <w:numId w:val="2"/>
        </w:numPr>
        <w:jc w:val="center"/>
        <w:rPr>
          <w:rFonts w:ascii="Verdana" w:hAnsi="Verdana"/>
          <w:b/>
          <w:bCs/>
          <w:sz w:val="22"/>
          <w:szCs w:val="22"/>
          <w:lang w:val="es-ES"/>
        </w:rPr>
      </w:pPr>
      <w:r w:rsidRPr="00843534">
        <w:rPr>
          <w:rFonts w:ascii="Verdana" w:hAnsi="Verdana"/>
          <w:b/>
          <w:bCs/>
          <w:sz w:val="22"/>
          <w:szCs w:val="22"/>
          <w:lang w:val="es-ES"/>
        </w:rPr>
        <w:t>DIRECCION Y ADMINISTRACION.</w:t>
      </w:r>
    </w:p>
    <w:p w14:paraId="6929C02D" w14:textId="11738348" w:rsidR="00327D26" w:rsidRPr="00327D26" w:rsidRDefault="00AF68DC" w:rsidP="00327D26">
      <w:pPr>
        <w:jc w:val="both"/>
        <w:rPr>
          <w:rFonts w:ascii="Verdana" w:hAnsi="Verdana"/>
          <w:sz w:val="22"/>
          <w:szCs w:val="22"/>
          <w:lang w:val="es-ES"/>
        </w:rPr>
      </w:pPr>
      <w:r w:rsidRPr="00C42E21">
        <w:rPr>
          <w:rFonts w:ascii="Verdana" w:hAnsi="Verdana"/>
          <w:b/>
          <w:bCs/>
          <w:sz w:val="22"/>
          <w:szCs w:val="22"/>
          <w:lang w:val="es-ES"/>
        </w:rPr>
        <w:t xml:space="preserve">ARTÍCULO </w:t>
      </w:r>
      <w:r w:rsidR="00C42E21" w:rsidRPr="00C42E21">
        <w:rPr>
          <w:rFonts w:ascii="Verdana" w:hAnsi="Verdana"/>
          <w:b/>
          <w:bCs/>
          <w:sz w:val="22"/>
          <w:szCs w:val="22"/>
          <w:lang w:val="es-ES"/>
        </w:rPr>
        <w:t>4o</w:t>
      </w:r>
      <w:r w:rsidRPr="00C42E21">
        <w:rPr>
          <w:rFonts w:ascii="Verdana" w:hAnsi="Verdana"/>
          <w:b/>
          <w:bCs/>
          <w:sz w:val="22"/>
          <w:szCs w:val="22"/>
          <w:lang w:val="es-ES"/>
        </w:rPr>
        <w:t>. DE LA ADMINISTRACIÓN DEL PROGRAMA.</w:t>
      </w:r>
      <w:r w:rsidRPr="00AF68DC">
        <w:rPr>
          <w:rFonts w:ascii="Verdana" w:hAnsi="Verdana"/>
          <w:sz w:val="22"/>
          <w:szCs w:val="22"/>
          <w:lang w:val="es-ES"/>
        </w:rPr>
        <w:t xml:space="preserve"> </w:t>
      </w:r>
      <w:r w:rsidR="00C42E21">
        <w:rPr>
          <w:rFonts w:ascii="Verdana" w:hAnsi="Verdana"/>
          <w:sz w:val="22"/>
          <w:szCs w:val="22"/>
          <w:lang w:val="es-ES"/>
        </w:rPr>
        <w:t>[</w:t>
      </w:r>
      <w:r w:rsidRPr="00AF68DC">
        <w:rPr>
          <w:rFonts w:ascii="Verdana" w:hAnsi="Verdana"/>
          <w:sz w:val="22"/>
          <w:szCs w:val="22"/>
          <w:lang w:val="es-ES"/>
        </w:rPr>
        <w:t>Artículo modificado por el artículo 1 de la Resolución 56 de 2013</w:t>
      </w:r>
      <w:r w:rsidR="00C42E21">
        <w:rPr>
          <w:rFonts w:ascii="Verdana" w:hAnsi="Verdana"/>
          <w:sz w:val="22"/>
          <w:szCs w:val="22"/>
          <w:lang w:val="es-ES"/>
        </w:rPr>
        <w:t>]</w:t>
      </w:r>
      <w:r w:rsidRPr="00AF68DC">
        <w:rPr>
          <w:rFonts w:ascii="Verdana" w:hAnsi="Verdana"/>
          <w:sz w:val="22"/>
          <w:szCs w:val="22"/>
          <w:lang w:val="es-ES"/>
        </w:rPr>
        <w:t xml:space="preserve"> </w:t>
      </w:r>
      <w:r w:rsidR="00327D26" w:rsidRPr="00327D26">
        <w:rPr>
          <w:rFonts w:ascii="Verdana" w:hAnsi="Verdana"/>
          <w:sz w:val="22"/>
          <w:szCs w:val="22"/>
          <w:lang w:val="es-ES"/>
        </w:rPr>
        <w:t>La administración del Programa de Apoyo Escolar como un componente de las actividades de Bienestar queda a cargo del Comité de Apoyo Escolar, el cual se conforma así</w:t>
      </w:r>
      <w:r w:rsidR="00327D26">
        <w:rPr>
          <w:rFonts w:ascii="Verdana" w:hAnsi="Verdana"/>
          <w:sz w:val="22"/>
          <w:szCs w:val="22"/>
          <w:lang w:val="es-ES"/>
        </w:rPr>
        <w:t xml:space="preserve">: </w:t>
      </w:r>
    </w:p>
    <w:p w14:paraId="03BEFC43" w14:textId="675F3CF6"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En la Dirección General:</w:t>
      </w:r>
    </w:p>
    <w:p w14:paraId="463ACE13" w14:textId="382903E7"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El </w:t>
      </w:r>
      <w:proofErr w:type="gramStart"/>
      <w:r w:rsidRPr="00327D26">
        <w:rPr>
          <w:rFonts w:ascii="Verdana" w:hAnsi="Verdana"/>
          <w:sz w:val="22"/>
          <w:szCs w:val="22"/>
          <w:lang w:val="es-ES"/>
        </w:rPr>
        <w:t>Secretario</w:t>
      </w:r>
      <w:proofErr w:type="gramEnd"/>
      <w:r w:rsidRPr="00327D26">
        <w:rPr>
          <w:rFonts w:ascii="Verdana" w:hAnsi="Verdana"/>
          <w:sz w:val="22"/>
          <w:szCs w:val="22"/>
          <w:lang w:val="es-ES"/>
        </w:rPr>
        <w:t xml:space="preserve"> Genera o su delegado, quien lo presidirá.</w:t>
      </w:r>
    </w:p>
    <w:p w14:paraId="06C0F939" w14:textId="57E2FA02"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El </w:t>
      </w:r>
      <w:proofErr w:type="gramStart"/>
      <w:r w:rsidRPr="00327D26">
        <w:rPr>
          <w:rFonts w:ascii="Verdana" w:hAnsi="Verdana"/>
          <w:sz w:val="22"/>
          <w:szCs w:val="22"/>
          <w:lang w:val="es-ES"/>
        </w:rPr>
        <w:t>Director</w:t>
      </w:r>
      <w:proofErr w:type="gramEnd"/>
      <w:r w:rsidRPr="00327D26">
        <w:rPr>
          <w:rFonts w:ascii="Verdana" w:hAnsi="Verdana"/>
          <w:sz w:val="22"/>
          <w:szCs w:val="22"/>
          <w:lang w:val="es-ES"/>
        </w:rPr>
        <w:t xml:space="preserve"> Financiero o su delegado</w:t>
      </w:r>
    </w:p>
    <w:p w14:paraId="63E190A4" w14:textId="77777777" w:rsid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El </w:t>
      </w:r>
      <w:proofErr w:type="gramStart"/>
      <w:r w:rsidRPr="00327D26">
        <w:rPr>
          <w:rFonts w:ascii="Verdana" w:hAnsi="Verdana"/>
          <w:sz w:val="22"/>
          <w:szCs w:val="22"/>
          <w:lang w:val="es-ES"/>
        </w:rPr>
        <w:t>Director</w:t>
      </w:r>
      <w:proofErr w:type="gramEnd"/>
      <w:r w:rsidRPr="00327D26">
        <w:rPr>
          <w:rFonts w:ascii="Verdana" w:hAnsi="Verdana"/>
          <w:sz w:val="22"/>
          <w:szCs w:val="22"/>
          <w:lang w:val="es-ES"/>
        </w:rPr>
        <w:t xml:space="preserve"> de Gestión Humana o su delegado</w:t>
      </w:r>
    </w:p>
    <w:p w14:paraId="0D1B917A" w14:textId="641DBCD1"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Un representante del Sindicato de Trabajadores del Instituto SINTRABIENESTAR', designado por la Organización Sindical</w:t>
      </w:r>
    </w:p>
    <w:p w14:paraId="613E18D7" w14:textId="0BCDE8F3"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Un profesional de la Dirección de Gestión Humana quien actuara como </w:t>
      </w:r>
      <w:proofErr w:type="gramStart"/>
      <w:r w:rsidRPr="00327D26">
        <w:rPr>
          <w:rFonts w:ascii="Verdana" w:hAnsi="Verdana"/>
          <w:sz w:val="22"/>
          <w:szCs w:val="22"/>
          <w:lang w:val="es-ES"/>
        </w:rPr>
        <w:t>Secretario</w:t>
      </w:r>
      <w:proofErr w:type="gramEnd"/>
      <w:r w:rsidRPr="00327D26">
        <w:rPr>
          <w:rFonts w:ascii="Verdana" w:hAnsi="Verdana"/>
          <w:sz w:val="22"/>
          <w:szCs w:val="22"/>
          <w:lang w:val="es-ES"/>
        </w:rPr>
        <w:t xml:space="preserve"> con </w:t>
      </w:r>
      <w:proofErr w:type="gramStart"/>
      <w:r w:rsidRPr="00327D26">
        <w:rPr>
          <w:rFonts w:ascii="Verdana" w:hAnsi="Verdana"/>
          <w:sz w:val="22"/>
          <w:szCs w:val="22"/>
          <w:lang w:val="es-ES"/>
        </w:rPr>
        <w:t>voz</w:t>
      </w:r>
      <w:proofErr w:type="gramEnd"/>
      <w:r w:rsidRPr="00327D26">
        <w:rPr>
          <w:rFonts w:ascii="Verdana" w:hAnsi="Verdana"/>
          <w:sz w:val="22"/>
          <w:szCs w:val="22"/>
          <w:lang w:val="es-ES"/>
        </w:rPr>
        <w:t xml:space="preserve"> pero sin voto</w:t>
      </w:r>
    </w:p>
    <w:p w14:paraId="496322FA" w14:textId="1CA9B5C0"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lastRenderedPageBreak/>
        <w:t>En las Direcciones Regionales:</w:t>
      </w:r>
    </w:p>
    <w:p w14:paraId="2011F485" w14:textId="25E42DAB"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El </w:t>
      </w:r>
      <w:proofErr w:type="gramStart"/>
      <w:r w:rsidRPr="00327D26">
        <w:rPr>
          <w:rFonts w:ascii="Verdana" w:hAnsi="Verdana"/>
          <w:sz w:val="22"/>
          <w:szCs w:val="22"/>
          <w:lang w:val="es-ES"/>
        </w:rPr>
        <w:t>Director Regional</w:t>
      </w:r>
      <w:proofErr w:type="gramEnd"/>
      <w:r w:rsidRPr="00327D26">
        <w:rPr>
          <w:rFonts w:ascii="Verdana" w:hAnsi="Verdana"/>
          <w:sz w:val="22"/>
          <w:szCs w:val="22"/>
          <w:lang w:val="es-ES"/>
        </w:rPr>
        <w:t xml:space="preserve"> o su delegado, quien lo presidirá.</w:t>
      </w:r>
    </w:p>
    <w:p w14:paraId="4A19C38E" w14:textId="5E11C71B"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El Coordinador del Grupo Administrativo o el Coordinador del Grupo Administrativo y Financiero</w:t>
      </w:r>
    </w:p>
    <w:p w14:paraId="376C4157" w14:textId="499CCFAD" w:rsidR="00327D26" w:rsidRPr="00327D26" w:rsidRDefault="00327D26" w:rsidP="00327D26">
      <w:pPr>
        <w:jc w:val="both"/>
        <w:rPr>
          <w:rFonts w:ascii="Verdana" w:hAnsi="Verdana"/>
          <w:sz w:val="22"/>
          <w:szCs w:val="22"/>
          <w:lang w:val="es-ES"/>
        </w:rPr>
      </w:pPr>
      <w:r w:rsidRPr="00327D26">
        <w:rPr>
          <w:rFonts w:ascii="Verdana" w:hAnsi="Verdana"/>
          <w:sz w:val="22"/>
          <w:szCs w:val="22"/>
          <w:lang w:val="es-ES"/>
        </w:rPr>
        <w:t xml:space="preserve">- El servidor público encargado de las funciones de Gestión Humana, quien actuará como </w:t>
      </w:r>
      <w:proofErr w:type="gramStart"/>
      <w:r w:rsidRPr="00327D26">
        <w:rPr>
          <w:rFonts w:ascii="Verdana" w:hAnsi="Verdana"/>
          <w:sz w:val="22"/>
          <w:szCs w:val="22"/>
          <w:lang w:val="es-ES"/>
        </w:rPr>
        <w:t>Secretario</w:t>
      </w:r>
      <w:proofErr w:type="gramEnd"/>
      <w:r w:rsidRPr="00327D26">
        <w:rPr>
          <w:rFonts w:ascii="Verdana" w:hAnsi="Verdana"/>
          <w:sz w:val="22"/>
          <w:szCs w:val="22"/>
          <w:lang w:val="es-ES"/>
        </w:rPr>
        <w:t xml:space="preserve"> con </w:t>
      </w:r>
      <w:proofErr w:type="gramStart"/>
      <w:r w:rsidRPr="00327D26">
        <w:rPr>
          <w:rFonts w:ascii="Verdana" w:hAnsi="Verdana"/>
          <w:sz w:val="22"/>
          <w:szCs w:val="22"/>
          <w:lang w:val="es-ES"/>
        </w:rPr>
        <w:t>voz</w:t>
      </w:r>
      <w:proofErr w:type="gramEnd"/>
      <w:r w:rsidRPr="00327D26">
        <w:rPr>
          <w:rFonts w:ascii="Verdana" w:hAnsi="Verdana"/>
          <w:sz w:val="22"/>
          <w:szCs w:val="22"/>
          <w:lang w:val="es-ES"/>
        </w:rPr>
        <w:t xml:space="preserve"> pero sin voto</w:t>
      </w:r>
    </w:p>
    <w:p w14:paraId="4996F335" w14:textId="4F137534" w:rsidR="00AF68DC" w:rsidRPr="00AF68DC" w:rsidRDefault="00327D26" w:rsidP="00327D26">
      <w:pPr>
        <w:jc w:val="both"/>
        <w:rPr>
          <w:rFonts w:ascii="Verdana" w:hAnsi="Verdana"/>
          <w:sz w:val="22"/>
          <w:szCs w:val="22"/>
          <w:lang w:val="es-ES"/>
        </w:rPr>
      </w:pPr>
      <w:r w:rsidRPr="00327D26">
        <w:rPr>
          <w:rFonts w:ascii="Verdana" w:hAnsi="Verdana"/>
          <w:sz w:val="22"/>
          <w:szCs w:val="22"/>
          <w:lang w:val="es-ES"/>
        </w:rPr>
        <w:t>- Un representante del Sindicato de Trabajadores del Instituto SINTRABIENESTAR', designado por la Organización Sindical</w:t>
      </w:r>
    </w:p>
    <w:p w14:paraId="0C24CC8F" w14:textId="0B61CA2B" w:rsidR="00FB7319" w:rsidRPr="00FB7319" w:rsidRDefault="00AF68DC" w:rsidP="00FB7319">
      <w:pPr>
        <w:jc w:val="both"/>
        <w:rPr>
          <w:rFonts w:ascii="Verdana" w:hAnsi="Verdana"/>
          <w:sz w:val="22"/>
          <w:szCs w:val="22"/>
          <w:lang w:val="es-ES"/>
        </w:rPr>
      </w:pPr>
      <w:r w:rsidRPr="005C3837">
        <w:rPr>
          <w:rFonts w:ascii="Verdana" w:hAnsi="Verdana"/>
          <w:b/>
          <w:bCs/>
          <w:sz w:val="22"/>
          <w:szCs w:val="22"/>
          <w:lang w:val="es-ES"/>
        </w:rPr>
        <w:t xml:space="preserve">ARTÍCULO </w:t>
      </w:r>
      <w:r w:rsidR="00C42E21" w:rsidRPr="005C3837">
        <w:rPr>
          <w:rFonts w:ascii="Verdana" w:hAnsi="Verdana"/>
          <w:b/>
          <w:bCs/>
          <w:sz w:val="22"/>
          <w:szCs w:val="22"/>
          <w:lang w:val="es-ES"/>
        </w:rPr>
        <w:t>5</w:t>
      </w:r>
      <w:r w:rsidR="005C3837" w:rsidRPr="005C3837">
        <w:rPr>
          <w:rFonts w:ascii="Verdana" w:hAnsi="Verdana"/>
          <w:b/>
          <w:bCs/>
          <w:sz w:val="22"/>
          <w:szCs w:val="22"/>
          <w:lang w:val="es-ES"/>
        </w:rPr>
        <w:t>o</w:t>
      </w:r>
      <w:r w:rsidRPr="005C3837">
        <w:rPr>
          <w:rFonts w:ascii="Verdana" w:hAnsi="Verdana"/>
          <w:b/>
          <w:bCs/>
          <w:sz w:val="22"/>
          <w:szCs w:val="22"/>
          <w:lang w:val="es-ES"/>
        </w:rPr>
        <w:t xml:space="preserve">. DE LAS FUNCIONES DEL COMITÉ DE APOYO ESCOLAR. </w:t>
      </w:r>
      <w:r w:rsidR="00C42E21">
        <w:rPr>
          <w:rFonts w:ascii="Verdana" w:hAnsi="Verdana"/>
          <w:sz w:val="22"/>
          <w:szCs w:val="22"/>
          <w:lang w:val="es-ES"/>
        </w:rPr>
        <w:t>[</w:t>
      </w:r>
      <w:r w:rsidRPr="00AF68DC">
        <w:rPr>
          <w:rFonts w:ascii="Verdana" w:hAnsi="Verdana"/>
          <w:sz w:val="22"/>
          <w:szCs w:val="22"/>
          <w:lang w:val="es-ES"/>
        </w:rPr>
        <w:t>Artículo modificado por el artículo 2 de la Resolución 56 de 2013</w:t>
      </w:r>
      <w:r w:rsidR="00FB7319" w:rsidRPr="00FB7319">
        <w:rPr>
          <w:rFonts w:ascii="Verdana" w:hAnsi="Verdana"/>
          <w:sz w:val="22"/>
          <w:szCs w:val="22"/>
          <w:lang w:val="es-ES"/>
        </w:rPr>
        <w:t>Las funciones del Comité de Apoyo Escolar son las siguientes:</w:t>
      </w:r>
    </w:p>
    <w:p w14:paraId="6F67CA94" w14:textId="5143528E" w:rsidR="00FB7319" w:rsidRPr="00FB7319" w:rsidRDefault="00FB7319" w:rsidP="00FB7319">
      <w:pPr>
        <w:pStyle w:val="Prrafodelista"/>
        <w:numPr>
          <w:ilvl w:val="0"/>
          <w:numId w:val="8"/>
        </w:numPr>
        <w:jc w:val="both"/>
        <w:rPr>
          <w:rFonts w:ascii="Verdana" w:hAnsi="Verdana"/>
          <w:sz w:val="22"/>
          <w:szCs w:val="22"/>
          <w:lang w:val="es-ES"/>
        </w:rPr>
      </w:pPr>
      <w:r w:rsidRPr="00FB7319">
        <w:rPr>
          <w:rFonts w:ascii="Verdana" w:hAnsi="Verdana"/>
          <w:sz w:val="22"/>
          <w:szCs w:val="22"/>
          <w:lang w:val="es-ES"/>
        </w:rPr>
        <w:t xml:space="preserve">Reunirse ordinariamente por lo menos una vez al semestre y extraordinariamente cuando lo considere conveniente el </w:t>
      </w:r>
      <w:proofErr w:type="gramStart"/>
      <w:r w:rsidRPr="00FB7319">
        <w:rPr>
          <w:rFonts w:ascii="Verdana" w:hAnsi="Verdana"/>
          <w:sz w:val="22"/>
          <w:szCs w:val="22"/>
          <w:lang w:val="es-ES"/>
        </w:rPr>
        <w:t>Presidente</w:t>
      </w:r>
      <w:proofErr w:type="gramEnd"/>
      <w:r w:rsidRPr="00FB7319">
        <w:rPr>
          <w:rFonts w:ascii="Verdana" w:hAnsi="Verdana"/>
          <w:sz w:val="22"/>
          <w:szCs w:val="22"/>
          <w:lang w:val="es-ES"/>
        </w:rPr>
        <w:t xml:space="preserve"> del Comité.</w:t>
      </w:r>
    </w:p>
    <w:p w14:paraId="7A0E1F77" w14:textId="42418351" w:rsidR="00FB7319" w:rsidRPr="00FB7319" w:rsidRDefault="00FB7319" w:rsidP="00FB7319">
      <w:pPr>
        <w:pStyle w:val="Prrafodelista"/>
        <w:numPr>
          <w:ilvl w:val="0"/>
          <w:numId w:val="8"/>
        </w:numPr>
        <w:jc w:val="both"/>
        <w:rPr>
          <w:rFonts w:ascii="Verdana" w:hAnsi="Verdana"/>
          <w:sz w:val="22"/>
          <w:szCs w:val="22"/>
          <w:lang w:val="es-ES"/>
        </w:rPr>
      </w:pPr>
      <w:r w:rsidRPr="00FB7319">
        <w:rPr>
          <w:rFonts w:ascii="Verdana" w:hAnsi="Verdana"/>
          <w:sz w:val="22"/>
          <w:szCs w:val="22"/>
          <w:lang w:val="es-ES"/>
        </w:rPr>
        <w:t>Estudiar las solicitudes presentadas por los servidores públicos y decidir sobre las mismas.</w:t>
      </w:r>
    </w:p>
    <w:p w14:paraId="6964490A" w14:textId="143FDB3C" w:rsidR="00FB7319" w:rsidRPr="00FB7319" w:rsidRDefault="00FB7319" w:rsidP="00FB7319">
      <w:pPr>
        <w:pStyle w:val="Prrafodelista"/>
        <w:numPr>
          <w:ilvl w:val="0"/>
          <w:numId w:val="8"/>
        </w:numPr>
        <w:jc w:val="both"/>
        <w:rPr>
          <w:rFonts w:ascii="Verdana" w:hAnsi="Verdana"/>
          <w:sz w:val="22"/>
          <w:szCs w:val="22"/>
          <w:lang w:val="es-ES"/>
        </w:rPr>
      </w:pPr>
      <w:r w:rsidRPr="00FB7319">
        <w:rPr>
          <w:rFonts w:ascii="Verdana" w:hAnsi="Verdana"/>
          <w:sz w:val="22"/>
          <w:szCs w:val="22"/>
          <w:lang w:val="es-ES"/>
        </w:rPr>
        <w:t>Aprobar las solicitudes teniendo en cuenta los factores determinados en la presente Resolución.</w:t>
      </w:r>
    </w:p>
    <w:p w14:paraId="32A3046E" w14:textId="77777777" w:rsidR="00FB7319" w:rsidRDefault="00FB7319" w:rsidP="00FB7319">
      <w:pPr>
        <w:pStyle w:val="Prrafodelista"/>
        <w:numPr>
          <w:ilvl w:val="0"/>
          <w:numId w:val="8"/>
        </w:numPr>
        <w:jc w:val="both"/>
        <w:rPr>
          <w:rFonts w:ascii="Verdana" w:hAnsi="Verdana"/>
          <w:sz w:val="22"/>
          <w:szCs w:val="22"/>
          <w:lang w:val="es-ES"/>
        </w:rPr>
      </w:pPr>
      <w:r w:rsidRPr="00FB7319">
        <w:rPr>
          <w:rFonts w:ascii="Verdana" w:hAnsi="Verdana"/>
          <w:sz w:val="22"/>
          <w:szCs w:val="22"/>
          <w:lang w:val="es-ES"/>
        </w:rPr>
        <w:t>Rendir los informes que sobre el Programa de Apoyo Escolar solicite la</w:t>
      </w:r>
      <w:r>
        <w:rPr>
          <w:rFonts w:ascii="Verdana" w:hAnsi="Verdana"/>
          <w:sz w:val="22"/>
          <w:szCs w:val="22"/>
          <w:lang w:val="es-ES"/>
        </w:rPr>
        <w:t xml:space="preserve"> </w:t>
      </w:r>
      <w:r w:rsidRPr="00FB7319">
        <w:rPr>
          <w:rFonts w:ascii="Verdana" w:hAnsi="Verdana"/>
          <w:sz w:val="22"/>
          <w:szCs w:val="22"/>
          <w:lang w:val="es-ES"/>
        </w:rPr>
        <w:t>Dirección General del ICBF.</w:t>
      </w:r>
    </w:p>
    <w:p w14:paraId="667BBA0A" w14:textId="77777777" w:rsidR="00FB7319" w:rsidRDefault="00FB7319" w:rsidP="00FB7319">
      <w:pPr>
        <w:pStyle w:val="Prrafodelista"/>
        <w:numPr>
          <w:ilvl w:val="0"/>
          <w:numId w:val="8"/>
        </w:numPr>
        <w:jc w:val="both"/>
        <w:rPr>
          <w:rFonts w:ascii="Verdana" w:hAnsi="Verdana"/>
          <w:sz w:val="22"/>
          <w:szCs w:val="22"/>
          <w:lang w:val="es-ES"/>
        </w:rPr>
      </w:pPr>
      <w:r w:rsidRPr="00FB7319">
        <w:rPr>
          <w:rFonts w:ascii="Verdana" w:hAnsi="Verdana"/>
          <w:sz w:val="22"/>
          <w:szCs w:val="22"/>
          <w:lang w:val="es-ES"/>
        </w:rPr>
        <w:t>Las demás que le sean asignadas por la Dirección General del ICBF.</w:t>
      </w:r>
    </w:p>
    <w:p w14:paraId="33C9A88C" w14:textId="570821C1" w:rsidR="00FE65E3" w:rsidRPr="00FE65E3" w:rsidRDefault="00AF68DC" w:rsidP="00FE65E3">
      <w:pPr>
        <w:jc w:val="both"/>
        <w:rPr>
          <w:rFonts w:ascii="Verdana" w:hAnsi="Verdana"/>
          <w:sz w:val="22"/>
          <w:szCs w:val="22"/>
          <w:lang w:val="es-ES"/>
        </w:rPr>
      </w:pPr>
      <w:r w:rsidRPr="00FB7319">
        <w:rPr>
          <w:rFonts w:ascii="Verdana" w:hAnsi="Verdana"/>
          <w:b/>
          <w:bCs/>
          <w:sz w:val="22"/>
          <w:szCs w:val="22"/>
          <w:lang w:val="es-ES"/>
        </w:rPr>
        <w:t xml:space="preserve">ARTÍCULO </w:t>
      </w:r>
      <w:r w:rsidR="005C3837" w:rsidRPr="00FB7319">
        <w:rPr>
          <w:rFonts w:ascii="Verdana" w:hAnsi="Verdana"/>
          <w:b/>
          <w:bCs/>
          <w:sz w:val="22"/>
          <w:szCs w:val="22"/>
          <w:lang w:val="es-ES"/>
        </w:rPr>
        <w:t>6o</w:t>
      </w:r>
      <w:r w:rsidRPr="00FB7319">
        <w:rPr>
          <w:rFonts w:ascii="Verdana" w:hAnsi="Verdana"/>
          <w:b/>
          <w:bCs/>
          <w:sz w:val="22"/>
          <w:szCs w:val="22"/>
          <w:lang w:val="es-ES"/>
        </w:rPr>
        <w:t>. DE LAS FUNCIONES DEL SECRETARIO DEL COMITÉ DE APOYO ESCOLAR.</w:t>
      </w:r>
      <w:r w:rsidRPr="00FB7319">
        <w:rPr>
          <w:rFonts w:ascii="Verdana" w:hAnsi="Verdana"/>
          <w:sz w:val="22"/>
          <w:szCs w:val="22"/>
          <w:lang w:val="es-ES"/>
        </w:rPr>
        <w:t xml:space="preserve"> </w:t>
      </w:r>
      <w:r w:rsidR="00C42E21" w:rsidRPr="00FB7319">
        <w:rPr>
          <w:rFonts w:ascii="Verdana" w:hAnsi="Verdana"/>
          <w:sz w:val="22"/>
          <w:szCs w:val="22"/>
          <w:lang w:val="es-ES"/>
        </w:rPr>
        <w:t>[</w:t>
      </w:r>
      <w:r w:rsidRPr="00FB7319">
        <w:rPr>
          <w:rFonts w:ascii="Verdana" w:hAnsi="Verdana"/>
          <w:sz w:val="22"/>
          <w:szCs w:val="22"/>
          <w:lang w:val="es-ES"/>
        </w:rPr>
        <w:t>Artículo derogado por el artículo 3 de la Resolución 56 de 2013</w:t>
      </w:r>
      <w:r w:rsidR="00C42E21" w:rsidRPr="00FB7319">
        <w:rPr>
          <w:rFonts w:ascii="Verdana" w:hAnsi="Verdana"/>
          <w:sz w:val="22"/>
          <w:szCs w:val="22"/>
          <w:lang w:val="es-ES"/>
        </w:rPr>
        <w:t>]</w:t>
      </w:r>
      <w:r w:rsidR="00FE65E3">
        <w:rPr>
          <w:rFonts w:ascii="Verdana" w:hAnsi="Verdana"/>
          <w:sz w:val="22"/>
          <w:szCs w:val="22"/>
          <w:lang w:val="es-ES"/>
        </w:rPr>
        <w:t xml:space="preserve"> </w:t>
      </w:r>
      <w:r w:rsidR="00FE65E3" w:rsidRPr="00FE65E3">
        <w:rPr>
          <w:rFonts w:ascii="Verdana" w:hAnsi="Verdana"/>
          <w:sz w:val="22"/>
          <w:szCs w:val="22"/>
          <w:lang w:val="es-ES"/>
        </w:rPr>
        <w:t xml:space="preserve">Las funciones del </w:t>
      </w:r>
      <w:proofErr w:type="gramStart"/>
      <w:r w:rsidR="00FE65E3" w:rsidRPr="00FE65E3">
        <w:rPr>
          <w:rFonts w:ascii="Verdana" w:hAnsi="Verdana"/>
          <w:sz w:val="22"/>
          <w:szCs w:val="22"/>
          <w:lang w:val="es-ES"/>
        </w:rPr>
        <w:t>Secretario</w:t>
      </w:r>
      <w:proofErr w:type="gramEnd"/>
      <w:r w:rsidR="00FE65E3" w:rsidRPr="00FE65E3">
        <w:rPr>
          <w:rFonts w:ascii="Verdana" w:hAnsi="Verdana"/>
          <w:sz w:val="22"/>
          <w:szCs w:val="22"/>
          <w:lang w:val="es-ES"/>
        </w:rPr>
        <w:t xml:space="preserve"> del Comité de Apoyo Escolar, tanto en la Dirección General como en las Direcciones Regionales son las siguientes:</w:t>
      </w:r>
    </w:p>
    <w:p w14:paraId="5E52102E" w14:textId="2511AD34"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Preparar la programación anual para recibir las solicitudes.</w:t>
      </w:r>
    </w:p>
    <w:p w14:paraId="76F6A3E7" w14:textId="0DD7EEDD"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Informar con la debida anticipación las fechas durante las cuales se recibirán las solicitudes y la documentación respectiva.</w:t>
      </w:r>
    </w:p>
    <w:p w14:paraId="2955C66C" w14:textId="260C1687"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Elaborar y llevar las actas del Comité</w:t>
      </w:r>
    </w:p>
    <w:p w14:paraId="42F4828B" w14:textId="7977BCA1"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Convocar a las reuniones ordinarias y extraordinarias</w:t>
      </w:r>
    </w:p>
    <w:p w14:paraId="0A68B98E" w14:textId="6F3932CE"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Recibir las solicitudes verificar el cumplimiento de los requisitos y presentarlos para aprobación del Comité o en caso contrario, devolverlas con las debidas justificaciones.</w:t>
      </w:r>
    </w:p>
    <w:p w14:paraId="06971A8E" w14:textId="31E556BC"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Proyectar la Resolución en la cual se otorga el Apoyo Escolar y se ordena el pago.</w:t>
      </w:r>
    </w:p>
    <w:p w14:paraId="23EEBFEF" w14:textId="1B7C5871"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Realizar los trámites que sean necesarios ante la Dirección Financiera para los desembolsos.</w:t>
      </w:r>
    </w:p>
    <w:p w14:paraId="2B2BB69C" w14:textId="25FEB4F5" w:rsidR="00FE65E3"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lastRenderedPageBreak/>
        <w:t>Llevar los registros y archivos de los documentos relacionados con el Apoyo Escolar.</w:t>
      </w:r>
    </w:p>
    <w:p w14:paraId="7D8C2413" w14:textId="6C1750A8" w:rsidR="00AF68DC" w:rsidRPr="00FE65E3" w:rsidRDefault="00FE65E3" w:rsidP="00FE65E3">
      <w:pPr>
        <w:pStyle w:val="Prrafodelista"/>
        <w:numPr>
          <w:ilvl w:val="0"/>
          <w:numId w:val="10"/>
        </w:numPr>
        <w:jc w:val="both"/>
        <w:rPr>
          <w:rFonts w:ascii="Verdana" w:hAnsi="Verdana"/>
          <w:sz w:val="22"/>
          <w:szCs w:val="22"/>
          <w:lang w:val="es-ES"/>
        </w:rPr>
      </w:pPr>
      <w:r w:rsidRPr="00FE65E3">
        <w:rPr>
          <w:rFonts w:ascii="Verdana" w:hAnsi="Verdana"/>
          <w:sz w:val="22"/>
          <w:szCs w:val="22"/>
          <w:lang w:val="es-ES"/>
        </w:rPr>
        <w:t>Las demás funciones que el Comité de Apoyo Escolar le señale.</w:t>
      </w:r>
    </w:p>
    <w:p w14:paraId="46F4918E" w14:textId="1DFAEDE7" w:rsidR="00AF68DC" w:rsidRPr="005C3837" w:rsidRDefault="00AF68DC" w:rsidP="005C3837">
      <w:pPr>
        <w:pStyle w:val="Prrafodelista"/>
        <w:numPr>
          <w:ilvl w:val="0"/>
          <w:numId w:val="2"/>
        </w:numPr>
        <w:jc w:val="center"/>
        <w:rPr>
          <w:rFonts w:ascii="Verdana" w:hAnsi="Verdana"/>
          <w:b/>
          <w:bCs/>
          <w:sz w:val="22"/>
          <w:szCs w:val="22"/>
          <w:lang w:val="es-ES"/>
        </w:rPr>
      </w:pPr>
      <w:r w:rsidRPr="005C3837">
        <w:rPr>
          <w:rFonts w:ascii="Verdana" w:hAnsi="Verdana"/>
          <w:b/>
          <w:bCs/>
          <w:sz w:val="22"/>
          <w:szCs w:val="22"/>
          <w:lang w:val="es-ES"/>
        </w:rPr>
        <w:t>CONDICIONES PARA APROBACIÓN DEL APOYO ESCOLAR.</w:t>
      </w:r>
    </w:p>
    <w:p w14:paraId="2E68FEDF" w14:textId="77777777" w:rsidR="005F7D40" w:rsidRPr="005F7D40" w:rsidRDefault="00AF68DC" w:rsidP="005F7D40">
      <w:pPr>
        <w:rPr>
          <w:rFonts w:ascii="Verdana" w:hAnsi="Verdana"/>
          <w:sz w:val="22"/>
          <w:szCs w:val="22"/>
        </w:rPr>
      </w:pPr>
      <w:r w:rsidRPr="005C3837">
        <w:rPr>
          <w:rFonts w:ascii="Verdana" w:hAnsi="Verdana"/>
          <w:b/>
          <w:bCs/>
          <w:sz w:val="22"/>
          <w:szCs w:val="22"/>
          <w:lang w:val="es-ES"/>
        </w:rPr>
        <w:t xml:space="preserve">ARTÍCULO </w:t>
      </w:r>
      <w:r w:rsidR="005C3837" w:rsidRPr="005C3837">
        <w:rPr>
          <w:rFonts w:ascii="Verdana" w:hAnsi="Verdana"/>
          <w:b/>
          <w:bCs/>
          <w:sz w:val="22"/>
          <w:szCs w:val="22"/>
          <w:lang w:val="es-ES"/>
        </w:rPr>
        <w:t>7o</w:t>
      </w:r>
      <w:r w:rsidRPr="005C3837">
        <w:rPr>
          <w:rFonts w:ascii="Verdana" w:hAnsi="Verdana"/>
          <w:b/>
          <w:bCs/>
          <w:sz w:val="22"/>
          <w:szCs w:val="22"/>
          <w:lang w:val="es-ES"/>
        </w:rPr>
        <w:t>. DE LA SOLICITUD Y DOCUMENTOS.</w:t>
      </w:r>
      <w:r w:rsidRPr="00AF68DC">
        <w:rPr>
          <w:rFonts w:ascii="Verdana" w:hAnsi="Verdana"/>
          <w:sz w:val="22"/>
          <w:szCs w:val="22"/>
          <w:lang w:val="es-ES"/>
        </w:rPr>
        <w:t xml:space="preserve"> </w:t>
      </w:r>
      <w:r w:rsidR="00C42E21">
        <w:rPr>
          <w:rFonts w:ascii="Verdana" w:hAnsi="Verdana"/>
          <w:sz w:val="22"/>
          <w:szCs w:val="22"/>
          <w:lang w:val="es-ES"/>
        </w:rPr>
        <w:t>[</w:t>
      </w:r>
      <w:r w:rsidRPr="00AF68DC">
        <w:rPr>
          <w:rFonts w:ascii="Verdana" w:hAnsi="Verdana"/>
          <w:sz w:val="22"/>
          <w:szCs w:val="22"/>
          <w:lang w:val="es-ES"/>
        </w:rPr>
        <w:t>Artículo modificado por el artículo 2 de la Resolución 5438 de 2019</w:t>
      </w:r>
      <w:r w:rsidR="00C42E21">
        <w:rPr>
          <w:rFonts w:ascii="Verdana" w:hAnsi="Verdana"/>
          <w:sz w:val="22"/>
          <w:szCs w:val="22"/>
          <w:lang w:val="es-ES"/>
        </w:rPr>
        <w:t>]</w:t>
      </w:r>
      <w:r w:rsidRPr="00AF68DC">
        <w:rPr>
          <w:rFonts w:ascii="Verdana" w:hAnsi="Verdana"/>
          <w:sz w:val="22"/>
          <w:szCs w:val="22"/>
          <w:lang w:val="es-ES"/>
        </w:rPr>
        <w:t xml:space="preserve"> </w:t>
      </w:r>
      <w:r w:rsidR="005F7D40" w:rsidRPr="005F7D40">
        <w:rPr>
          <w:rFonts w:ascii="Verdana" w:hAnsi="Verdana"/>
          <w:sz w:val="22"/>
          <w:szCs w:val="22"/>
        </w:rPr>
        <w:t>El servidor público interesado en obtener Apoyo Escolar deberá presentar ante la Dirección de Gestión Humana en la Dirección General, o ante el servidor público encargado de esas funciones en las Regionales, dentro del término establecido, los siguientes documentos:</w:t>
      </w:r>
    </w:p>
    <w:p w14:paraId="0D06786C" w14:textId="2B5E4517" w:rsidR="005F7D40" w:rsidRPr="005F7D40" w:rsidRDefault="005F7D40" w:rsidP="005F7D40">
      <w:pPr>
        <w:pStyle w:val="Prrafodelista"/>
        <w:numPr>
          <w:ilvl w:val="0"/>
          <w:numId w:val="11"/>
        </w:numPr>
        <w:jc w:val="both"/>
        <w:rPr>
          <w:rFonts w:ascii="Verdana" w:hAnsi="Verdana"/>
          <w:sz w:val="22"/>
          <w:szCs w:val="22"/>
        </w:rPr>
      </w:pPr>
      <w:r w:rsidRPr="005F7D40">
        <w:rPr>
          <w:rFonts w:ascii="Verdana" w:hAnsi="Verdana"/>
          <w:sz w:val="22"/>
          <w:szCs w:val="22"/>
        </w:rPr>
        <w:t>Formulario de solicitud debidamente diligenciado.</w:t>
      </w:r>
    </w:p>
    <w:p w14:paraId="4C467EAE" w14:textId="2B635281" w:rsidR="005F7D40" w:rsidRPr="005F7D40" w:rsidRDefault="005F7D40" w:rsidP="005F7D40">
      <w:pPr>
        <w:pStyle w:val="Prrafodelista"/>
        <w:numPr>
          <w:ilvl w:val="0"/>
          <w:numId w:val="11"/>
        </w:numPr>
        <w:jc w:val="both"/>
        <w:rPr>
          <w:rFonts w:ascii="Verdana" w:hAnsi="Verdana"/>
          <w:sz w:val="22"/>
          <w:szCs w:val="22"/>
        </w:rPr>
      </w:pPr>
      <w:r w:rsidRPr="005F7D40">
        <w:rPr>
          <w:rFonts w:ascii="Verdana" w:hAnsi="Verdana"/>
          <w:sz w:val="22"/>
          <w:szCs w:val="22"/>
        </w:rPr>
        <w:t>Registro Civil para determinar el parentesco. Si este documento ha sido presentado para el trámite de subsidio familiar o ya está incorporado a la hoja de vida, no se requiere adjuntarlo.</w:t>
      </w:r>
    </w:p>
    <w:p w14:paraId="4776C2EF" w14:textId="012969C0" w:rsidR="005F7D40" w:rsidRPr="005F7D40" w:rsidRDefault="005F7D40" w:rsidP="005F7D40">
      <w:pPr>
        <w:pStyle w:val="Prrafodelista"/>
        <w:numPr>
          <w:ilvl w:val="0"/>
          <w:numId w:val="11"/>
        </w:numPr>
        <w:jc w:val="both"/>
        <w:rPr>
          <w:rFonts w:ascii="Verdana" w:hAnsi="Verdana"/>
          <w:sz w:val="22"/>
          <w:szCs w:val="22"/>
        </w:rPr>
      </w:pPr>
      <w:r w:rsidRPr="005F7D40">
        <w:rPr>
          <w:rFonts w:ascii="Verdana" w:hAnsi="Verdana"/>
          <w:sz w:val="22"/>
          <w:szCs w:val="22"/>
        </w:rPr>
        <w:t>Certificado expedido por el establecimiento educativo en el que conste el grado académico para el cual fue matriculado el hijo, el año de la solicitud, o el curso de formación, éste último si se trata de hijos con discapacidad.</w:t>
      </w:r>
    </w:p>
    <w:p w14:paraId="32212FFB" w14:textId="35C5F6AD" w:rsidR="005F7D40" w:rsidRPr="005F7D40" w:rsidRDefault="005F7D40" w:rsidP="005F7D40">
      <w:pPr>
        <w:pStyle w:val="Prrafodelista"/>
        <w:numPr>
          <w:ilvl w:val="0"/>
          <w:numId w:val="11"/>
        </w:numPr>
        <w:jc w:val="both"/>
        <w:rPr>
          <w:rFonts w:ascii="Verdana" w:hAnsi="Verdana"/>
          <w:sz w:val="22"/>
          <w:szCs w:val="22"/>
        </w:rPr>
      </w:pPr>
      <w:r w:rsidRPr="005F7D40">
        <w:rPr>
          <w:rFonts w:ascii="Verdana" w:hAnsi="Verdana"/>
          <w:sz w:val="22"/>
          <w:szCs w:val="22"/>
        </w:rPr>
        <w:t>Certificación expedida por el médico autorizado por la respectiva EPS mediante la cual se acredite la discapacidad del hijo.</w:t>
      </w:r>
    </w:p>
    <w:p w14:paraId="68E05E4E" w14:textId="60A7E427" w:rsidR="00AF68DC" w:rsidRPr="005F7D40" w:rsidRDefault="005F7D40" w:rsidP="005F7D40">
      <w:pPr>
        <w:pStyle w:val="Prrafodelista"/>
        <w:numPr>
          <w:ilvl w:val="0"/>
          <w:numId w:val="11"/>
        </w:numPr>
        <w:jc w:val="both"/>
        <w:rPr>
          <w:rFonts w:ascii="Verdana" w:hAnsi="Verdana"/>
          <w:sz w:val="22"/>
          <w:szCs w:val="22"/>
        </w:rPr>
      </w:pPr>
      <w:r w:rsidRPr="005F7D40">
        <w:rPr>
          <w:rFonts w:ascii="Verdana" w:hAnsi="Verdana"/>
          <w:sz w:val="22"/>
          <w:szCs w:val="22"/>
        </w:rPr>
        <w:t>Declaración juramentada del servidor público en la cual se indique que el hijo discapacitado depende económicamente de él.</w:t>
      </w:r>
    </w:p>
    <w:p w14:paraId="7B8AB3BA" w14:textId="49C65A1A" w:rsidR="00AF68DC" w:rsidRPr="00AF68DC" w:rsidRDefault="00AF68DC" w:rsidP="00AF68DC">
      <w:pPr>
        <w:jc w:val="both"/>
        <w:rPr>
          <w:rFonts w:ascii="Verdana" w:hAnsi="Verdana"/>
          <w:sz w:val="22"/>
          <w:szCs w:val="22"/>
          <w:lang w:val="es-ES"/>
        </w:rPr>
      </w:pPr>
      <w:r w:rsidRPr="005C3837">
        <w:rPr>
          <w:rFonts w:ascii="Verdana" w:hAnsi="Verdana"/>
          <w:b/>
          <w:bCs/>
          <w:sz w:val="22"/>
          <w:szCs w:val="22"/>
          <w:lang w:val="es-ES"/>
        </w:rPr>
        <w:t xml:space="preserve">ARTÍCULO </w:t>
      </w:r>
      <w:r w:rsidR="005C3837" w:rsidRPr="005C3837">
        <w:rPr>
          <w:rFonts w:ascii="Verdana" w:hAnsi="Verdana"/>
          <w:b/>
          <w:bCs/>
          <w:sz w:val="22"/>
          <w:szCs w:val="22"/>
          <w:lang w:val="es-ES"/>
        </w:rPr>
        <w:t>8o</w:t>
      </w:r>
      <w:r w:rsidRPr="005C3837">
        <w:rPr>
          <w:rFonts w:ascii="Verdana" w:hAnsi="Verdana"/>
          <w:b/>
          <w:bCs/>
          <w:sz w:val="22"/>
          <w:szCs w:val="22"/>
          <w:lang w:val="es-ES"/>
        </w:rPr>
        <w:t xml:space="preserve">. PÉRDIDA DEFINITIVA DEL DERECHO. </w:t>
      </w:r>
      <w:r w:rsidRPr="00AF68DC">
        <w:rPr>
          <w:rFonts w:ascii="Verdana" w:hAnsi="Verdana"/>
          <w:sz w:val="22"/>
          <w:szCs w:val="22"/>
          <w:lang w:val="es-ES"/>
        </w:rPr>
        <w:t>En caso de comprobarse falsedad en la documentación presentada para el otorgamiento del apoyo escolar, el servidor público perderá en forma definitiva el derecho a recibirlo, sin perjuicio de las demás sanciones a que haya lugar.</w:t>
      </w:r>
    </w:p>
    <w:p w14:paraId="3E0C085D" w14:textId="677051D8" w:rsidR="00AF68DC" w:rsidRPr="00AF68DC" w:rsidRDefault="00AF68DC" w:rsidP="00AF68DC">
      <w:pPr>
        <w:jc w:val="both"/>
        <w:rPr>
          <w:rFonts w:ascii="Verdana" w:hAnsi="Verdana"/>
          <w:sz w:val="22"/>
          <w:szCs w:val="22"/>
          <w:lang w:val="es-ES"/>
        </w:rPr>
      </w:pPr>
      <w:r w:rsidRPr="005C3837">
        <w:rPr>
          <w:rFonts w:ascii="Verdana" w:hAnsi="Verdana"/>
          <w:b/>
          <w:bCs/>
          <w:sz w:val="22"/>
          <w:szCs w:val="22"/>
          <w:lang w:val="es-ES"/>
        </w:rPr>
        <w:t xml:space="preserve">ARTÍCULO </w:t>
      </w:r>
      <w:r w:rsidR="005C3837" w:rsidRPr="005C3837">
        <w:rPr>
          <w:rFonts w:ascii="Verdana" w:hAnsi="Verdana"/>
          <w:b/>
          <w:bCs/>
          <w:sz w:val="22"/>
          <w:szCs w:val="22"/>
          <w:lang w:val="es-ES"/>
        </w:rPr>
        <w:t>9o</w:t>
      </w:r>
      <w:r w:rsidRPr="005C3837">
        <w:rPr>
          <w:rFonts w:ascii="Verdana" w:hAnsi="Verdana"/>
          <w:b/>
          <w:bCs/>
          <w:sz w:val="22"/>
          <w:szCs w:val="22"/>
          <w:lang w:val="es-ES"/>
        </w:rPr>
        <w:t>. PRIORIDAD.</w:t>
      </w:r>
      <w:r w:rsidRPr="00AF68DC">
        <w:rPr>
          <w:rFonts w:ascii="Verdana" w:hAnsi="Verdana"/>
          <w:sz w:val="22"/>
          <w:szCs w:val="22"/>
          <w:lang w:val="es-ES"/>
        </w:rPr>
        <w:t xml:space="preserve"> Cuando la disponibilidad presupuestal no permita la aprobación de todas las solicitudes que reúnan las condiciones establecidas en esta Resolución, el Comité deberá dar prioridad a los servidores públicos que tengan menores ingresos y que a su juicio presenten mayor necesidad.</w:t>
      </w:r>
    </w:p>
    <w:p w14:paraId="6EA9B6A4" w14:textId="2700CB7D" w:rsidR="00AF68DC" w:rsidRPr="005C3837" w:rsidRDefault="00AF68DC" w:rsidP="005C3837">
      <w:pPr>
        <w:pStyle w:val="Prrafodelista"/>
        <w:numPr>
          <w:ilvl w:val="0"/>
          <w:numId w:val="2"/>
        </w:numPr>
        <w:jc w:val="center"/>
        <w:rPr>
          <w:rFonts w:ascii="Verdana" w:hAnsi="Verdana"/>
          <w:b/>
          <w:bCs/>
          <w:sz w:val="22"/>
          <w:szCs w:val="22"/>
          <w:lang w:val="es-ES"/>
        </w:rPr>
      </w:pPr>
      <w:r w:rsidRPr="005C3837">
        <w:rPr>
          <w:rFonts w:ascii="Verdana" w:hAnsi="Verdana"/>
          <w:b/>
          <w:bCs/>
          <w:sz w:val="22"/>
          <w:szCs w:val="22"/>
          <w:lang w:val="es-ES"/>
        </w:rPr>
        <w:t>DISPOSICIONES VARIAS.</w:t>
      </w:r>
    </w:p>
    <w:p w14:paraId="6DB759CE" w14:textId="5FEF240E" w:rsidR="00AF68DC" w:rsidRPr="00AF68DC" w:rsidRDefault="00AF68DC" w:rsidP="00AF68DC">
      <w:pPr>
        <w:jc w:val="both"/>
        <w:rPr>
          <w:rFonts w:ascii="Verdana" w:hAnsi="Verdana"/>
          <w:sz w:val="22"/>
          <w:szCs w:val="22"/>
          <w:lang w:val="es-ES"/>
        </w:rPr>
      </w:pPr>
      <w:r w:rsidRPr="005C3837">
        <w:rPr>
          <w:rFonts w:ascii="Verdana" w:hAnsi="Verdana"/>
          <w:b/>
          <w:bCs/>
          <w:sz w:val="22"/>
          <w:szCs w:val="22"/>
          <w:lang w:val="es-ES"/>
        </w:rPr>
        <w:t xml:space="preserve">ARTÍCULO </w:t>
      </w:r>
      <w:r w:rsidR="005C3837" w:rsidRPr="005C3837">
        <w:rPr>
          <w:rFonts w:ascii="Verdana" w:hAnsi="Verdana"/>
          <w:b/>
          <w:bCs/>
          <w:sz w:val="22"/>
          <w:szCs w:val="22"/>
          <w:lang w:val="es-ES"/>
        </w:rPr>
        <w:t>10o</w:t>
      </w:r>
      <w:r w:rsidRPr="005C3837">
        <w:rPr>
          <w:rFonts w:ascii="Verdana" w:hAnsi="Verdana"/>
          <w:b/>
          <w:bCs/>
          <w:sz w:val="22"/>
          <w:szCs w:val="22"/>
          <w:lang w:val="es-ES"/>
        </w:rPr>
        <w:t>.</w:t>
      </w:r>
      <w:r w:rsidRPr="00AF68DC">
        <w:rPr>
          <w:rFonts w:ascii="Verdana" w:hAnsi="Verdana"/>
          <w:sz w:val="22"/>
          <w:szCs w:val="22"/>
          <w:lang w:val="es-ES"/>
        </w:rPr>
        <w:t xml:space="preserve"> Las Direcciones Regionales observarán los ordenamientos generales de esta Resolución y enviarán a la Dirección de Gestión Humana la información consolidada de las aprobaciones, dentro de los quince (15) días siguientes al otorgamiento del Apoyo Escolar, indicando el nombre, documento de identidad de los servidores beneficiados, el número de hijos beneficiados y el monto girado.</w:t>
      </w:r>
    </w:p>
    <w:p w14:paraId="2FD05B87" w14:textId="15801F31" w:rsidR="00AF68DC" w:rsidRPr="00AF68DC" w:rsidRDefault="00AF68DC" w:rsidP="00AF68DC">
      <w:pPr>
        <w:jc w:val="both"/>
        <w:rPr>
          <w:rFonts w:ascii="Verdana" w:hAnsi="Verdana"/>
          <w:sz w:val="22"/>
          <w:szCs w:val="22"/>
          <w:lang w:val="es-ES"/>
        </w:rPr>
      </w:pPr>
      <w:r w:rsidRPr="005C3837">
        <w:rPr>
          <w:rFonts w:ascii="Verdana" w:hAnsi="Verdana"/>
          <w:b/>
          <w:bCs/>
          <w:sz w:val="22"/>
          <w:szCs w:val="22"/>
          <w:lang w:val="es-ES"/>
        </w:rPr>
        <w:lastRenderedPageBreak/>
        <w:t xml:space="preserve">ARTÍCULO </w:t>
      </w:r>
      <w:r w:rsidR="005C3837" w:rsidRPr="005C3837">
        <w:rPr>
          <w:rFonts w:ascii="Verdana" w:hAnsi="Verdana"/>
          <w:b/>
          <w:bCs/>
          <w:sz w:val="22"/>
          <w:szCs w:val="22"/>
          <w:lang w:val="es-ES"/>
        </w:rPr>
        <w:t>11o</w:t>
      </w:r>
      <w:r w:rsidRPr="005C3837">
        <w:rPr>
          <w:rFonts w:ascii="Verdana" w:hAnsi="Verdana"/>
          <w:b/>
          <w:bCs/>
          <w:sz w:val="22"/>
          <w:szCs w:val="22"/>
          <w:lang w:val="es-ES"/>
        </w:rPr>
        <w:t>.</w:t>
      </w:r>
      <w:r w:rsidRPr="00AF68DC">
        <w:rPr>
          <w:rFonts w:ascii="Verdana" w:hAnsi="Verdana"/>
          <w:sz w:val="22"/>
          <w:szCs w:val="22"/>
          <w:lang w:val="es-ES"/>
        </w:rPr>
        <w:t xml:space="preserve"> </w:t>
      </w:r>
      <w:proofErr w:type="gramStart"/>
      <w:r w:rsidRPr="00AF68DC">
        <w:rPr>
          <w:rFonts w:ascii="Verdana" w:hAnsi="Verdana"/>
          <w:sz w:val="22"/>
          <w:szCs w:val="22"/>
          <w:lang w:val="es-ES"/>
        </w:rPr>
        <w:t>Bajo ninguna circunstancia</w:t>
      </w:r>
      <w:proofErr w:type="gramEnd"/>
      <w:r w:rsidRPr="00AF68DC">
        <w:rPr>
          <w:rFonts w:ascii="Verdana" w:hAnsi="Verdana"/>
          <w:sz w:val="22"/>
          <w:szCs w:val="22"/>
          <w:lang w:val="es-ES"/>
        </w:rPr>
        <w:t xml:space="preserve"> se podrá desembolsar el valor correspondiente a un Apoyo Escolar ya autorizado, en fecha posterior al retiro del servidor público del ICBF, cualquiera que sea la causa de su desvinculación.</w:t>
      </w:r>
    </w:p>
    <w:p w14:paraId="0EF25CEA" w14:textId="4E249DD3" w:rsidR="00AF68DC" w:rsidRPr="00AF68DC" w:rsidRDefault="00AF68DC" w:rsidP="00AF68DC">
      <w:pPr>
        <w:jc w:val="both"/>
        <w:rPr>
          <w:rFonts w:ascii="Verdana" w:hAnsi="Verdana"/>
          <w:sz w:val="22"/>
          <w:szCs w:val="22"/>
          <w:lang w:val="es-ES"/>
        </w:rPr>
      </w:pPr>
      <w:r w:rsidRPr="005C3837">
        <w:rPr>
          <w:rFonts w:ascii="Verdana" w:hAnsi="Verdana"/>
          <w:b/>
          <w:bCs/>
          <w:sz w:val="22"/>
          <w:szCs w:val="22"/>
          <w:lang w:val="es-ES"/>
        </w:rPr>
        <w:t xml:space="preserve">ARTÍCULO </w:t>
      </w:r>
      <w:r w:rsidR="005C3837" w:rsidRPr="005C3837">
        <w:rPr>
          <w:rFonts w:ascii="Verdana" w:hAnsi="Verdana"/>
          <w:b/>
          <w:bCs/>
          <w:sz w:val="22"/>
          <w:szCs w:val="22"/>
          <w:lang w:val="es-ES"/>
        </w:rPr>
        <w:t>12o</w:t>
      </w:r>
      <w:r w:rsidRPr="005C3837">
        <w:rPr>
          <w:rFonts w:ascii="Verdana" w:hAnsi="Verdana"/>
          <w:b/>
          <w:bCs/>
          <w:sz w:val="22"/>
          <w:szCs w:val="22"/>
          <w:lang w:val="es-ES"/>
        </w:rPr>
        <w:t>.</w:t>
      </w:r>
      <w:r w:rsidRPr="00AF68DC">
        <w:rPr>
          <w:rFonts w:ascii="Verdana" w:hAnsi="Verdana"/>
          <w:sz w:val="22"/>
          <w:szCs w:val="22"/>
          <w:lang w:val="es-ES"/>
        </w:rPr>
        <w:t xml:space="preserve"> La presente Resolución rige a partir de la fecha de su expedición y deroga todas las disposiciones que le sean contrarias, en especial las Resoluciones Nos 515 de 29 de marzo de 2005. 568 de 16 de marzo de 2006. 2111 de 5 do septiembre de 2007 y 3187 de 19 de noviembre de 2007.</w:t>
      </w:r>
    </w:p>
    <w:p w14:paraId="63FDF1BB" w14:textId="40F55CC4" w:rsidR="00AF68DC" w:rsidRPr="005C3837" w:rsidRDefault="00AF68DC" w:rsidP="005C3837">
      <w:pPr>
        <w:jc w:val="center"/>
        <w:rPr>
          <w:rFonts w:ascii="Verdana" w:hAnsi="Verdana"/>
          <w:b/>
          <w:bCs/>
          <w:sz w:val="22"/>
          <w:szCs w:val="22"/>
          <w:lang w:val="es-ES"/>
        </w:rPr>
      </w:pPr>
      <w:r w:rsidRPr="005C3837">
        <w:rPr>
          <w:rFonts w:ascii="Verdana" w:hAnsi="Verdana"/>
          <w:b/>
          <w:bCs/>
          <w:sz w:val="22"/>
          <w:szCs w:val="22"/>
          <w:lang w:val="es-ES"/>
        </w:rPr>
        <w:t>COMUNIQUESE Y CUMPLASE</w:t>
      </w:r>
      <w:r w:rsidR="005C3837" w:rsidRPr="005C3837">
        <w:rPr>
          <w:rFonts w:ascii="Verdana" w:hAnsi="Verdana"/>
          <w:b/>
          <w:bCs/>
          <w:sz w:val="22"/>
          <w:szCs w:val="22"/>
          <w:lang w:val="es-ES"/>
        </w:rPr>
        <w:t>,</w:t>
      </w:r>
    </w:p>
    <w:p w14:paraId="57F3BF04" w14:textId="43E19A9D" w:rsidR="00AF68DC" w:rsidRPr="00AF68DC" w:rsidRDefault="00AF68DC" w:rsidP="005C3837">
      <w:pPr>
        <w:jc w:val="center"/>
        <w:rPr>
          <w:rFonts w:ascii="Verdana" w:hAnsi="Verdana"/>
          <w:sz w:val="22"/>
          <w:szCs w:val="22"/>
          <w:lang w:val="es-ES"/>
        </w:rPr>
      </w:pPr>
      <w:r w:rsidRPr="00AF68DC">
        <w:rPr>
          <w:rFonts w:ascii="Verdana" w:hAnsi="Verdana"/>
          <w:sz w:val="22"/>
          <w:szCs w:val="22"/>
          <w:lang w:val="es-ES"/>
        </w:rPr>
        <w:t xml:space="preserve">Dada en Bogotá D.C. a los 16 </w:t>
      </w:r>
      <w:r w:rsidR="005C3837">
        <w:rPr>
          <w:rFonts w:ascii="Verdana" w:hAnsi="Verdana"/>
          <w:sz w:val="22"/>
          <w:szCs w:val="22"/>
          <w:lang w:val="es-ES"/>
        </w:rPr>
        <w:t xml:space="preserve">días del mes de marzo de </w:t>
      </w:r>
      <w:r w:rsidRPr="00AF68DC">
        <w:rPr>
          <w:rFonts w:ascii="Verdana" w:hAnsi="Verdana"/>
          <w:sz w:val="22"/>
          <w:szCs w:val="22"/>
          <w:lang w:val="es-ES"/>
        </w:rPr>
        <w:t>2010</w:t>
      </w:r>
    </w:p>
    <w:p w14:paraId="7242A379" w14:textId="2CB30411" w:rsidR="00AF68DC" w:rsidRPr="005C3837" w:rsidRDefault="00AF68DC" w:rsidP="005C3837">
      <w:pPr>
        <w:jc w:val="center"/>
        <w:rPr>
          <w:rFonts w:ascii="Verdana" w:hAnsi="Verdana"/>
          <w:b/>
          <w:bCs/>
          <w:sz w:val="22"/>
          <w:szCs w:val="22"/>
          <w:lang w:val="es-ES"/>
        </w:rPr>
      </w:pPr>
      <w:r w:rsidRPr="005C3837">
        <w:rPr>
          <w:rFonts w:ascii="Verdana" w:hAnsi="Verdana"/>
          <w:b/>
          <w:bCs/>
          <w:sz w:val="22"/>
          <w:szCs w:val="22"/>
          <w:lang w:val="es-ES"/>
        </w:rPr>
        <w:t>ELVIRA FORERO HERNÁNDEZ</w:t>
      </w:r>
    </w:p>
    <w:p w14:paraId="3BEAD609" w14:textId="4626F727" w:rsidR="00AF68DC" w:rsidRPr="00AF68DC" w:rsidRDefault="005C3837" w:rsidP="005C3837">
      <w:pPr>
        <w:jc w:val="center"/>
        <w:rPr>
          <w:rFonts w:ascii="Verdana" w:hAnsi="Verdana"/>
          <w:sz w:val="22"/>
          <w:szCs w:val="22"/>
          <w:lang w:val="es-ES"/>
        </w:rPr>
      </w:pPr>
      <w:r w:rsidRPr="00AF68DC">
        <w:rPr>
          <w:rFonts w:ascii="Verdana" w:hAnsi="Verdana"/>
          <w:sz w:val="22"/>
          <w:szCs w:val="22"/>
          <w:lang w:val="es-ES"/>
        </w:rPr>
        <w:t>DIRECTORA GENERAL</w:t>
      </w:r>
    </w:p>
    <w:sectPr w:rsidR="00AF68DC" w:rsidRPr="00AF6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5F9"/>
    <w:multiLevelType w:val="hybridMultilevel"/>
    <w:tmpl w:val="E1CC10BE"/>
    <w:lvl w:ilvl="0" w:tplc="B9627D36">
      <w:start w:val="8"/>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D7530D"/>
    <w:multiLevelType w:val="hybridMultilevel"/>
    <w:tmpl w:val="A0D23938"/>
    <w:lvl w:ilvl="0" w:tplc="43BCFD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F7055"/>
    <w:multiLevelType w:val="hybridMultilevel"/>
    <w:tmpl w:val="609CD0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496283"/>
    <w:multiLevelType w:val="hybridMultilevel"/>
    <w:tmpl w:val="F342B8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4948CE"/>
    <w:multiLevelType w:val="hybridMultilevel"/>
    <w:tmpl w:val="8AA687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D24F44"/>
    <w:multiLevelType w:val="hybridMultilevel"/>
    <w:tmpl w:val="775471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D71032"/>
    <w:multiLevelType w:val="hybridMultilevel"/>
    <w:tmpl w:val="726047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6C013B"/>
    <w:multiLevelType w:val="hybridMultilevel"/>
    <w:tmpl w:val="1E54C5C0"/>
    <w:lvl w:ilvl="0" w:tplc="5504087E">
      <w:start w:val="1"/>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013003"/>
    <w:multiLevelType w:val="hybridMultilevel"/>
    <w:tmpl w:val="5810D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BF54EC"/>
    <w:multiLevelType w:val="hybridMultilevel"/>
    <w:tmpl w:val="648E0252"/>
    <w:lvl w:ilvl="0" w:tplc="D06AFA7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00D7D96"/>
    <w:multiLevelType w:val="hybridMultilevel"/>
    <w:tmpl w:val="BD4EE0F4"/>
    <w:lvl w:ilvl="0" w:tplc="C51EB57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AAE2E1D"/>
    <w:multiLevelType w:val="hybridMultilevel"/>
    <w:tmpl w:val="6E1A40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9629638">
    <w:abstractNumId w:val="5"/>
  </w:num>
  <w:num w:numId="2" w16cid:durableId="1611472723">
    <w:abstractNumId w:val="9"/>
  </w:num>
  <w:num w:numId="3" w16cid:durableId="912278622">
    <w:abstractNumId w:val="3"/>
  </w:num>
  <w:num w:numId="4" w16cid:durableId="325281703">
    <w:abstractNumId w:val="8"/>
  </w:num>
  <w:num w:numId="5" w16cid:durableId="773667632">
    <w:abstractNumId w:val="0"/>
  </w:num>
  <w:num w:numId="6" w16cid:durableId="1788961238">
    <w:abstractNumId w:val="1"/>
  </w:num>
  <w:num w:numId="7" w16cid:durableId="676617461">
    <w:abstractNumId w:val="10"/>
  </w:num>
  <w:num w:numId="8" w16cid:durableId="877817553">
    <w:abstractNumId w:val="2"/>
  </w:num>
  <w:num w:numId="9" w16cid:durableId="259727756">
    <w:abstractNumId w:val="7"/>
  </w:num>
  <w:num w:numId="10" w16cid:durableId="877818722">
    <w:abstractNumId w:val="6"/>
  </w:num>
  <w:num w:numId="11" w16cid:durableId="802314640">
    <w:abstractNumId w:val="4"/>
  </w:num>
  <w:num w:numId="12" w16cid:durableId="1595238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70"/>
    <w:rsid w:val="000C2670"/>
    <w:rsid w:val="000F1E66"/>
    <w:rsid w:val="00237933"/>
    <w:rsid w:val="00243CB4"/>
    <w:rsid w:val="00327D26"/>
    <w:rsid w:val="005C3837"/>
    <w:rsid w:val="005F7D40"/>
    <w:rsid w:val="007A3014"/>
    <w:rsid w:val="007A48D8"/>
    <w:rsid w:val="00843534"/>
    <w:rsid w:val="00951ABE"/>
    <w:rsid w:val="00A55C23"/>
    <w:rsid w:val="00A724C4"/>
    <w:rsid w:val="00AB6F55"/>
    <w:rsid w:val="00AF68DC"/>
    <w:rsid w:val="00B12E70"/>
    <w:rsid w:val="00C42E21"/>
    <w:rsid w:val="00FB7319"/>
    <w:rsid w:val="00FE65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7E29"/>
  <w15:chartTrackingRefBased/>
  <w15:docId w15:val="{1DCCC2F9-2AAD-4966-9997-2958F97C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23"/>
  </w:style>
  <w:style w:type="paragraph" w:styleId="Ttulo1">
    <w:name w:val="heading 1"/>
    <w:basedOn w:val="Normal"/>
    <w:next w:val="Normal"/>
    <w:link w:val="Ttulo1Car"/>
    <w:uiPriority w:val="9"/>
    <w:qFormat/>
    <w:rsid w:val="00B12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2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2E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2E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2E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2E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2E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2E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2E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E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2E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2E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2E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2E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2E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2E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2E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2E70"/>
    <w:rPr>
      <w:rFonts w:eastAsiaTheme="majorEastAsia" w:cstheme="majorBidi"/>
      <w:color w:val="272727" w:themeColor="text1" w:themeTint="D8"/>
    </w:rPr>
  </w:style>
  <w:style w:type="paragraph" w:styleId="Ttulo">
    <w:name w:val="Title"/>
    <w:basedOn w:val="Normal"/>
    <w:next w:val="Normal"/>
    <w:link w:val="TtuloCar"/>
    <w:uiPriority w:val="10"/>
    <w:qFormat/>
    <w:rsid w:val="00B12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2E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2E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2E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2E70"/>
    <w:pPr>
      <w:spacing w:before="160"/>
      <w:jc w:val="center"/>
    </w:pPr>
    <w:rPr>
      <w:i/>
      <w:iCs/>
      <w:color w:val="404040" w:themeColor="text1" w:themeTint="BF"/>
    </w:rPr>
  </w:style>
  <w:style w:type="character" w:customStyle="1" w:styleId="CitaCar">
    <w:name w:val="Cita Car"/>
    <w:basedOn w:val="Fuentedeprrafopredeter"/>
    <w:link w:val="Cita"/>
    <w:uiPriority w:val="29"/>
    <w:rsid w:val="00B12E70"/>
    <w:rPr>
      <w:i/>
      <w:iCs/>
      <w:color w:val="404040" w:themeColor="text1" w:themeTint="BF"/>
    </w:rPr>
  </w:style>
  <w:style w:type="paragraph" w:styleId="Prrafodelista">
    <w:name w:val="List Paragraph"/>
    <w:basedOn w:val="Normal"/>
    <w:uiPriority w:val="34"/>
    <w:qFormat/>
    <w:rsid w:val="00B12E70"/>
    <w:pPr>
      <w:ind w:left="720"/>
      <w:contextualSpacing/>
    </w:pPr>
  </w:style>
  <w:style w:type="character" w:styleId="nfasisintenso">
    <w:name w:val="Intense Emphasis"/>
    <w:basedOn w:val="Fuentedeprrafopredeter"/>
    <w:uiPriority w:val="21"/>
    <w:qFormat/>
    <w:rsid w:val="00B12E70"/>
    <w:rPr>
      <w:i/>
      <w:iCs/>
      <w:color w:val="0F4761" w:themeColor="accent1" w:themeShade="BF"/>
    </w:rPr>
  </w:style>
  <w:style w:type="paragraph" w:styleId="Citadestacada">
    <w:name w:val="Intense Quote"/>
    <w:basedOn w:val="Normal"/>
    <w:next w:val="Normal"/>
    <w:link w:val="CitadestacadaCar"/>
    <w:uiPriority w:val="30"/>
    <w:qFormat/>
    <w:rsid w:val="00B12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2E70"/>
    <w:rPr>
      <w:i/>
      <w:iCs/>
      <w:color w:val="0F4761" w:themeColor="accent1" w:themeShade="BF"/>
    </w:rPr>
  </w:style>
  <w:style w:type="character" w:styleId="Referenciaintensa">
    <w:name w:val="Intense Reference"/>
    <w:basedOn w:val="Fuentedeprrafopredeter"/>
    <w:uiPriority w:val="32"/>
    <w:qFormat/>
    <w:rsid w:val="00B12E70"/>
    <w:rPr>
      <w:b/>
      <w:bCs/>
      <w:smallCaps/>
      <w:color w:val="0F4761" w:themeColor="accent1" w:themeShade="BF"/>
      <w:spacing w:val="5"/>
    </w:rPr>
  </w:style>
  <w:style w:type="table" w:styleId="Tablaconcuadrcula">
    <w:name w:val="Table Grid"/>
    <w:basedOn w:val="Tablanormal"/>
    <w:uiPriority w:val="39"/>
    <w:rsid w:val="00A5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D40"/>
    <w:rPr>
      <w:rFonts w:ascii="Times New Roman" w:hAnsi="Times New Roman" w:cs="Times New Roman"/>
    </w:rPr>
  </w:style>
  <w:style w:type="paragraph" w:styleId="Sinespaciado">
    <w:name w:val="No Spacing"/>
    <w:uiPriority w:val="1"/>
    <w:qFormat/>
    <w:rsid w:val="000F1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8E34B-4D85-4710-9A13-3E4276EF2C69}"/>
</file>

<file path=customXml/itemProps2.xml><?xml version="1.0" encoding="utf-8"?>
<ds:datastoreItem xmlns:ds="http://schemas.openxmlformats.org/officeDocument/2006/customXml" ds:itemID="{F45CC99F-B3D2-4A65-A8C7-69A713E6D07F}"/>
</file>

<file path=customXml/itemProps3.xml><?xml version="1.0" encoding="utf-8"?>
<ds:datastoreItem xmlns:ds="http://schemas.openxmlformats.org/officeDocument/2006/customXml" ds:itemID="{52414F20-F240-49FB-86E4-6B82F0E93E71}"/>
</file>

<file path=docProps/app.xml><?xml version="1.0" encoding="utf-8"?>
<Properties xmlns="http://schemas.openxmlformats.org/officeDocument/2006/extended-properties" xmlns:vt="http://schemas.openxmlformats.org/officeDocument/2006/docPropsVTypes">
  <Template>Normal</Template>
  <TotalTime>2</TotalTime>
  <Pages>6</Pages>
  <Words>1794</Words>
  <Characters>9309</Characters>
  <Application>Microsoft Office Word</Application>
  <DocSecurity>0</DocSecurity>
  <Lines>192</Lines>
  <Paragraphs>88</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2025-12-05T19:28:00Z</dcterms:created>
  <dcterms:modified xsi:type="dcterms:W3CDTF">2026-01-23T20:14:00Z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