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B165" w14:textId="76497702" w:rsidR="000B4793" w:rsidRDefault="00407FEF" w:rsidP="00407FEF">
      <w:pPr>
        <w:jc w:val="center"/>
        <w:rPr>
          <w:rFonts w:ascii="Verdana" w:hAnsi="Verdana"/>
          <w:b/>
          <w:bCs/>
        </w:rPr>
      </w:pPr>
      <w:r w:rsidRPr="00407FEF">
        <w:rPr>
          <w:rFonts w:ascii="Verdana" w:hAnsi="Verdana"/>
          <w:b/>
          <w:bCs/>
        </w:rPr>
        <w:t>RESOLUCIÓN 11800 DE 2017</w:t>
      </w:r>
    </w:p>
    <w:p w14:paraId="2307E2D4" w14:textId="21C4D23A" w:rsidR="00407FEF" w:rsidRPr="00407FEF" w:rsidRDefault="00407FEF" w:rsidP="00407FEF">
      <w:pPr>
        <w:rPr>
          <w:rFonts w:ascii="Verdana" w:hAnsi="Verdana"/>
          <w:sz w:val="20"/>
          <w:szCs w:val="20"/>
        </w:rPr>
      </w:pPr>
      <w:r w:rsidRPr="00407FEF">
        <w:rPr>
          <w:rFonts w:ascii="Verdana" w:hAnsi="Verdana"/>
          <w:sz w:val="20"/>
          <w:szCs w:val="20"/>
        </w:rPr>
        <w:t xml:space="preserve">Fecha de Expedición: </w:t>
      </w:r>
      <w:r>
        <w:rPr>
          <w:rFonts w:ascii="Verdana" w:hAnsi="Verdana"/>
          <w:sz w:val="20"/>
          <w:szCs w:val="20"/>
        </w:rPr>
        <w:t>16</w:t>
      </w:r>
      <w:r w:rsidRPr="00407FEF">
        <w:rPr>
          <w:rFonts w:ascii="Verdana" w:hAnsi="Verdana"/>
          <w:sz w:val="20"/>
          <w:szCs w:val="20"/>
        </w:rPr>
        <w:t xml:space="preserve"> de noviembre de 2017</w:t>
      </w:r>
    </w:p>
    <w:p w14:paraId="0095B0EB" w14:textId="65B494C4" w:rsidR="00407FEF" w:rsidRPr="00407FEF" w:rsidRDefault="00407FEF" w:rsidP="00407FEF">
      <w:pPr>
        <w:rPr>
          <w:rFonts w:ascii="Verdana" w:hAnsi="Verdana"/>
          <w:sz w:val="20"/>
          <w:szCs w:val="20"/>
        </w:rPr>
      </w:pPr>
      <w:r w:rsidRPr="00407FEF">
        <w:rPr>
          <w:rFonts w:ascii="Verdana" w:hAnsi="Verdana"/>
          <w:sz w:val="20"/>
          <w:szCs w:val="20"/>
        </w:rPr>
        <w:t>Fecha de entrada en vigencia: 20 de noviembre de 2017</w:t>
      </w:r>
    </w:p>
    <w:p w14:paraId="09B0C8F1" w14:textId="77777777" w:rsidR="00407FEF" w:rsidRPr="00407FEF" w:rsidRDefault="00407FEF" w:rsidP="00407FEF">
      <w:pPr>
        <w:rPr>
          <w:rFonts w:ascii="Verdana" w:hAnsi="Verdana"/>
          <w:sz w:val="20"/>
          <w:szCs w:val="20"/>
        </w:rPr>
      </w:pPr>
      <w:r w:rsidRPr="00407FEF">
        <w:rPr>
          <w:rFonts w:ascii="Verdana" w:hAnsi="Verdana"/>
          <w:sz w:val="20"/>
          <w:szCs w:val="20"/>
        </w:rPr>
        <w:t xml:space="preserve">Estado de la vigencia: vigente </w:t>
      </w:r>
    </w:p>
    <w:p w14:paraId="5E19876A" w14:textId="77777777" w:rsidR="00407FEF" w:rsidRPr="00407FEF" w:rsidRDefault="00407FEF" w:rsidP="00407FEF">
      <w:pPr>
        <w:rPr>
          <w:rFonts w:ascii="Verdana" w:hAnsi="Verdana"/>
          <w:sz w:val="20"/>
          <w:szCs w:val="20"/>
        </w:rPr>
      </w:pPr>
      <w:r w:rsidRPr="00407FEF">
        <w:rPr>
          <w:rFonts w:ascii="Verdana" w:hAnsi="Verdana"/>
          <w:sz w:val="20"/>
          <w:szCs w:val="20"/>
        </w:rPr>
        <w:t xml:space="preserve"> </w:t>
      </w:r>
    </w:p>
    <w:p w14:paraId="2B670FE9" w14:textId="77777777" w:rsidR="00407FEF" w:rsidRDefault="00407FEF" w:rsidP="00407FEF">
      <w:pPr>
        <w:rPr>
          <w:rFonts w:ascii="Verdana" w:hAnsi="Verdana"/>
          <w:sz w:val="20"/>
          <w:szCs w:val="20"/>
        </w:rPr>
      </w:pPr>
      <w:r w:rsidRPr="00407FEF">
        <w:rPr>
          <w:rFonts w:ascii="Verdana" w:hAnsi="Verdana"/>
          <w:sz w:val="20"/>
          <w:szCs w:val="20"/>
        </w:rPr>
        <w:t>Fecha de publicación en Diario Oficial: 20 de noviembre de 2017</w:t>
      </w:r>
    </w:p>
    <w:p w14:paraId="34B0AF80" w14:textId="46CFC28A" w:rsidR="00407FEF" w:rsidRDefault="00407FEF" w:rsidP="00407FEF">
      <w:pPr>
        <w:rPr>
          <w:rFonts w:ascii="Verdana" w:hAnsi="Verdana"/>
          <w:sz w:val="20"/>
          <w:szCs w:val="20"/>
        </w:rPr>
      </w:pPr>
      <w:r w:rsidRPr="00407FEF">
        <w:rPr>
          <w:rFonts w:ascii="Verdana" w:hAnsi="Verdana"/>
          <w:sz w:val="20"/>
          <w:szCs w:val="20"/>
        </w:rPr>
        <w:t xml:space="preserve">Número del Diario Oficial: No. 50.423 </w:t>
      </w:r>
    </w:p>
    <w:p w14:paraId="3D5FB28C" w14:textId="5987400A" w:rsidR="00407FEF" w:rsidRPr="00407FEF" w:rsidRDefault="00407FEF" w:rsidP="00407FEF">
      <w:pPr>
        <w:jc w:val="center"/>
        <w:rPr>
          <w:rFonts w:ascii="Verdana" w:hAnsi="Verdana"/>
          <w:b/>
          <w:bCs/>
        </w:rPr>
      </w:pPr>
      <w:r w:rsidRPr="00407FEF">
        <w:rPr>
          <w:rFonts w:ascii="Verdana" w:hAnsi="Verdana"/>
          <w:b/>
          <w:bCs/>
        </w:rPr>
        <w:t>RESOLUCIÓN 11800 DE 2017</w:t>
      </w:r>
    </w:p>
    <w:p w14:paraId="69463E7A" w14:textId="16C1C22E" w:rsidR="00407FEF" w:rsidRPr="00407FEF" w:rsidRDefault="00407FEF" w:rsidP="00407FEF">
      <w:pPr>
        <w:jc w:val="center"/>
        <w:rPr>
          <w:rFonts w:ascii="Verdana" w:hAnsi="Verdana"/>
        </w:rPr>
      </w:pPr>
      <w:r w:rsidRPr="00407FEF">
        <w:rPr>
          <w:rFonts w:ascii="Verdana" w:hAnsi="Verdana"/>
        </w:rPr>
        <w:t>(</w:t>
      </w:r>
      <w:r>
        <w:rPr>
          <w:rFonts w:ascii="Verdana" w:hAnsi="Verdana"/>
        </w:rPr>
        <w:t xml:space="preserve">16 de </w:t>
      </w:r>
      <w:r w:rsidRPr="00407FEF">
        <w:rPr>
          <w:rFonts w:ascii="Verdana" w:hAnsi="Verdana"/>
        </w:rPr>
        <w:t>noviembre)</w:t>
      </w:r>
    </w:p>
    <w:p w14:paraId="5D351DB7" w14:textId="224320A6" w:rsidR="00407FEF" w:rsidRPr="00407FEF" w:rsidRDefault="00407FEF" w:rsidP="00407FEF">
      <w:pPr>
        <w:jc w:val="center"/>
        <w:rPr>
          <w:rFonts w:ascii="Verdana" w:hAnsi="Verdana"/>
          <w:b/>
          <w:bCs/>
        </w:rPr>
      </w:pPr>
      <w:r w:rsidRPr="00407FEF">
        <w:rPr>
          <w:rFonts w:ascii="Verdana" w:hAnsi="Verdana"/>
          <w:b/>
          <w:bCs/>
        </w:rPr>
        <w:t>INSTITUTO COLOMBIANO DE BIENESTAR FAMILIAR CECILIA DE LA FUENTE DE LLERAS DIRECCIÓN GENERAL</w:t>
      </w:r>
    </w:p>
    <w:p w14:paraId="7F461FE6" w14:textId="3AE1B973" w:rsidR="00407FEF" w:rsidRPr="00407FEF" w:rsidRDefault="00407FEF" w:rsidP="00407FEF">
      <w:pPr>
        <w:jc w:val="center"/>
        <w:rPr>
          <w:rFonts w:ascii="Verdana" w:hAnsi="Verdana"/>
        </w:rPr>
      </w:pPr>
      <w:r>
        <w:rPr>
          <w:rFonts w:ascii="Verdana" w:hAnsi="Verdana"/>
        </w:rPr>
        <w:t>“</w:t>
      </w:r>
      <w:r w:rsidRPr="00407FEF">
        <w:rPr>
          <w:rFonts w:ascii="Verdana" w:hAnsi="Verdana"/>
        </w:rPr>
        <w:t>Por la cual se aprueba la modificación del lineamiento técnico del modelo para la atención de adolescentes y jóvenes adoptables o vinculados al sistema de responsabilidad penal, en preparación para la vida autónoma e independiente del “proyecto sueños, oportunidades para volar”, aprobado por la Resolución número 9868 de 2017</w:t>
      </w:r>
      <w:r>
        <w:rPr>
          <w:rFonts w:ascii="Verdana" w:hAnsi="Verdana"/>
        </w:rPr>
        <w:t>”</w:t>
      </w:r>
      <w:r w:rsidRPr="00407FEF">
        <w:rPr>
          <w:rFonts w:ascii="Verdana" w:hAnsi="Verdana"/>
        </w:rPr>
        <w:t>.</w:t>
      </w:r>
    </w:p>
    <w:p w14:paraId="5CD52145" w14:textId="00943D5C" w:rsidR="00407FEF" w:rsidRPr="00407FEF" w:rsidRDefault="00407FEF" w:rsidP="00407FEF">
      <w:pPr>
        <w:jc w:val="center"/>
        <w:rPr>
          <w:rFonts w:ascii="Verdana" w:hAnsi="Verdana"/>
          <w:b/>
          <w:bCs/>
        </w:rPr>
      </w:pPr>
      <w:r w:rsidRPr="00407FEF">
        <w:rPr>
          <w:rFonts w:ascii="Verdana" w:hAnsi="Verdana"/>
          <w:b/>
          <w:bCs/>
        </w:rPr>
        <w:t>LA DIRECTORA GENERAL DEL INSTITUTO COLOMBIANO DE BIENESTAR FAMILIAR CECILIA DE LA FUENTE DE LLERAS,</w:t>
      </w:r>
    </w:p>
    <w:p w14:paraId="43D99C21" w14:textId="5202A36D" w:rsidR="00407FEF" w:rsidRPr="00407FEF" w:rsidRDefault="00407FEF" w:rsidP="00407FEF">
      <w:pPr>
        <w:jc w:val="center"/>
        <w:rPr>
          <w:rFonts w:ascii="Verdana" w:hAnsi="Verdana"/>
        </w:rPr>
      </w:pPr>
      <w:r w:rsidRPr="00407FEF">
        <w:rPr>
          <w:rFonts w:ascii="Verdana" w:hAnsi="Verdana"/>
        </w:rPr>
        <w:t>en uso de las facultades legales y estatutarias establecidas en el literal b) del artículo 28 de la Ley 7 de 1979, el artículo 78 de la Ley 489 de 1998, y</w:t>
      </w:r>
    </w:p>
    <w:p w14:paraId="7AF25770" w14:textId="4A445E7F" w:rsidR="00407FEF" w:rsidRDefault="00407FEF" w:rsidP="00407FEF">
      <w:pPr>
        <w:jc w:val="center"/>
        <w:rPr>
          <w:rFonts w:ascii="Verdana" w:hAnsi="Verdana"/>
          <w:b/>
          <w:bCs/>
        </w:rPr>
      </w:pPr>
      <w:r w:rsidRPr="00407FEF">
        <w:rPr>
          <w:rFonts w:ascii="Verdana" w:hAnsi="Verdana"/>
          <w:b/>
          <w:bCs/>
        </w:rPr>
        <w:t>CONSIDERANDO:</w:t>
      </w:r>
    </w:p>
    <w:p w14:paraId="3236752B" w14:textId="32CC6D44" w:rsidR="00407FEF" w:rsidRPr="00407FEF" w:rsidRDefault="00407FEF" w:rsidP="00407FEF">
      <w:pPr>
        <w:jc w:val="both"/>
        <w:rPr>
          <w:rFonts w:ascii="Verdana" w:hAnsi="Verdana"/>
        </w:rPr>
      </w:pPr>
      <w:r w:rsidRPr="00407FEF">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36C9761E" w14:textId="678890E2" w:rsidR="00407FEF" w:rsidRPr="00407FEF" w:rsidRDefault="00407FEF" w:rsidP="00407FEF">
      <w:pPr>
        <w:jc w:val="both"/>
        <w:rPr>
          <w:rFonts w:ascii="Verdana" w:hAnsi="Verdana"/>
        </w:rPr>
      </w:pPr>
      <w:r w:rsidRPr="00407FEF">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4DFA0085" w14:textId="7D2B1D5E" w:rsidR="00407FEF" w:rsidRPr="00407FEF" w:rsidRDefault="00407FEF" w:rsidP="00407FEF">
      <w:pPr>
        <w:jc w:val="both"/>
        <w:rPr>
          <w:rFonts w:ascii="Verdana" w:hAnsi="Verdana"/>
        </w:rPr>
      </w:pPr>
      <w:r w:rsidRPr="00407FEF">
        <w:rPr>
          <w:rFonts w:ascii="Verdana" w:hAnsi="Verdana"/>
        </w:rPr>
        <w:lastRenderedPageBreak/>
        <w:t>Que los artículos 38 y 39 del Decreto número 987 de 2012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21BE5822" w14:textId="7A12953B" w:rsidR="00407FEF" w:rsidRPr="00407FEF" w:rsidRDefault="00407FEF" w:rsidP="00407FEF">
      <w:pPr>
        <w:jc w:val="both"/>
        <w:rPr>
          <w:rFonts w:ascii="Verdana" w:hAnsi="Verdana"/>
        </w:rPr>
      </w:pPr>
      <w:r w:rsidRPr="00407FEF">
        <w:rPr>
          <w:rFonts w:ascii="Verdana" w:hAnsi="Verdana"/>
        </w:rPr>
        <w:t>Que en el marco de la protección integral, el ICBF facilita y promueve el proceso de construcción del proyecto de vida y acompañamiento en la preparación para la vida autónoma e independiente, de los adolescentes y jóvenes, que se encuentran en restablecimiento de derechos, con declaratoria de adoptabilidad o vinculados al sistema de responsabilidad penal, a través del “Proyecto Sueños, Oportunidades para Volar”, el cual tiene como objetivos fortalecer su identidad, personalidad, competencias transversales o habilidades sociales, sus capacidades de autogestión y participación; y de esta manera facilitar su integración social a través de formaciones académicas y laborales, promoviendo su sentido de identidad, pertenencia y afiliación; con miras a desarrollar una vida autónoma e independiente;</w:t>
      </w:r>
    </w:p>
    <w:p w14:paraId="443016AB" w14:textId="35F402D4" w:rsidR="00407FEF" w:rsidRPr="00407FEF" w:rsidRDefault="00407FEF" w:rsidP="00407FEF">
      <w:pPr>
        <w:jc w:val="both"/>
        <w:rPr>
          <w:rFonts w:ascii="Verdana" w:hAnsi="Verdana"/>
        </w:rPr>
      </w:pPr>
      <w:proofErr w:type="gramStart"/>
      <w:r w:rsidRPr="00407FEF">
        <w:rPr>
          <w:rFonts w:ascii="Verdana" w:hAnsi="Verdana"/>
        </w:rPr>
        <w:t>Que</w:t>
      </w:r>
      <w:proofErr w:type="gramEnd"/>
      <w:r w:rsidRPr="00407FEF">
        <w:rPr>
          <w:rFonts w:ascii="Verdana" w:hAnsi="Verdana"/>
        </w:rPr>
        <w:t xml:space="preserve"> en cumplimiento de lo anterior, el Instituto Colombiano de Bienestar Familiar aprobó mediante Resolución número 9868 del 12 de octubre de 2017, el “Lineamiento técnico del modelo para la atención de adolescentes y jóvenes adoptables o vinculados al sistema de responsabilidad penal, en preparación para la vida autónoma e independiente del “proyecto sueños, oportunidades para volar”;</w:t>
      </w:r>
    </w:p>
    <w:p w14:paraId="215D72D6" w14:textId="6D1D455F" w:rsidR="00407FEF" w:rsidRPr="00407FEF" w:rsidRDefault="00407FEF" w:rsidP="00407FEF">
      <w:pPr>
        <w:jc w:val="both"/>
        <w:rPr>
          <w:rFonts w:ascii="Verdana" w:hAnsi="Verdana"/>
        </w:rPr>
      </w:pPr>
      <w:r w:rsidRPr="00407FEF">
        <w:rPr>
          <w:rFonts w:ascii="Verdana" w:hAnsi="Verdana"/>
        </w:rPr>
        <w:t>Que con el fin de adelantar el ingreso y codificación del lineamiento técnico aprobado mediante la Resolución número 9868 de 2017, al Sistema Integrado de Gestión del Instituto, se hace necesario realizar modificaciones en su redacción, relativos a la denominación del proceso al cual se encuentra asociado y algunos formatos que hacen parte de los anexos, así como la reorganización de los mismos;</w:t>
      </w:r>
    </w:p>
    <w:p w14:paraId="5ECE759D" w14:textId="16FB3CDC" w:rsidR="00407FEF" w:rsidRPr="00407FEF" w:rsidRDefault="00407FEF" w:rsidP="00407FEF">
      <w:pPr>
        <w:jc w:val="both"/>
        <w:rPr>
          <w:rFonts w:ascii="Verdana" w:hAnsi="Verdana"/>
        </w:rPr>
      </w:pPr>
      <w:proofErr w:type="gramStart"/>
      <w:r w:rsidRPr="00407FEF">
        <w:rPr>
          <w:rFonts w:ascii="Verdana" w:hAnsi="Verdana"/>
        </w:rPr>
        <w:t>Que</w:t>
      </w:r>
      <w:proofErr w:type="gramEnd"/>
      <w:r w:rsidRPr="00407FEF">
        <w:rPr>
          <w:rFonts w:ascii="Verdana" w:hAnsi="Verdana"/>
        </w:rPr>
        <w:t xml:space="preserve"> en mérito de lo expuesto,</w:t>
      </w:r>
    </w:p>
    <w:p w14:paraId="0A27E61D" w14:textId="3F5A7467" w:rsidR="00407FEF" w:rsidRPr="00407FEF" w:rsidRDefault="00407FEF" w:rsidP="00407FEF">
      <w:pPr>
        <w:jc w:val="center"/>
        <w:rPr>
          <w:rFonts w:ascii="Verdana" w:hAnsi="Verdana"/>
          <w:b/>
          <w:bCs/>
        </w:rPr>
      </w:pPr>
      <w:r w:rsidRPr="00407FEF">
        <w:rPr>
          <w:rFonts w:ascii="Verdana" w:hAnsi="Verdana"/>
          <w:b/>
          <w:bCs/>
        </w:rPr>
        <w:t>RESUELVE:</w:t>
      </w:r>
    </w:p>
    <w:p w14:paraId="37B394C4" w14:textId="77777777" w:rsidR="00407FEF" w:rsidRPr="00407FEF" w:rsidRDefault="00407FEF" w:rsidP="00407FEF">
      <w:pPr>
        <w:jc w:val="both"/>
        <w:rPr>
          <w:rFonts w:ascii="Verdana" w:hAnsi="Verdana"/>
        </w:rPr>
      </w:pPr>
      <w:r w:rsidRPr="00407FEF">
        <w:rPr>
          <w:rFonts w:ascii="Verdana" w:hAnsi="Verdana"/>
          <w:b/>
          <w:bCs/>
        </w:rPr>
        <w:t>ARTÍCULO 1o.</w:t>
      </w:r>
      <w:r w:rsidRPr="00407FEF">
        <w:rPr>
          <w:rFonts w:ascii="Verdana" w:hAnsi="Verdana"/>
        </w:rPr>
        <w:t xml:space="preserve"> Aprobar las modificaciones en la redacción del “Lineamiento técnico del modelo para la atención de adolescentes y jóvenes adoptables o vinculados al sistema de responsabilidad penal, en preparación para la vida autónoma e independiente del “proyecto sueños, oportunidades para volar”, relativas a la denominación del proceso “protección” y los formatos incorporados en los anexos, que se encuentran contenidos en dicho Lineamiento, así como la reorganización de los Anexos 7 y 8, así: el reemplazo del anexo “formato de compromiso de uso adecuado del recurso de la ayuda económica ICBF”, por Anexo 7 “listado de áreas técnicas, tecnológicas y profesionales especiales”, y el </w:t>
      </w:r>
      <w:r w:rsidRPr="00407FEF">
        <w:rPr>
          <w:rFonts w:ascii="Verdana" w:hAnsi="Verdana"/>
        </w:rPr>
        <w:lastRenderedPageBreak/>
        <w:t>reemplazo del “listado de áreas técnicas, tecnológicas y profesionales especiales” por Anexo 8 “Naturaleza de los cambios”.</w:t>
      </w:r>
    </w:p>
    <w:p w14:paraId="6A9CA78A" w14:textId="77777777" w:rsidR="00407FEF" w:rsidRPr="00407FEF" w:rsidRDefault="00407FEF" w:rsidP="00407FEF">
      <w:pPr>
        <w:jc w:val="both"/>
        <w:rPr>
          <w:rFonts w:ascii="Verdana" w:hAnsi="Verdana"/>
        </w:rPr>
      </w:pPr>
      <w:r w:rsidRPr="00407FEF">
        <w:rPr>
          <w:rFonts w:ascii="Verdana" w:hAnsi="Verdana"/>
          <w:b/>
          <w:bCs/>
        </w:rPr>
        <w:t>ARTÍCULO 2o.</w:t>
      </w:r>
      <w:r w:rsidRPr="00407FEF">
        <w:rPr>
          <w:rFonts w:ascii="Verdana" w:hAnsi="Verdana"/>
        </w:rPr>
        <w:t xml:space="preserve"> Las modificaciones aprobadas por el artículo 1o de la presente resolución, son de obligatorio cumplimiento para las áreas, servidores públicos y entidades que prestan el Servicio Público de Bienestar Familiar.</w:t>
      </w:r>
    </w:p>
    <w:p w14:paraId="3AF4B1D2" w14:textId="77777777" w:rsidR="00407FEF" w:rsidRPr="00407FEF" w:rsidRDefault="00407FEF" w:rsidP="00407FEF">
      <w:pPr>
        <w:jc w:val="both"/>
        <w:rPr>
          <w:rFonts w:ascii="Verdana" w:hAnsi="Verdana"/>
        </w:rPr>
      </w:pPr>
      <w:r w:rsidRPr="00407FEF">
        <w:rPr>
          <w:rFonts w:ascii="Verdana" w:hAnsi="Verdana"/>
          <w:b/>
          <w:bCs/>
        </w:rPr>
        <w:t>ARTÍCULO 3o.</w:t>
      </w:r>
      <w:r w:rsidRPr="00407FEF">
        <w:rPr>
          <w:rFonts w:ascii="Verdana" w:hAnsi="Verdana"/>
        </w:rPr>
        <w:t xml:space="preserve"> Los </w:t>
      </w:r>
      <w:proofErr w:type="gramStart"/>
      <w:r w:rsidRPr="00407FEF">
        <w:rPr>
          <w:rFonts w:ascii="Verdana" w:hAnsi="Verdana"/>
        </w:rPr>
        <w:t>Directores Regionales</w:t>
      </w:r>
      <w:proofErr w:type="gramEnd"/>
      <w:r w:rsidRPr="00407FEF">
        <w:rPr>
          <w:rFonts w:ascii="Verdana" w:hAnsi="Verdana"/>
        </w:rPr>
        <w:t>, Coordinadores de Protección, Coordinadores de Asistencia Técnica y Coordinadores de Centros Zonales, serán responsables de la aplicación del Lineamiento Técnico aquí aprobado.</w:t>
      </w:r>
    </w:p>
    <w:p w14:paraId="450469EC" w14:textId="77777777" w:rsidR="00407FEF" w:rsidRPr="00407FEF" w:rsidRDefault="00407FEF" w:rsidP="00407FEF">
      <w:pPr>
        <w:jc w:val="both"/>
        <w:rPr>
          <w:rFonts w:ascii="Verdana" w:hAnsi="Verdana"/>
        </w:rPr>
      </w:pPr>
      <w:r w:rsidRPr="00407FEF">
        <w:rPr>
          <w:rFonts w:ascii="Verdana" w:hAnsi="Verdana"/>
          <w:b/>
          <w:bCs/>
        </w:rPr>
        <w:t>ARTÍCULO 4o.</w:t>
      </w:r>
      <w:r w:rsidRPr="00407FEF">
        <w:rPr>
          <w:rFonts w:ascii="Verdana" w:hAnsi="Verdana"/>
        </w:rPr>
        <w:t xml:space="preserve"> El lineamiento aprobado hace parte integral del presente acto administrativo.</w:t>
      </w:r>
    </w:p>
    <w:p w14:paraId="0CE91B49" w14:textId="0C305AE7" w:rsidR="00407FEF" w:rsidRPr="00407FEF" w:rsidRDefault="00407FEF" w:rsidP="00407FEF">
      <w:pPr>
        <w:jc w:val="both"/>
        <w:rPr>
          <w:rFonts w:ascii="Verdana" w:hAnsi="Verdana"/>
        </w:rPr>
      </w:pPr>
      <w:r w:rsidRPr="00407FEF">
        <w:rPr>
          <w:rFonts w:ascii="Verdana" w:hAnsi="Verdana"/>
          <w:b/>
          <w:bCs/>
        </w:rPr>
        <w:t>ARTÍCULO 5o.</w:t>
      </w:r>
      <w:r w:rsidRPr="00407FEF">
        <w:rPr>
          <w:rFonts w:ascii="Verdana" w:hAnsi="Verdana"/>
        </w:rPr>
        <w:t xml:space="preserve"> VIGENCIA Y DEROGATORIAS. La presente resolución rige a partir de su publicación y deroga las disposiciones que le sean contrarias.</w:t>
      </w:r>
    </w:p>
    <w:p w14:paraId="5979F512" w14:textId="2BEC53F0" w:rsidR="00407FEF" w:rsidRPr="00407FEF" w:rsidRDefault="00407FEF" w:rsidP="00407FEF">
      <w:pPr>
        <w:jc w:val="center"/>
        <w:rPr>
          <w:rFonts w:ascii="Verdana" w:hAnsi="Verdana"/>
          <w:b/>
          <w:bCs/>
        </w:rPr>
      </w:pPr>
      <w:r w:rsidRPr="00407FEF">
        <w:rPr>
          <w:rFonts w:ascii="Verdana" w:hAnsi="Verdana"/>
          <w:b/>
          <w:bCs/>
        </w:rPr>
        <w:t>PUBLÍQUESE Y CÚMPLASE.</w:t>
      </w:r>
    </w:p>
    <w:p w14:paraId="573C509A" w14:textId="290250F4" w:rsidR="00407FEF" w:rsidRPr="00407FEF" w:rsidRDefault="00407FEF" w:rsidP="00407FEF">
      <w:pPr>
        <w:jc w:val="center"/>
        <w:rPr>
          <w:rFonts w:ascii="Verdana" w:hAnsi="Verdana"/>
        </w:rPr>
      </w:pPr>
      <w:r w:rsidRPr="00407FEF">
        <w:rPr>
          <w:rFonts w:ascii="Verdana" w:hAnsi="Verdana"/>
        </w:rPr>
        <w:t>DADA EN BOGOTÁ, D. C., A 16 DÍAS DEL MES DE NOVIEMBRE DE 2017.</w:t>
      </w:r>
    </w:p>
    <w:p w14:paraId="059F4DDB" w14:textId="094AD574" w:rsidR="00407FEF" w:rsidRPr="00407FEF" w:rsidRDefault="00407FEF" w:rsidP="00407FEF">
      <w:pPr>
        <w:jc w:val="center"/>
        <w:rPr>
          <w:rFonts w:ascii="Verdana" w:hAnsi="Verdana"/>
        </w:rPr>
      </w:pPr>
      <w:r w:rsidRPr="00407FEF">
        <w:rPr>
          <w:rFonts w:ascii="Verdana" w:hAnsi="Verdana"/>
        </w:rPr>
        <w:t>LA DIRECTORA GENERAL,</w:t>
      </w:r>
    </w:p>
    <w:p w14:paraId="3BEA0188" w14:textId="64F29D62" w:rsidR="00407FEF" w:rsidRPr="00407FEF" w:rsidRDefault="00407FEF" w:rsidP="00407FEF">
      <w:pPr>
        <w:jc w:val="center"/>
        <w:rPr>
          <w:rFonts w:ascii="Verdana" w:hAnsi="Verdana"/>
          <w:b/>
          <w:bCs/>
        </w:rPr>
      </w:pPr>
      <w:r w:rsidRPr="00407FEF">
        <w:rPr>
          <w:rFonts w:ascii="Verdana" w:hAnsi="Verdana"/>
          <w:b/>
          <w:bCs/>
        </w:rPr>
        <w:t>KAREN ABUDINEN ABUCHAIBE</w:t>
      </w:r>
    </w:p>
    <w:sectPr w:rsidR="00407FEF" w:rsidRPr="00407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EF"/>
    <w:rsid w:val="000B4793"/>
    <w:rsid w:val="00407F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F1359"/>
  <w15:chartTrackingRefBased/>
  <w15:docId w15:val="{1929B03C-6982-47D9-9199-E805CCC6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7141F-3848-43B7-B8BB-D2C50E1688D4}"/>
</file>

<file path=customXml/itemProps2.xml><?xml version="1.0" encoding="utf-8"?>
<ds:datastoreItem xmlns:ds="http://schemas.openxmlformats.org/officeDocument/2006/customXml" ds:itemID="{5279706B-E0ED-42AF-8D40-7DCC255CC8BA}"/>
</file>

<file path=customXml/itemProps3.xml><?xml version="1.0" encoding="utf-8"?>
<ds:datastoreItem xmlns:ds="http://schemas.openxmlformats.org/officeDocument/2006/customXml" ds:itemID="{1B82D70D-A7D0-4243-A167-CAAA5E8FAB99}"/>
</file>

<file path=docProps/app.xml><?xml version="1.0" encoding="utf-8"?>
<Properties xmlns="http://schemas.openxmlformats.org/officeDocument/2006/extended-properties" xmlns:vt="http://schemas.openxmlformats.org/officeDocument/2006/docPropsVTypes">
  <Template>Normal</Template>
  <TotalTime>4</TotalTime>
  <Pages>3</Pages>
  <Words>871</Words>
  <Characters>4792</Characters>
  <Application>Microsoft Office Word</Application>
  <DocSecurity>0</DocSecurity>
  <Lines>39</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2026-02-23T18:47:00Z</dcterms:created>
  <dcterms:modified xsi:type="dcterms:W3CDTF">2026-02-23T18:55:00Z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