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78A6" w14:textId="6D896130" w:rsidR="000736D2" w:rsidRPr="00D00D7A" w:rsidRDefault="000736D2" w:rsidP="000736D2">
      <w:pPr>
        <w:jc w:val="center"/>
        <w:rPr>
          <w:rFonts w:ascii="Verdana" w:hAnsi="Verdana"/>
        </w:rPr>
      </w:pPr>
      <w:r w:rsidRPr="001343F8">
        <w:rPr>
          <w:rFonts w:ascii="Verdana" w:hAnsi="Verdana"/>
          <w:b/>
          <w:bCs/>
        </w:rPr>
        <w:t xml:space="preserve">RESOLUCIÓN </w:t>
      </w:r>
      <w:r>
        <w:rPr>
          <w:rFonts w:ascii="Verdana" w:hAnsi="Verdana"/>
          <w:b/>
          <w:bCs/>
        </w:rPr>
        <w:t>112</w:t>
      </w:r>
      <w:r w:rsidRPr="001343F8">
        <w:rPr>
          <w:rFonts w:ascii="Verdana" w:hAnsi="Verdana"/>
          <w:b/>
          <w:bCs/>
        </w:rPr>
        <w:t xml:space="preserve"> DE </w:t>
      </w:r>
      <w:r>
        <w:rPr>
          <w:rFonts w:ascii="Verdana" w:hAnsi="Verdana"/>
          <w:b/>
          <w:bCs/>
        </w:rPr>
        <w:t>2012</w:t>
      </w:r>
    </w:p>
    <w:p w14:paraId="73E6627A" w14:textId="30F9D5A3" w:rsidR="000736D2" w:rsidRPr="00781004" w:rsidRDefault="000736D2" w:rsidP="000736D2">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23 de enero de 2012</w:t>
      </w:r>
    </w:p>
    <w:p w14:paraId="685CCAEB" w14:textId="6ABFBD92" w:rsidR="000736D2" w:rsidRPr="00781004" w:rsidRDefault="000736D2" w:rsidP="000736D2">
      <w:pPr>
        <w:pStyle w:val="Sinespaciado1"/>
        <w:rPr>
          <w:rFonts w:ascii="Verdana" w:hAnsi="Verdana"/>
          <w:sz w:val="20"/>
          <w:szCs w:val="20"/>
        </w:rPr>
      </w:pPr>
      <w:r w:rsidRPr="00781004">
        <w:rPr>
          <w:rFonts w:ascii="Verdana" w:hAnsi="Verdana"/>
          <w:sz w:val="20"/>
          <w:szCs w:val="20"/>
        </w:rPr>
        <w:t xml:space="preserve">Fecha de </w:t>
      </w:r>
      <w:proofErr w:type="gramStart"/>
      <w:r w:rsidRPr="00781004">
        <w:rPr>
          <w:rFonts w:ascii="Verdana" w:hAnsi="Verdana"/>
          <w:sz w:val="20"/>
          <w:szCs w:val="20"/>
        </w:rPr>
        <w:t>entrada en vigencia</w:t>
      </w:r>
      <w:proofErr w:type="gramEnd"/>
      <w:r w:rsidRPr="00781004">
        <w:rPr>
          <w:rFonts w:ascii="Verdana" w:hAnsi="Verdana"/>
          <w:sz w:val="20"/>
          <w:szCs w:val="20"/>
        </w:rPr>
        <w:t xml:space="preserve">: </w:t>
      </w:r>
      <w:r>
        <w:rPr>
          <w:rFonts w:ascii="Verdana" w:hAnsi="Verdana"/>
          <w:sz w:val="20"/>
          <w:szCs w:val="20"/>
        </w:rPr>
        <w:t>23 de enero de 2012</w:t>
      </w:r>
    </w:p>
    <w:p w14:paraId="4AE18917" w14:textId="4DDDDF00" w:rsidR="000736D2" w:rsidRPr="00781004" w:rsidRDefault="000736D2" w:rsidP="000736D2">
      <w:pPr>
        <w:pStyle w:val="Sinespaciado1"/>
        <w:rPr>
          <w:rFonts w:ascii="Verdana" w:hAnsi="Verdana"/>
          <w:sz w:val="20"/>
          <w:szCs w:val="20"/>
        </w:rPr>
      </w:pPr>
      <w:r w:rsidRPr="00781004">
        <w:rPr>
          <w:rFonts w:ascii="Verdana" w:hAnsi="Verdana"/>
          <w:sz w:val="20"/>
          <w:szCs w:val="20"/>
        </w:rPr>
        <w:t xml:space="preserve">Estado de la vigencia: </w:t>
      </w:r>
      <w:r w:rsidR="008C0CC3">
        <w:rPr>
          <w:rFonts w:ascii="Verdana" w:hAnsi="Verdana"/>
          <w:sz w:val="20"/>
          <w:szCs w:val="20"/>
        </w:rPr>
        <w:t>Derogada por el artículo 28 de la Resolución 4444 de 2025</w:t>
      </w:r>
    </w:p>
    <w:p w14:paraId="49550A87" w14:textId="77777777" w:rsidR="000736D2" w:rsidRPr="00781004" w:rsidRDefault="000736D2" w:rsidP="000736D2">
      <w:pPr>
        <w:pStyle w:val="Sinespaciado1"/>
        <w:rPr>
          <w:rFonts w:ascii="Verdana" w:hAnsi="Verdana"/>
          <w:sz w:val="20"/>
          <w:szCs w:val="20"/>
        </w:rPr>
      </w:pPr>
    </w:p>
    <w:p w14:paraId="5E81A858" w14:textId="075B3F21" w:rsidR="000736D2" w:rsidRPr="00781004" w:rsidRDefault="000736D2" w:rsidP="000736D2">
      <w:pPr>
        <w:pStyle w:val="Sinespaciado1"/>
        <w:spacing w:line="259" w:lineRule="auto"/>
        <w:rPr>
          <w:rFonts w:ascii="Verdana" w:hAnsi="Verdana"/>
          <w:sz w:val="20"/>
          <w:szCs w:val="20"/>
        </w:rPr>
      </w:pPr>
      <w:r w:rsidRPr="70D00E67">
        <w:rPr>
          <w:rFonts w:ascii="Verdana" w:hAnsi="Verdana"/>
          <w:sz w:val="20"/>
          <w:szCs w:val="20"/>
        </w:rPr>
        <w:t xml:space="preserve">Fecha de publicación en Diario Oficial: </w:t>
      </w:r>
      <w:r>
        <w:rPr>
          <w:rFonts w:ascii="Verdana" w:hAnsi="Verdana"/>
          <w:sz w:val="20"/>
          <w:szCs w:val="20"/>
        </w:rPr>
        <w:t>N/A</w:t>
      </w:r>
    </w:p>
    <w:p w14:paraId="2F2426DD" w14:textId="6C672FEB" w:rsidR="000736D2" w:rsidRDefault="000736D2" w:rsidP="000736D2">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N/A</w:t>
      </w:r>
    </w:p>
    <w:p w14:paraId="18F3BF88" w14:textId="77777777" w:rsidR="000736D2" w:rsidRPr="00781004" w:rsidRDefault="000736D2" w:rsidP="000736D2">
      <w:pPr>
        <w:pStyle w:val="Sinespaciado1"/>
        <w:rPr>
          <w:rFonts w:ascii="Verdana" w:hAnsi="Verdana"/>
          <w:sz w:val="20"/>
          <w:szCs w:val="20"/>
        </w:rPr>
      </w:pPr>
    </w:p>
    <w:p w14:paraId="5A0796AD" w14:textId="53558220" w:rsidR="000736D2" w:rsidRDefault="000736D2" w:rsidP="000736D2">
      <w:pPr>
        <w:jc w:val="center"/>
        <w:rPr>
          <w:rFonts w:ascii="Verdana" w:hAnsi="Verdana"/>
          <w:b/>
          <w:bCs/>
        </w:rPr>
      </w:pPr>
      <w:r w:rsidRPr="001343F8">
        <w:rPr>
          <w:rFonts w:ascii="Verdana" w:hAnsi="Verdana"/>
          <w:b/>
          <w:bCs/>
        </w:rPr>
        <w:t xml:space="preserve">RESOLUCIÓN </w:t>
      </w:r>
      <w:r>
        <w:rPr>
          <w:rFonts w:ascii="Verdana" w:hAnsi="Verdana"/>
          <w:b/>
          <w:bCs/>
        </w:rPr>
        <w:t>112</w:t>
      </w:r>
      <w:r w:rsidRPr="001343F8">
        <w:rPr>
          <w:rFonts w:ascii="Verdana" w:hAnsi="Verdana"/>
          <w:b/>
          <w:bCs/>
        </w:rPr>
        <w:t xml:space="preserve"> DE </w:t>
      </w:r>
      <w:r>
        <w:rPr>
          <w:rFonts w:ascii="Verdana" w:hAnsi="Verdana"/>
          <w:b/>
          <w:bCs/>
        </w:rPr>
        <w:t>2012</w:t>
      </w:r>
    </w:p>
    <w:p w14:paraId="4817731F" w14:textId="68DC01C3" w:rsidR="000736D2" w:rsidRPr="000736D2" w:rsidRDefault="000736D2" w:rsidP="000736D2">
      <w:pPr>
        <w:jc w:val="center"/>
        <w:rPr>
          <w:rFonts w:ascii="Verdana" w:hAnsi="Verdana"/>
          <w:b/>
          <w:bCs/>
        </w:rPr>
      </w:pPr>
      <w:r w:rsidRPr="000736D2">
        <w:rPr>
          <w:rFonts w:ascii="Verdana" w:hAnsi="Verdana"/>
          <w:b/>
          <w:bCs/>
        </w:rPr>
        <w:t>(23 de enero)</w:t>
      </w:r>
    </w:p>
    <w:p w14:paraId="702C559E" w14:textId="313196FD" w:rsidR="000736D2" w:rsidRPr="000736D2" w:rsidRDefault="000736D2" w:rsidP="000736D2">
      <w:pPr>
        <w:pStyle w:val="Ttulo1"/>
        <w:spacing w:before="95"/>
        <w:ind w:right="51"/>
        <w:jc w:val="center"/>
        <w:rPr>
          <w:rFonts w:ascii="Verdana" w:hAnsi="Verdana" w:cs="Arial"/>
          <w:b/>
          <w:bCs/>
          <w:color w:val="000000" w:themeColor="text1"/>
          <w:sz w:val="22"/>
          <w:szCs w:val="22"/>
        </w:rPr>
      </w:pPr>
      <w:r w:rsidRPr="000736D2">
        <w:rPr>
          <w:rFonts w:ascii="Verdana" w:hAnsi="Verdana" w:cs="Arial"/>
          <w:b/>
          <w:bCs/>
          <w:color w:val="000000" w:themeColor="text1"/>
          <w:sz w:val="22"/>
          <w:szCs w:val="22"/>
        </w:rPr>
        <w:t>EL DIRECTOR GENERAL DEL INSTITUTO COLOMBIANO DE BIENESTAR FAMILIAR - CECILIA DE LA FUENTE DE LLERAS</w:t>
      </w:r>
    </w:p>
    <w:p w14:paraId="5D8FC849" w14:textId="77777777" w:rsidR="000736D2" w:rsidRDefault="000736D2">
      <w:pPr>
        <w:rPr>
          <w:lang w:val="es-CO"/>
        </w:rPr>
      </w:pPr>
    </w:p>
    <w:p w14:paraId="4234DA62" w14:textId="0B1830EF" w:rsidR="000736D2" w:rsidRDefault="000736D2" w:rsidP="000736D2">
      <w:pPr>
        <w:jc w:val="center"/>
        <w:rPr>
          <w:rFonts w:ascii="Verdana" w:hAnsi="Verdana"/>
          <w:sz w:val="20"/>
          <w:szCs w:val="20"/>
          <w:lang w:val="es-CO"/>
        </w:rPr>
      </w:pPr>
      <w:r w:rsidRPr="000736D2">
        <w:rPr>
          <w:rFonts w:ascii="Verdana" w:hAnsi="Verdana"/>
          <w:sz w:val="20"/>
          <w:szCs w:val="20"/>
          <w:lang w:val="es-CO"/>
        </w:rPr>
        <w:t>En uso de sus facultades legales en especial la conferida por el artículo 78 de la Ley 489 de 1998, el artículo 25 del Decreto 1138 del 29 de junio de 1999, artículos 8º y 9º de la Resolución 1616 del 12 de julio de 2006, y</w:t>
      </w:r>
    </w:p>
    <w:p w14:paraId="11D4D31A" w14:textId="300BD3BD" w:rsidR="000736D2" w:rsidRPr="00FA36FB" w:rsidRDefault="00FA36FB" w:rsidP="000736D2">
      <w:pPr>
        <w:jc w:val="center"/>
        <w:rPr>
          <w:rFonts w:ascii="Verdana" w:hAnsi="Verdana"/>
          <w:b/>
          <w:bCs/>
          <w:sz w:val="20"/>
          <w:szCs w:val="20"/>
          <w:lang w:val="es-CO"/>
        </w:rPr>
      </w:pPr>
      <w:r w:rsidRPr="00FA36FB">
        <w:rPr>
          <w:rFonts w:ascii="Verdana" w:hAnsi="Verdana"/>
          <w:b/>
          <w:bCs/>
          <w:sz w:val="20"/>
          <w:szCs w:val="20"/>
          <w:lang w:val="es-CO"/>
        </w:rPr>
        <w:t>CONSIDERANDO:</w:t>
      </w:r>
    </w:p>
    <w:p w14:paraId="744E2275" w14:textId="7FDE8A38" w:rsidR="00FA36FB" w:rsidRDefault="00FA36FB" w:rsidP="00FA36FB">
      <w:pPr>
        <w:jc w:val="both"/>
        <w:rPr>
          <w:rFonts w:ascii="Verdana" w:hAnsi="Verdana"/>
          <w:sz w:val="20"/>
          <w:szCs w:val="20"/>
          <w:lang w:val="es-CO"/>
        </w:rPr>
      </w:pPr>
      <w:r>
        <w:rPr>
          <w:rFonts w:ascii="Verdana" w:hAnsi="Verdana"/>
          <w:sz w:val="20"/>
          <w:szCs w:val="20"/>
          <w:lang w:val="es-CO"/>
        </w:rPr>
        <w:t xml:space="preserve">Que mediante comunicación radicada en el Grupo de Gestión Documental del ICBF de la Dirección General con número E-2011-048449-NAC del 22 de julio de 2011 el </w:t>
      </w:r>
      <w:proofErr w:type="gramStart"/>
      <w:r>
        <w:rPr>
          <w:rFonts w:ascii="Verdana" w:hAnsi="Verdana"/>
          <w:sz w:val="20"/>
          <w:szCs w:val="20"/>
          <w:lang w:val="es-CO"/>
        </w:rPr>
        <w:t>Director Regional</w:t>
      </w:r>
      <w:proofErr w:type="gramEnd"/>
      <w:r>
        <w:rPr>
          <w:rFonts w:ascii="Verdana" w:hAnsi="Verdana"/>
          <w:sz w:val="20"/>
          <w:szCs w:val="20"/>
          <w:lang w:val="es-CO"/>
        </w:rPr>
        <w:t xml:space="preserve"> ICBF Tolima remitió a la Secretaría General del ICBF, el estudio técnico para la creación del centro zonal Melgar.</w:t>
      </w:r>
    </w:p>
    <w:p w14:paraId="44059582" w14:textId="0C8F66D0" w:rsidR="00FA36FB" w:rsidRDefault="00FA36FB" w:rsidP="00FA36FB">
      <w:pPr>
        <w:jc w:val="both"/>
        <w:rPr>
          <w:rFonts w:ascii="Verdana" w:hAnsi="Verdana"/>
          <w:sz w:val="20"/>
          <w:szCs w:val="20"/>
          <w:lang w:val="es-CO"/>
        </w:rPr>
      </w:pPr>
      <w:r>
        <w:rPr>
          <w:rFonts w:ascii="Verdana" w:hAnsi="Verdana"/>
          <w:sz w:val="20"/>
          <w:szCs w:val="20"/>
          <w:lang w:val="es-CO"/>
        </w:rPr>
        <w:t xml:space="preserve">Que con Memorando radicado No. I-2011-018619-NAC del 23 de diciembre de 2011. La Dirección Administrativa del ICBF emitió concepto favorable para la creación del Centro Zonal Melgar, dado que no genera mayores costos del presupuesto y que ya se había realizado una intervención importante de adecuación del inmueble teniendo en cuenta los lineamientos </w:t>
      </w:r>
      <w:proofErr w:type="gramStart"/>
      <w:r>
        <w:rPr>
          <w:rFonts w:ascii="Verdana" w:hAnsi="Verdana"/>
          <w:sz w:val="20"/>
          <w:szCs w:val="20"/>
          <w:lang w:val="es-CO"/>
        </w:rPr>
        <w:t>pre establecidos</w:t>
      </w:r>
      <w:proofErr w:type="gramEnd"/>
      <w:r>
        <w:rPr>
          <w:rFonts w:ascii="Verdana" w:hAnsi="Verdana"/>
          <w:sz w:val="20"/>
          <w:szCs w:val="20"/>
          <w:lang w:val="es-CO"/>
        </w:rPr>
        <w:t>.</w:t>
      </w:r>
    </w:p>
    <w:p w14:paraId="67D3F4CF" w14:textId="18608074" w:rsidR="00FA36FB" w:rsidRDefault="00FA36FB" w:rsidP="00FA36FB">
      <w:pPr>
        <w:jc w:val="both"/>
        <w:rPr>
          <w:rFonts w:ascii="Verdana" w:hAnsi="Verdana"/>
          <w:sz w:val="20"/>
          <w:szCs w:val="20"/>
          <w:lang w:val="es-CO"/>
        </w:rPr>
      </w:pPr>
      <w:r w:rsidRPr="00FA36FB">
        <w:rPr>
          <w:rFonts w:ascii="Verdana" w:hAnsi="Verdana"/>
          <w:sz w:val="20"/>
          <w:szCs w:val="20"/>
          <w:lang w:val="es-CO"/>
        </w:rPr>
        <w:t>Que mediante Memorando radicado I-2011-009909-NAC del 01 de agosto de 2011, la Dirección de Gestió</w:t>
      </w:r>
      <w:r>
        <w:rPr>
          <w:rFonts w:ascii="Verdana" w:hAnsi="Verdana"/>
          <w:sz w:val="20"/>
          <w:szCs w:val="20"/>
          <w:lang w:val="es-CO"/>
        </w:rPr>
        <w:t>n Humana del ICBF emitió concepto positivo para la creación del Centro Zonal Melgar en la Regional Tolima.</w:t>
      </w:r>
    </w:p>
    <w:p w14:paraId="45D8F079" w14:textId="3C15DE67" w:rsidR="00FA36FB" w:rsidRPr="00FA36FB" w:rsidRDefault="00FA36FB" w:rsidP="00FA36FB">
      <w:pPr>
        <w:jc w:val="both"/>
        <w:rPr>
          <w:rFonts w:ascii="Verdana" w:hAnsi="Verdana"/>
          <w:sz w:val="20"/>
          <w:szCs w:val="20"/>
          <w:lang w:val="es-CO"/>
        </w:rPr>
      </w:pPr>
      <w:r>
        <w:rPr>
          <w:rFonts w:ascii="Verdana" w:hAnsi="Verdana"/>
          <w:sz w:val="20"/>
          <w:szCs w:val="20"/>
          <w:lang w:val="es-CO"/>
        </w:rPr>
        <w:t xml:space="preserve">Que con Memorando Radicado No. </w:t>
      </w:r>
      <w:r w:rsidRPr="00FA36FB">
        <w:rPr>
          <w:rFonts w:ascii="Verdana" w:hAnsi="Verdana"/>
          <w:sz w:val="20"/>
          <w:szCs w:val="20"/>
          <w:lang w:val="es-CO"/>
        </w:rPr>
        <w:t xml:space="preserve">I-2011-010237-NAC del 08 de agosto de 2011, el </w:t>
      </w:r>
      <w:proofErr w:type="gramStart"/>
      <w:r w:rsidRPr="00FA36FB">
        <w:rPr>
          <w:rFonts w:ascii="Verdana" w:hAnsi="Verdana"/>
          <w:sz w:val="20"/>
          <w:szCs w:val="20"/>
          <w:lang w:val="es-CO"/>
        </w:rPr>
        <w:t>Director</w:t>
      </w:r>
      <w:proofErr w:type="gramEnd"/>
      <w:r w:rsidRPr="00FA36FB">
        <w:rPr>
          <w:rFonts w:ascii="Verdana" w:hAnsi="Verdana"/>
          <w:sz w:val="20"/>
          <w:szCs w:val="20"/>
          <w:lang w:val="es-CO"/>
        </w:rPr>
        <w:t xml:space="preserve"> de Plan</w:t>
      </w:r>
      <w:r>
        <w:rPr>
          <w:rFonts w:ascii="Verdana" w:hAnsi="Verdana"/>
          <w:sz w:val="20"/>
          <w:szCs w:val="20"/>
          <w:lang w:val="es-CO"/>
        </w:rPr>
        <w:t>eación y Control de Gestión del ICBF emitió concepto positivo para la creación del Centro Zonal Melgar en la Regional Tolima.</w:t>
      </w:r>
    </w:p>
    <w:p w14:paraId="50F5A33B" w14:textId="4EAC2A60" w:rsidR="00FA36FB" w:rsidRDefault="00FA36FB" w:rsidP="00FA36FB">
      <w:pPr>
        <w:jc w:val="both"/>
        <w:rPr>
          <w:rFonts w:ascii="Verdana" w:hAnsi="Verdana"/>
          <w:sz w:val="20"/>
          <w:szCs w:val="20"/>
          <w:lang w:val="es-CO"/>
        </w:rPr>
      </w:pPr>
      <w:r w:rsidRPr="00355851">
        <w:rPr>
          <w:rFonts w:ascii="Verdana" w:hAnsi="Verdana"/>
          <w:sz w:val="20"/>
          <w:szCs w:val="20"/>
          <w:lang w:val="es-CO"/>
        </w:rPr>
        <w:t xml:space="preserve">Que mediante Memorando radicado No. </w:t>
      </w:r>
      <w:r w:rsidRPr="00FA36FB">
        <w:rPr>
          <w:rFonts w:ascii="Verdana" w:hAnsi="Verdana"/>
          <w:sz w:val="20"/>
          <w:szCs w:val="20"/>
          <w:lang w:val="es-CO"/>
        </w:rPr>
        <w:t>I-2011-010482-NAC del 11 de agosto de 2011, la Direcció</w:t>
      </w:r>
      <w:r>
        <w:rPr>
          <w:rFonts w:ascii="Verdana" w:hAnsi="Verdana"/>
          <w:sz w:val="20"/>
          <w:szCs w:val="20"/>
          <w:lang w:val="es-CO"/>
        </w:rPr>
        <w:t>n de Prevención del ICBF consideró dar viabilidad a la propuesta presentada por la Regional Tolima, por cuanto con ella se mejora sustancialmente la prestación del servicio público de Bienestar Familiar y se cumplen los lineamientos establecidos por el Plan Integral Centros Zonales con Calidad.</w:t>
      </w:r>
    </w:p>
    <w:p w14:paraId="186D495F" w14:textId="36FF01AD" w:rsidR="00FA36FB" w:rsidRDefault="00FA36FB" w:rsidP="00FA36FB">
      <w:pPr>
        <w:jc w:val="both"/>
        <w:rPr>
          <w:rFonts w:ascii="Verdana" w:hAnsi="Verdana"/>
          <w:sz w:val="20"/>
          <w:szCs w:val="20"/>
          <w:lang w:val="es-CO"/>
        </w:rPr>
      </w:pPr>
      <w:r>
        <w:rPr>
          <w:rFonts w:ascii="Verdana" w:hAnsi="Verdana"/>
          <w:sz w:val="20"/>
          <w:szCs w:val="20"/>
          <w:lang w:val="es-CO"/>
        </w:rPr>
        <w:lastRenderedPageBreak/>
        <w:t xml:space="preserve">Que con Memorando No. </w:t>
      </w:r>
      <w:r w:rsidRPr="00FA36FB">
        <w:rPr>
          <w:rFonts w:ascii="Verdana" w:hAnsi="Verdana"/>
          <w:sz w:val="20"/>
          <w:szCs w:val="20"/>
          <w:lang w:val="es-CO"/>
        </w:rPr>
        <w:t>I-2011-016649-NAC del 23 de noviembre de 2011, la</w:t>
      </w:r>
      <w:r>
        <w:rPr>
          <w:rFonts w:ascii="Verdana" w:hAnsi="Verdana"/>
          <w:sz w:val="20"/>
          <w:szCs w:val="20"/>
          <w:lang w:val="es-CO"/>
        </w:rPr>
        <w:t xml:space="preserve"> </w:t>
      </w:r>
      <w:proofErr w:type="gramStart"/>
      <w:r>
        <w:rPr>
          <w:rFonts w:ascii="Verdana" w:hAnsi="Verdana"/>
          <w:sz w:val="20"/>
          <w:szCs w:val="20"/>
          <w:lang w:val="es-CO"/>
        </w:rPr>
        <w:t>Subdirectora</w:t>
      </w:r>
      <w:proofErr w:type="gramEnd"/>
      <w:r>
        <w:rPr>
          <w:rFonts w:ascii="Verdana" w:hAnsi="Verdana"/>
          <w:sz w:val="20"/>
          <w:szCs w:val="20"/>
          <w:lang w:val="es-CO"/>
        </w:rPr>
        <w:t xml:space="preserve"> de Restablecimiento de Derechos del ICBF emitió concepto favorable para la solicitud de creación del Centro Zonal Melgar.</w:t>
      </w:r>
    </w:p>
    <w:p w14:paraId="69F4EFD9" w14:textId="3FB13F2D" w:rsidR="00FA36FB" w:rsidRDefault="00FA36FB" w:rsidP="00FA36FB">
      <w:pPr>
        <w:jc w:val="both"/>
        <w:rPr>
          <w:rFonts w:ascii="Verdana" w:hAnsi="Verdana"/>
          <w:sz w:val="20"/>
          <w:szCs w:val="20"/>
          <w:lang w:val="es-CO"/>
        </w:rPr>
      </w:pPr>
      <w:r>
        <w:rPr>
          <w:rFonts w:ascii="Verdana" w:hAnsi="Verdana"/>
          <w:sz w:val="20"/>
          <w:szCs w:val="20"/>
          <w:lang w:val="es-CO"/>
        </w:rPr>
        <w:t>Que es necesario modificar el Artículo Séptimo de la Resolución No. 1616 del 12 de julio de 2006, respecto de la estructura del nivel municipal de la Regional Tolima.</w:t>
      </w:r>
    </w:p>
    <w:p w14:paraId="381975FD" w14:textId="50395E2B" w:rsidR="00FA36FB" w:rsidRDefault="00FA36FB" w:rsidP="00FA36FB">
      <w:pPr>
        <w:jc w:val="both"/>
        <w:rPr>
          <w:rFonts w:ascii="Verdana" w:hAnsi="Verdana"/>
          <w:sz w:val="20"/>
          <w:szCs w:val="20"/>
          <w:lang w:val="es-CO"/>
        </w:rPr>
      </w:pPr>
      <w:proofErr w:type="gramStart"/>
      <w:r>
        <w:rPr>
          <w:rFonts w:ascii="Verdana" w:hAnsi="Verdana"/>
          <w:sz w:val="20"/>
          <w:szCs w:val="20"/>
          <w:lang w:val="es-CO"/>
        </w:rPr>
        <w:t>Que</w:t>
      </w:r>
      <w:proofErr w:type="gramEnd"/>
      <w:r>
        <w:rPr>
          <w:rFonts w:ascii="Verdana" w:hAnsi="Verdana"/>
          <w:sz w:val="20"/>
          <w:szCs w:val="20"/>
          <w:lang w:val="es-CO"/>
        </w:rPr>
        <w:t xml:space="preserve"> por lo anteriormente expuesto,</w:t>
      </w:r>
    </w:p>
    <w:p w14:paraId="47465274" w14:textId="77777777" w:rsidR="00FA36FB" w:rsidRDefault="00FA36FB" w:rsidP="00FA36FB">
      <w:pPr>
        <w:jc w:val="both"/>
        <w:rPr>
          <w:rFonts w:ascii="Verdana" w:hAnsi="Verdana"/>
          <w:sz w:val="20"/>
          <w:szCs w:val="20"/>
          <w:lang w:val="es-CO"/>
        </w:rPr>
      </w:pPr>
    </w:p>
    <w:p w14:paraId="0117BB34" w14:textId="61E6826D" w:rsidR="00FA36FB" w:rsidRPr="00FA36FB" w:rsidRDefault="00FA36FB" w:rsidP="00FA36FB">
      <w:pPr>
        <w:jc w:val="center"/>
        <w:rPr>
          <w:rFonts w:ascii="Verdana" w:hAnsi="Verdana"/>
          <w:b/>
          <w:bCs/>
          <w:sz w:val="20"/>
          <w:szCs w:val="20"/>
          <w:lang w:val="es-CO"/>
        </w:rPr>
      </w:pPr>
      <w:r w:rsidRPr="00FA36FB">
        <w:rPr>
          <w:rFonts w:ascii="Verdana" w:hAnsi="Verdana"/>
          <w:b/>
          <w:bCs/>
          <w:sz w:val="20"/>
          <w:szCs w:val="20"/>
          <w:lang w:val="es-CO"/>
        </w:rPr>
        <w:t>RESUELVE:</w:t>
      </w:r>
    </w:p>
    <w:p w14:paraId="5596291D" w14:textId="4A90CC97" w:rsidR="00FA36FB" w:rsidRDefault="00FA36FB" w:rsidP="00FA36FB">
      <w:pPr>
        <w:jc w:val="both"/>
        <w:rPr>
          <w:rFonts w:ascii="Verdana" w:hAnsi="Verdana"/>
          <w:sz w:val="20"/>
          <w:szCs w:val="20"/>
          <w:lang w:val="es-CO"/>
        </w:rPr>
      </w:pPr>
      <w:r w:rsidRPr="00AB54AF">
        <w:rPr>
          <w:rFonts w:ascii="Verdana" w:hAnsi="Verdana"/>
          <w:b/>
          <w:bCs/>
          <w:sz w:val="20"/>
          <w:szCs w:val="20"/>
          <w:lang w:val="es-CO"/>
        </w:rPr>
        <w:t xml:space="preserve">ARTÍCULO </w:t>
      </w:r>
      <w:proofErr w:type="gramStart"/>
      <w:r w:rsidRPr="00AB54AF">
        <w:rPr>
          <w:rFonts w:ascii="Verdana" w:hAnsi="Verdana"/>
          <w:b/>
          <w:bCs/>
          <w:sz w:val="20"/>
          <w:szCs w:val="20"/>
          <w:lang w:val="es-CO"/>
        </w:rPr>
        <w:t>PRIMERO.-</w:t>
      </w:r>
      <w:proofErr w:type="gramEnd"/>
      <w:r w:rsidRPr="00AB54AF">
        <w:rPr>
          <w:rFonts w:ascii="Verdana" w:hAnsi="Verdana"/>
          <w:b/>
          <w:bCs/>
          <w:sz w:val="20"/>
          <w:szCs w:val="20"/>
          <w:lang w:val="es-CO"/>
        </w:rPr>
        <w:t xml:space="preserve"> </w:t>
      </w:r>
      <w:r w:rsidRPr="00AB54AF">
        <w:rPr>
          <w:rFonts w:ascii="Verdana" w:hAnsi="Verdana"/>
          <w:sz w:val="20"/>
          <w:szCs w:val="20"/>
          <w:lang w:val="es-CO"/>
        </w:rPr>
        <w:t>Crear</w:t>
      </w:r>
      <w:r>
        <w:rPr>
          <w:rFonts w:ascii="Verdana" w:hAnsi="Verdana"/>
          <w:sz w:val="20"/>
          <w:szCs w:val="20"/>
          <w:lang w:val="es-CO"/>
        </w:rPr>
        <w:t xml:space="preserve"> en la Regional ICBF Tolima el Centro Zonal Melgar, en el municipio de Melgar.</w:t>
      </w:r>
    </w:p>
    <w:p w14:paraId="62E2EBC8" w14:textId="28CDE1DF" w:rsidR="00FA36FB" w:rsidRDefault="00FA36FB" w:rsidP="00FA36FB">
      <w:pPr>
        <w:jc w:val="both"/>
        <w:rPr>
          <w:rFonts w:ascii="Verdana" w:hAnsi="Verdana"/>
          <w:sz w:val="20"/>
          <w:szCs w:val="20"/>
          <w:lang w:val="es-CO"/>
        </w:rPr>
      </w:pPr>
      <w:r w:rsidRPr="00AB54AF">
        <w:rPr>
          <w:rFonts w:ascii="Verdana" w:hAnsi="Verdana"/>
          <w:b/>
          <w:bCs/>
          <w:sz w:val="20"/>
          <w:szCs w:val="20"/>
          <w:lang w:val="es-CO"/>
        </w:rPr>
        <w:t xml:space="preserve">ARTÍCULO </w:t>
      </w:r>
      <w:proofErr w:type="gramStart"/>
      <w:r w:rsidRPr="00AB54AF">
        <w:rPr>
          <w:rFonts w:ascii="Verdana" w:hAnsi="Verdana"/>
          <w:b/>
          <w:bCs/>
          <w:sz w:val="20"/>
          <w:szCs w:val="20"/>
          <w:lang w:val="es-CO"/>
        </w:rPr>
        <w:t>SEGUNDO.-</w:t>
      </w:r>
      <w:proofErr w:type="gramEnd"/>
      <w:r>
        <w:rPr>
          <w:rFonts w:ascii="Verdana" w:hAnsi="Verdana"/>
          <w:sz w:val="20"/>
          <w:szCs w:val="20"/>
          <w:lang w:val="es-CO"/>
        </w:rPr>
        <w:t xml:space="preserve"> Modificar el Artículo Séptimo de la Resolución No. 1616 del 12 de julio de 2006, respecto de la estructura del nivel municipal de la Regional Tolima y en consecuencia las funciones del Instituto Colombiano de Bienestar Familiar en el nivel municipal se cumplirán a través de los siguientes Centros Zonales:</w:t>
      </w:r>
    </w:p>
    <w:p w14:paraId="3CC088F1" w14:textId="59A35D27" w:rsidR="00FA36FB" w:rsidRPr="00FA36FB" w:rsidRDefault="00FA36FB" w:rsidP="00FA36FB">
      <w:pPr>
        <w:jc w:val="both"/>
        <w:rPr>
          <w:rFonts w:ascii="Verdana" w:hAnsi="Verdana"/>
          <w:b/>
          <w:bCs/>
          <w:sz w:val="20"/>
          <w:szCs w:val="20"/>
          <w:lang w:val="es-CO"/>
        </w:rPr>
      </w:pPr>
      <w:r w:rsidRPr="00FA36FB">
        <w:rPr>
          <w:rFonts w:ascii="Verdana" w:hAnsi="Verdana"/>
          <w:b/>
          <w:bCs/>
          <w:sz w:val="20"/>
          <w:szCs w:val="20"/>
          <w:lang w:val="es-CO"/>
        </w:rPr>
        <w:t>REGIONAL TOLIMA</w:t>
      </w:r>
    </w:p>
    <w:p w14:paraId="19A37135" w14:textId="45DF4089" w:rsidR="00FA36FB" w:rsidRPr="00FA36FB" w:rsidRDefault="00FA36FB" w:rsidP="00FA36FB">
      <w:pPr>
        <w:jc w:val="both"/>
        <w:rPr>
          <w:rFonts w:ascii="Verdana" w:hAnsi="Verdana"/>
          <w:b/>
          <w:bCs/>
          <w:sz w:val="20"/>
          <w:szCs w:val="20"/>
          <w:lang w:val="es-CO"/>
        </w:rPr>
      </w:pPr>
      <w:r w:rsidRPr="00FA36FB">
        <w:rPr>
          <w:rFonts w:ascii="Verdana" w:hAnsi="Verdana"/>
          <w:b/>
          <w:bCs/>
          <w:sz w:val="20"/>
          <w:szCs w:val="20"/>
          <w:lang w:val="es-CO"/>
        </w:rPr>
        <w:t>Nombre del Centro Zonal</w:t>
      </w:r>
      <w:r w:rsidRPr="00FA36FB">
        <w:rPr>
          <w:rFonts w:ascii="Verdana" w:hAnsi="Verdana"/>
          <w:b/>
          <w:bCs/>
          <w:sz w:val="20"/>
          <w:szCs w:val="20"/>
          <w:lang w:val="es-CO"/>
        </w:rPr>
        <w:tab/>
      </w:r>
      <w:r w:rsidRPr="00FA36FB">
        <w:rPr>
          <w:rFonts w:ascii="Verdana" w:hAnsi="Verdana"/>
          <w:b/>
          <w:bCs/>
          <w:sz w:val="20"/>
          <w:szCs w:val="20"/>
          <w:lang w:val="es-CO"/>
        </w:rPr>
        <w:tab/>
      </w:r>
      <w:r w:rsidRPr="00FA36FB">
        <w:rPr>
          <w:rFonts w:ascii="Verdana" w:hAnsi="Verdana"/>
          <w:b/>
          <w:bCs/>
          <w:sz w:val="20"/>
          <w:szCs w:val="20"/>
          <w:lang w:val="es-CO"/>
        </w:rPr>
        <w:tab/>
        <w:t>Municipio Sede</w:t>
      </w:r>
    </w:p>
    <w:p w14:paraId="5A28045A" w14:textId="570BE91A" w:rsidR="00FA36FB" w:rsidRDefault="00FA36FB" w:rsidP="00FA36FB">
      <w:pPr>
        <w:pStyle w:val="Prrafodelista"/>
        <w:numPr>
          <w:ilvl w:val="0"/>
          <w:numId w:val="1"/>
        </w:numPr>
        <w:jc w:val="both"/>
        <w:rPr>
          <w:rFonts w:ascii="Verdana" w:hAnsi="Verdana"/>
          <w:sz w:val="20"/>
          <w:szCs w:val="20"/>
        </w:rPr>
      </w:pPr>
      <w:r>
        <w:rPr>
          <w:rFonts w:ascii="Verdana" w:hAnsi="Verdana"/>
          <w:sz w:val="20"/>
          <w:szCs w:val="20"/>
        </w:rPr>
        <w:t>Jordán</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Ibagué</w:t>
      </w:r>
    </w:p>
    <w:p w14:paraId="66EEB5CD" w14:textId="1AA534B8" w:rsidR="00FA36FB" w:rsidRDefault="00FA36FB" w:rsidP="00FA36FB">
      <w:pPr>
        <w:pStyle w:val="Prrafodelista"/>
        <w:numPr>
          <w:ilvl w:val="0"/>
          <w:numId w:val="1"/>
        </w:numPr>
        <w:jc w:val="both"/>
        <w:rPr>
          <w:rFonts w:ascii="Verdana" w:hAnsi="Verdana"/>
          <w:sz w:val="20"/>
          <w:szCs w:val="20"/>
        </w:rPr>
      </w:pPr>
      <w:r>
        <w:rPr>
          <w:rFonts w:ascii="Verdana" w:hAnsi="Verdana"/>
          <w:sz w:val="20"/>
          <w:szCs w:val="20"/>
        </w:rPr>
        <w:t>Galán</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Ibagué</w:t>
      </w:r>
    </w:p>
    <w:p w14:paraId="22F3350F" w14:textId="4EA6F79E" w:rsidR="00FA36FB" w:rsidRDefault="00FA36FB" w:rsidP="00FA36FB">
      <w:pPr>
        <w:pStyle w:val="Prrafodelista"/>
        <w:numPr>
          <w:ilvl w:val="0"/>
          <w:numId w:val="1"/>
        </w:numPr>
        <w:jc w:val="both"/>
        <w:rPr>
          <w:rFonts w:ascii="Verdana" w:hAnsi="Verdana"/>
          <w:sz w:val="20"/>
          <w:szCs w:val="20"/>
        </w:rPr>
      </w:pPr>
      <w:r>
        <w:rPr>
          <w:rFonts w:ascii="Verdana" w:hAnsi="Verdana"/>
          <w:sz w:val="20"/>
          <w:szCs w:val="20"/>
        </w:rPr>
        <w:t>Ibagué</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Ibagué</w:t>
      </w:r>
      <w:proofErr w:type="spellEnd"/>
    </w:p>
    <w:p w14:paraId="32A9C664" w14:textId="38690320" w:rsidR="00FA36FB" w:rsidRDefault="00AB54AF" w:rsidP="00FA36FB">
      <w:pPr>
        <w:pStyle w:val="Prrafodelista"/>
        <w:numPr>
          <w:ilvl w:val="0"/>
          <w:numId w:val="1"/>
        </w:numPr>
        <w:jc w:val="both"/>
        <w:rPr>
          <w:rFonts w:ascii="Verdana" w:hAnsi="Verdana"/>
          <w:sz w:val="20"/>
          <w:szCs w:val="20"/>
        </w:rPr>
      </w:pPr>
      <w:r>
        <w:rPr>
          <w:rFonts w:ascii="Verdana" w:hAnsi="Verdana"/>
          <w:sz w:val="20"/>
          <w:szCs w:val="20"/>
        </w:rPr>
        <w:t>Líbano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Líbano</w:t>
      </w:r>
      <w:proofErr w:type="spellEnd"/>
    </w:p>
    <w:p w14:paraId="1ADE735E" w14:textId="2CC689A0" w:rsidR="00AB54AF" w:rsidRDefault="00AB54AF" w:rsidP="00FA36FB">
      <w:pPr>
        <w:pStyle w:val="Prrafodelista"/>
        <w:numPr>
          <w:ilvl w:val="0"/>
          <w:numId w:val="1"/>
        </w:numPr>
        <w:jc w:val="both"/>
        <w:rPr>
          <w:rFonts w:ascii="Verdana" w:hAnsi="Verdana"/>
          <w:sz w:val="20"/>
          <w:szCs w:val="20"/>
        </w:rPr>
      </w:pPr>
      <w:r>
        <w:rPr>
          <w:rFonts w:ascii="Verdana" w:hAnsi="Verdana"/>
          <w:sz w:val="20"/>
          <w:szCs w:val="20"/>
        </w:rPr>
        <w:t>Lérida</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Lérida</w:t>
      </w:r>
      <w:proofErr w:type="spellEnd"/>
    </w:p>
    <w:p w14:paraId="5E10EE40" w14:textId="11A2AA6E" w:rsidR="00AB54AF" w:rsidRDefault="00AB54AF" w:rsidP="00FA36FB">
      <w:pPr>
        <w:pStyle w:val="Prrafodelista"/>
        <w:numPr>
          <w:ilvl w:val="0"/>
          <w:numId w:val="1"/>
        </w:numPr>
        <w:jc w:val="both"/>
        <w:rPr>
          <w:rFonts w:ascii="Verdana" w:hAnsi="Verdana"/>
          <w:sz w:val="20"/>
          <w:szCs w:val="20"/>
        </w:rPr>
      </w:pPr>
      <w:r>
        <w:rPr>
          <w:rFonts w:ascii="Verdana" w:hAnsi="Verdana"/>
          <w:sz w:val="20"/>
          <w:szCs w:val="20"/>
        </w:rPr>
        <w:t>Honda</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Honda</w:t>
      </w:r>
      <w:proofErr w:type="spellEnd"/>
    </w:p>
    <w:p w14:paraId="10866061" w14:textId="14CC47EA" w:rsidR="00AB54AF" w:rsidRDefault="00AB54AF" w:rsidP="00FA36FB">
      <w:pPr>
        <w:pStyle w:val="Prrafodelista"/>
        <w:numPr>
          <w:ilvl w:val="0"/>
          <w:numId w:val="1"/>
        </w:numPr>
        <w:jc w:val="both"/>
        <w:rPr>
          <w:rFonts w:ascii="Verdana" w:hAnsi="Verdana"/>
          <w:sz w:val="20"/>
          <w:szCs w:val="20"/>
        </w:rPr>
      </w:pPr>
      <w:r>
        <w:rPr>
          <w:rFonts w:ascii="Verdana" w:hAnsi="Verdana"/>
          <w:sz w:val="20"/>
          <w:szCs w:val="20"/>
        </w:rPr>
        <w:t>Espinal</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Espinal</w:t>
      </w:r>
      <w:proofErr w:type="spellEnd"/>
    </w:p>
    <w:p w14:paraId="31436F81" w14:textId="573E698D" w:rsidR="00AB54AF" w:rsidRDefault="00AB54AF" w:rsidP="00FA36FB">
      <w:pPr>
        <w:pStyle w:val="Prrafodelista"/>
        <w:numPr>
          <w:ilvl w:val="0"/>
          <w:numId w:val="1"/>
        </w:numPr>
        <w:jc w:val="both"/>
        <w:rPr>
          <w:rFonts w:ascii="Verdana" w:hAnsi="Verdana"/>
          <w:sz w:val="20"/>
          <w:szCs w:val="20"/>
        </w:rPr>
      </w:pPr>
      <w:r>
        <w:rPr>
          <w:rFonts w:ascii="Verdana" w:hAnsi="Verdana"/>
          <w:sz w:val="20"/>
          <w:szCs w:val="20"/>
        </w:rPr>
        <w:t>Chaparral</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Chaparral</w:t>
      </w:r>
      <w:proofErr w:type="spellEnd"/>
      <w:r>
        <w:rPr>
          <w:rFonts w:ascii="Verdana" w:hAnsi="Verdana"/>
          <w:sz w:val="20"/>
          <w:szCs w:val="20"/>
        </w:rPr>
        <w:tab/>
      </w:r>
    </w:p>
    <w:p w14:paraId="6C377718" w14:textId="769C0B07" w:rsidR="00AB54AF" w:rsidRDefault="00AB54AF" w:rsidP="00FA36FB">
      <w:pPr>
        <w:pStyle w:val="Prrafodelista"/>
        <w:numPr>
          <w:ilvl w:val="0"/>
          <w:numId w:val="1"/>
        </w:numPr>
        <w:jc w:val="both"/>
        <w:rPr>
          <w:rFonts w:ascii="Verdana" w:hAnsi="Verdana"/>
          <w:sz w:val="20"/>
          <w:szCs w:val="20"/>
        </w:rPr>
      </w:pPr>
      <w:r>
        <w:rPr>
          <w:rFonts w:ascii="Verdana" w:hAnsi="Verdana"/>
          <w:sz w:val="20"/>
          <w:szCs w:val="20"/>
        </w:rPr>
        <w:t xml:space="preserve">Purificación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Purificación</w:t>
      </w:r>
      <w:proofErr w:type="spellEnd"/>
    </w:p>
    <w:p w14:paraId="0AB2FDF9" w14:textId="20DBD300" w:rsidR="00AB54AF" w:rsidRDefault="00AB54AF" w:rsidP="00FA36FB">
      <w:pPr>
        <w:pStyle w:val="Prrafodelista"/>
        <w:numPr>
          <w:ilvl w:val="0"/>
          <w:numId w:val="1"/>
        </w:numPr>
        <w:jc w:val="both"/>
        <w:rPr>
          <w:rFonts w:ascii="Verdana" w:hAnsi="Verdana"/>
          <w:sz w:val="20"/>
          <w:szCs w:val="20"/>
        </w:rPr>
      </w:pPr>
      <w:r>
        <w:rPr>
          <w:rFonts w:ascii="Verdana" w:hAnsi="Verdana"/>
          <w:sz w:val="20"/>
          <w:szCs w:val="20"/>
        </w:rPr>
        <w:t>Melgar</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spellStart"/>
      <w:r>
        <w:rPr>
          <w:rFonts w:ascii="Verdana" w:hAnsi="Verdana"/>
          <w:sz w:val="20"/>
          <w:szCs w:val="20"/>
        </w:rPr>
        <w:t>Melgar</w:t>
      </w:r>
      <w:proofErr w:type="spellEnd"/>
    </w:p>
    <w:p w14:paraId="5803B117" w14:textId="77777777" w:rsidR="00AB54AF" w:rsidRDefault="00AB54AF" w:rsidP="00AB54AF">
      <w:pPr>
        <w:jc w:val="both"/>
        <w:rPr>
          <w:rFonts w:ascii="Verdana" w:hAnsi="Verdana"/>
          <w:sz w:val="20"/>
          <w:szCs w:val="20"/>
        </w:rPr>
      </w:pPr>
    </w:p>
    <w:p w14:paraId="645A6A71" w14:textId="71DA2A41" w:rsidR="00AB54AF" w:rsidRDefault="00AB54AF" w:rsidP="00AB54AF">
      <w:pPr>
        <w:jc w:val="both"/>
        <w:rPr>
          <w:rFonts w:ascii="Verdana" w:hAnsi="Verdana"/>
          <w:sz w:val="20"/>
          <w:szCs w:val="20"/>
        </w:rPr>
      </w:pPr>
      <w:r w:rsidRPr="00AB54AF">
        <w:rPr>
          <w:rFonts w:ascii="Verdana" w:hAnsi="Verdana"/>
          <w:b/>
          <w:bCs/>
          <w:sz w:val="20"/>
          <w:szCs w:val="20"/>
        </w:rPr>
        <w:t>ARTÍCULO TERCERO:</w:t>
      </w:r>
      <w:r>
        <w:rPr>
          <w:rFonts w:ascii="Verdana" w:hAnsi="Verdana"/>
          <w:sz w:val="20"/>
          <w:szCs w:val="20"/>
        </w:rPr>
        <w:t xml:space="preserve"> </w:t>
      </w:r>
      <w:r w:rsidR="00355851" w:rsidRPr="00355851">
        <w:rPr>
          <w:rFonts w:ascii="Verdana" w:hAnsi="Verdana"/>
          <w:sz w:val="20"/>
          <w:szCs w:val="20"/>
          <w:lang w:val="es-CO"/>
        </w:rPr>
        <w:t xml:space="preserve">[Derogada por el artículo 28 de la Resolución 4444 de 2025] </w:t>
      </w:r>
      <w:r>
        <w:rPr>
          <w:rFonts w:ascii="Verdana" w:hAnsi="Verdana"/>
          <w:sz w:val="20"/>
          <w:szCs w:val="20"/>
        </w:rPr>
        <w:t>La presente Resolución rige a partir de la fecha de su expedición.</w:t>
      </w:r>
    </w:p>
    <w:p w14:paraId="54B09EE2" w14:textId="4A063B4E" w:rsidR="00AB54AF" w:rsidRPr="00AB54AF" w:rsidRDefault="00AB54AF" w:rsidP="00AB54AF">
      <w:pPr>
        <w:jc w:val="center"/>
        <w:rPr>
          <w:rFonts w:ascii="Verdana" w:hAnsi="Verdana"/>
          <w:b/>
          <w:bCs/>
          <w:sz w:val="20"/>
          <w:szCs w:val="20"/>
        </w:rPr>
      </w:pPr>
      <w:r w:rsidRPr="00AB54AF">
        <w:rPr>
          <w:rFonts w:ascii="Verdana" w:hAnsi="Verdana"/>
          <w:b/>
          <w:bCs/>
          <w:sz w:val="20"/>
          <w:szCs w:val="20"/>
        </w:rPr>
        <w:t>COMUNÍQUESE Y CÚMPLASE</w:t>
      </w:r>
    </w:p>
    <w:p w14:paraId="535A9720" w14:textId="20E5D5EC" w:rsidR="00AB54AF" w:rsidRDefault="00AB54AF" w:rsidP="00AB54AF">
      <w:pPr>
        <w:jc w:val="center"/>
        <w:rPr>
          <w:rFonts w:ascii="Verdana" w:hAnsi="Verdana"/>
          <w:sz w:val="20"/>
          <w:szCs w:val="20"/>
        </w:rPr>
      </w:pPr>
      <w:r>
        <w:rPr>
          <w:rFonts w:ascii="Verdana" w:hAnsi="Verdana"/>
          <w:sz w:val="20"/>
          <w:szCs w:val="20"/>
        </w:rPr>
        <w:t>Dada en Bogotá, D.C. a los 23 días del mes de enero de 2012</w:t>
      </w:r>
    </w:p>
    <w:p w14:paraId="105DFE66" w14:textId="77777777" w:rsidR="00AB54AF" w:rsidRDefault="00AB54AF" w:rsidP="00AB54AF">
      <w:pPr>
        <w:jc w:val="center"/>
        <w:rPr>
          <w:rFonts w:ascii="Verdana" w:hAnsi="Verdana"/>
          <w:sz w:val="20"/>
          <w:szCs w:val="20"/>
        </w:rPr>
      </w:pPr>
    </w:p>
    <w:p w14:paraId="5C53C996" w14:textId="5FD13DCC" w:rsidR="00AB54AF" w:rsidRPr="00AB54AF" w:rsidRDefault="00AB54AF" w:rsidP="00AB54AF">
      <w:pPr>
        <w:jc w:val="center"/>
        <w:rPr>
          <w:rFonts w:ascii="Verdana" w:hAnsi="Verdana"/>
          <w:b/>
          <w:bCs/>
          <w:sz w:val="20"/>
          <w:szCs w:val="20"/>
        </w:rPr>
      </w:pPr>
      <w:r w:rsidRPr="00AB54AF">
        <w:rPr>
          <w:rFonts w:ascii="Verdana" w:hAnsi="Verdana"/>
          <w:b/>
          <w:bCs/>
          <w:sz w:val="20"/>
          <w:szCs w:val="20"/>
        </w:rPr>
        <w:t>DIEGO ANDRÉS MOLANO APONTE</w:t>
      </w:r>
    </w:p>
    <w:p w14:paraId="788466BD" w14:textId="71562C78" w:rsidR="00FA36FB" w:rsidRPr="00FA36FB" w:rsidRDefault="00AB54AF" w:rsidP="00DD7A73">
      <w:pPr>
        <w:jc w:val="center"/>
        <w:rPr>
          <w:rFonts w:ascii="Verdana" w:hAnsi="Verdana"/>
          <w:sz w:val="20"/>
          <w:szCs w:val="20"/>
          <w:lang w:val="es-CO"/>
        </w:rPr>
      </w:pPr>
      <w:r>
        <w:rPr>
          <w:rFonts w:ascii="Verdana" w:hAnsi="Verdana"/>
          <w:sz w:val="20"/>
          <w:szCs w:val="20"/>
        </w:rPr>
        <w:t>Director General</w:t>
      </w:r>
    </w:p>
    <w:sectPr w:rsidR="00FA36FB" w:rsidRPr="00FA36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038EF"/>
    <w:multiLevelType w:val="hybridMultilevel"/>
    <w:tmpl w:val="2B781C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94641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D2"/>
    <w:rsid w:val="000736D2"/>
    <w:rsid w:val="00355851"/>
    <w:rsid w:val="00650ADE"/>
    <w:rsid w:val="008C0CC3"/>
    <w:rsid w:val="00AB54AF"/>
    <w:rsid w:val="00DD7A73"/>
    <w:rsid w:val="00FA36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3117"/>
  <w15:chartTrackingRefBased/>
  <w15:docId w15:val="{BB0CEED7-D66F-4111-B3D3-C478F2C9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6D2"/>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0736D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CO"/>
      <w14:ligatures w14:val="standardContextual"/>
    </w:rPr>
  </w:style>
  <w:style w:type="paragraph" w:styleId="Ttulo2">
    <w:name w:val="heading 2"/>
    <w:basedOn w:val="Normal"/>
    <w:next w:val="Normal"/>
    <w:link w:val="Ttulo2Car"/>
    <w:uiPriority w:val="9"/>
    <w:semiHidden/>
    <w:unhideWhenUsed/>
    <w:qFormat/>
    <w:rsid w:val="000736D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CO"/>
      <w14:ligatures w14:val="standardContextual"/>
    </w:rPr>
  </w:style>
  <w:style w:type="paragraph" w:styleId="Ttulo3">
    <w:name w:val="heading 3"/>
    <w:basedOn w:val="Normal"/>
    <w:next w:val="Normal"/>
    <w:link w:val="Ttulo3Car"/>
    <w:uiPriority w:val="9"/>
    <w:semiHidden/>
    <w:unhideWhenUsed/>
    <w:qFormat/>
    <w:rsid w:val="000736D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CO"/>
      <w14:ligatures w14:val="standardContextual"/>
    </w:rPr>
  </w:style>
  <w:style w:type="paragraph" w:styleId="Ttulo4">
    <w:name w:val="heading 4"/>
    <w:basedOn w:val="Normal"/>
    <w:next w:val="Normal"/>
    <w:link w:val="Ttulo4Car"/>
    <w:uiPriority w:val="9"/>
    <w:semiHidden/>
    <w:unhideWhenUsed/>
    <w:qFormat/>
    <w:rsid w:val="000736D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CO"/>
      <w14:ligatures w14:val="standardContextual"/>
    </w:rPr>
  </w:style>
  <w:style w:type="paragraph" w:styleId="Ttulo5">
    <w:name w:val="heading 5"/>
    <w:basedOn w:val="Normal"/>
    <w:next w:val="Normal"/>
    <w:link w:val="Ttulo5Car"/>
    <w:uiPriority w:val="9"/>
    <w:semiHidden/>
    <w:unhideWhenUsed/>
    <w:qFormat/>
    <w:rsid w:val="000736D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s-CO"/>
      <w14:ligatures w14:val="standardContextual"/>
    </w:rPr>
  </w:style>
  <w:style w:type="paragraph" w:styleId="Ttulo6">
    <w:name w:val="heading 6"/>
    <w:basedOn w:val="Normal"/>
    <w:next w:val="Normal"/>
    <w:link w:val="Ttulo6Car"/>
    <w:uiPriority w:val="9"/>
    <w:semiHidden/>
    <w:unhideWhenUsed/>
    <w:qFormat/>
    <w:rsid w:val="000736D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s-CO"/>
      <w14:ligatures w14:val="standardContextual"/>
    </w:rPr>
  </w:style>
  <w:style w:type="paragraph" w:styleId="Ttulo7">
    <w:name w:val="heading 7"/>
    <w:basedOn w:val="Normal"/>
    <w:next w:val="Normal"/>
    <w:link w:val="Ttulo7Car"/>
    <w:uiPriority w:val="9"/>
    <w:semiHidden/>
    <w:unhideWhenUsed/>
    <w:qFormat/>
    <w:rsid w:val="000736D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s-CO"/>
      <w14:ligatures w14:val="standardContextual"/>
    </w:rPr>
  </w:style>
  <w:style w:type="paragraph" w:styleId="Ttulo8">
    <w:name w:val="heading 8"/>
    <w:basedOn w:val="Normal"/>
    <w:next w:val="Normal"/>
    <w:link w:val="Ttulo8Car"/>
    <w:uiPriority w:val="9"/>
    <w:semiHidden/>
    <w:unhideWhenUsed/>
    <w:qFormat/>
    <w:rsid w:val="000736D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s-CO"/>
      <w14:ligatures w14:val="standardContextual"/>
    </w:rPr>
  </w:style>
  <w:style w:type="paragraph" w:styleId="Ttulo9">
    <w:name w:val="heading 9"/>
    <w:basedOn w:val="Normal"/>
    <w:next w:val="Normal"/>
    <w:link w:val="Ttulo9Car"/>
    <w:uiPriority w:val="9"/>
    <w:semiHidden/>
    <w:unhideWhenUsed/>
    <w:qFormat/>
    <w:rsid w:val="000736D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s-C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36D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736D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736D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36D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36D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36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36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36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36D2"/>
    <w:rPr>
      <w:rFonts w:eastAsiaTheme="majorEastAsia" w:cstheme="majorBidi"/>
      <w:color w:val="272727" w:themeColor="text1" w:themeTint="D8"/>
    </w:rPr>
  </w:style>
  <w:style w:type="paragraph" w:styleId="Ttulo">
    <w:name w:val="Title"/>
    <w:basedOn w:val="Normal"/>
    <w:next w:val="Normal"/>
    <w:link w:val="TtuloCar"/>
    <w:uiPriority w:val="10"/>
    <w:qFormat/>
    <w:rsid w:val="000736D2"/>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0736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36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0736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36D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CO"/>
      <w14:ligatures w14:val="standardContextual"/>
    </w:rPr>
  </w:style>
  <w:style w:type="character" w:customStyle="1" w:styleId="CitaCar">
    <w:name w:val="Cita Car"/>
    <w:basedOn w:val="Fuentedeprrafopredeter"/>
    <w:link w:val="Cita"/>
    <w:uiPriority w:val="29"/>
    <w:rsid w:val="000736D2"/>
    <w:rPr>
      <w:i/>
      <w:iCs/>
      <w:color w:val="404040" w:themeColor="text1" w:themeTint="BF"/>
    </w:rPr>
  </w:style>
  <w:style w:type="paragraph" w:styleId="Prrafodelista">
    <w:name w:val="List Paragraph"/>
    <w:basedOn w:val="Normal"/>
    <w:uiPriority w:val="34"/>
    <w:qFormat/>
    <w:rsid w:val="000736D2"/>
    <w:pPr>
      <w:spacing w:after="160" w:line="278" w:lineRule="auto"/>
      <w:ind w:left="720"/>
      <w:contextualSpacing/>
    </w:pPr>
    <w:rPr>
      <w:rFonts w:asciiTheme="minorHAnsi" w:eastAsiaTheme="minorHAnsi" w:hAnsiTheme="minorHAnsi" w:cstheme="minorBidi"/>
      <w:kern w:val="2"/>
      <w:sz w:val="24"/>
      <w:szCs w:val="24"/>
      <w:lang w:val="es-CO"/>
      <w14:ligatures w14:val="standardContextual"/>
    </w:rPr>
  </w:style>
  <w:style w:type="character" w:styleId="nfasisintenso">
    <w:name w:val="Intense Emphasis"/>
    <w:basedOn w:val="Fuentedeprrafopredeter"/>
    <w:uiPriority w:val="21"/>
    <w:qFormat/>
    <w:rsid w:val="000736D2"/>
    <w:rPr>
      <w:i/>
      <w:iCs/>
      <w:color w:val="0F4761" w:themeColor="accent1" w:themeShade="BF"/>
    </w:rPr>
  </w:style>
  <w:style w:type="paragraph" w:styleId="Citadestacada">
    <w:name w:val="Intense Quote"/>
    <w:basedOn w:val="Normal"/>
    <w:next w:val="Normal"/>
    <w:link w:val="CitadestacadaCar"/>
    <w:uiPriority w:val="30"/>
    <w:qFormat/>
    <w:rsid w:val="000736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CO"/>
      <w14:ligatures w14:val="standardContextual"/>
    </w:rPr>
  </w:style>
  <w:style w:type="character" w:customStyle="1" w:styleId="CitadestacadaCar">
    <w:name w:val="Cita destacada Car"/>
    <w:basedOn w:val="Fuentedeprrafopredeter"/>
    <w:link w:val="Citadestacada"/>
    <w:uiPriority w:val="30"/>
    <w:rsid w:val="000736D2"/>
    <w:rPr>
      <w:i/>
      <w:iCs/>
      <w:color w:val="0F4761" w:themeColor="accent1" w:themeShade="BF"/>
    </w:rPr>
  </w:style>
  <w:style w:type="character" w:styleId="Referenciaintensa">
    <w:name w:val="Intense Reference"/>
    <w:basedOn w:val="Fuentedeprrafopredeter"/>
    <w:uiPriority w:val="32"/>
    <w:qFormat/>
    <w:rsid w:val="000736D2"/>
    <w:rPr>
      <w:b/>
      <w:bCs/>
      <w:smallCaps/>
      <w:color w:val="0F4761" w:themeColor="accent1" w:themeShade="BF"/>
      <w:spacing w:val="5"/>
    </w:rPr>
  </w:style>
  <w:style w:type="paragraph" w:customStyle="1" w:styleId="Sinespaciado1">
    <w:name w:val="Sin espaciado1"/>
    <w:qFormat/>
    <w:rsid w:val="000736D2"/>
    <w:pPr>
      <w:spacing w:after="0" w:line="240" w:lineRule="auto"/>
    </w:pPr>
    <w:rPr>
      <w:rFonts w:ascii="Calibri" w:eastAsia="Times New Roman" w:hAnsi="Calibri" w:cs="Calibri"/>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2959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2026-08-12T15:53:00Z</dcterms:created>
  <dcterms:modified xsi:type="dcterms:W3CDTF">2026-08-12T15:53:00Z</dcterms:modified>
</cp:coreProperties>
</file>