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0B691" w14:textId="41F242CF" w:rsidR="003A6BD7" w:rsidRDefault="003A6BD7" w:rsidP="003A6BD7">
      <w:pPr>
        <w:shd w:val="clear" w:color="auto" w:fill="FFFFFF"/>
        <w:spacing w:after="0"/>
        <w:jc w:val="center"/>
        <w:rPr>
          <w:rFonts w:ascii="Verdana" w:eastAsia="Verdana" w:hAnsi="Verdana" w:cs="Verdana"/>
          <w:b/>
          <w:bCs/>
        </w:rPr>
      </w:pPr>
      <w:r>
        <w:rPr>
          <w:rFonts w:ascii="Verdana" w:eastAsia="Verdana" w:hAnsi="Verdana" w:cs="Verdana"/>
          <w:b/>
          <w:bCs/>
        </w:rPr>
        <w:t>RESOLUCIÓN 1</w:t>
      </w:r>
      <w:r>
        <w:rPr>
          <w:rFonts w:ascii="Verdana" w:eastAsia="Verdana" w:hAnsi="Verdana" w:cs="Verdana"/>
          <w:b/>
          <w:bCs/>
        </w:rPr>
        <w:t>082</w:t>
      </w:r>
      <w:r>
        <w:rPr>
          <w:rFonts w:ascii="Verdana" w:eastAsia="Verdana" w:hAnsi="Verdana" w:cs="Verdana"/>
          <w:b/>
          <w:bCs/>
        </w:rPr>
        <w:t xml:space="preserve"> DE 2026</w:t>
      </w:r>
    </w:p>
    <w:p w14:paraId="2748BD75" w14:textId="77777777" w:rsidR="003A6BD7" w:rsidRDefault="003A6BD7" w:rsidP="003A6BD7">
      <w:pPr>
        <w:spacing w:after="0" w:line="240" w:lineRule="auto"/>
        <w:rPr>
          <w:rFonts w:ascii="Verdana" w:eastAsia="Verdana" w:hAnsi="Verdana" w:cs="Verdana"/>
        </w:rPr>
      </w:pPr>
    </w:p>
    <w:p w14:paraId="2C98F0BF" w14:textId="5D668CB7" w:rsidR="003A6BD7" w:rsidRDefault="003A6BD7" w:rsidP="003A6BD7">
      <w:pPr>
        <w:spacing w:after="0" w:line="240" w:lineRule="auto"/>
        <w:rPr>
          <w:rFonts w:ascii="Verdana" w:eastAsia="Verdana" w:hAnsi="Verdana" w:cs="Verdana"/>
        </w:rPr>
      </w:pPr>
      <w:r>
        <w:rPr>
          <w:rFonts w:ascii="Verdana" w:eastAsia="Verdana" w:hAnsi="Verdana" w:cs="Verdana"/>
        </w:rPr>
        <w:t xml:space="preserve">Fecha de Expedición: 5 de </w:t>
      </w:r>
      <w:r>
        <w:rPr>
          <w:rFonts w:ascii="Verdana" w:eastAsia="Verdana" w:hAnsi="Verdana" w:cs="Verdana"/>
        </w:rPr>
        <w:t>febrero</w:t>
      </w:r>
      <w:r>
        <w:rPr>
          <w:rFonts w:ascii="Verdana" w:eastAsia="Verdana" w:hAnsi="Verdana" w:cs="Verdana"/>
        </w:rPr>
        <w:t xml:space="preserve"> de 2026</w:t>
      </w:r>
    </w:p>
    <w:p w14:paraId="02588E8E" w14:textId="50F84CA9" w:rsidR="003A6BD7" w:rsidRDefault="003A6BD7" w:rsidP="003A6BD7">
      <w:pPr>
        <w:spacing w:after="0" w:line="240" w:lineRule="auto"/>
        <w:rPr>
          <w:rFonts w:ascii="Verdana" w:eastAsia="Verdana" w:hAnsi="Verdana" w:cs="Verdana"/>
        </w:rPr>
      </w:pPr>
      <w:r>
        <w:rPr>
          <w:rFonts w:ascii="Verdana" w:eastAsia="Verdana" w:hAnsi="Verdana" w:cs="Verdana"/>
        </w:rPr>
        <w:t xml:space="preserve">Fecha de </w:t>
      </w:r>
      <w:proofErr w:type="gramStart"/>
      <w:r>
        <w:rPr>
          <w:rFonts w:ascii="Verdana" w:eastAsia="Verdana" w:hAnsi="Verdana" w:cs="Verdana"/>
        </w:rPr>
        <w:t>entrada en vigencia</w:t>
      </w:r>
      <w:proofErr w:type="gramEnd"/>
      <w:r>
        <w:rPr>
          <w:rFonts w:ascii="Verdana" w:eastAsia="Verdana" w:hAnsi="Verdana" w:cs="Verdana"/>
        </w:rPr>
        <w:t xml:space="preserve">: 5 de </w:t>
      </w:r>
      <w:r>
        <w:rPr>
          <w:rFonts w:ascii="Verdana" w:eastAsia="Verdana" w:hAnsi="Verdana" w:cs="Verdana"/>
        </w:rPr>
        <w:t>febrero</w:t>
      </w:r>
      <w:r>
        <w:rPr>
          <w:rFonts w:ascii="Verdana" w:eastAsia="Verdana" w:hAnsi="Verdana" w:cs="Verdana"/>
        </w:rPr>
        <w:t xml:space="preserve"> de 2026</w:t>
      </w:r>
    </w:p>
    <w:p w14:paraId="1A6195C9" w14:textId="77777777" w:rsidR="003A6BD7" w:rsidRDefault="003A6BD7" w:rsidP="003A6BD7">
      <w:pPr>
        <w:spacing w:after="0" w:line="240" w:lineRule="auto"/>
        <w:rPr>
          <w:rFonts w:ascii="Verdana" w:eastAsia="Verdana" w:hAnsi="Verdana" w:cs="Verdana"/>
        </w:rPr>
      </w:pPr>
      <w:r>
        <w:rPr>
          <w:rFonts w:ascii="Verdana" w:eastAsia="Verdana" w:hAnsi="Verdana" w:cs="Verdana"/>
        </w:rPr>
        <w:t>Estado de la vigencia:</w:t>
      </w:r>
      <w:r>
        <w:rPr>
          <w:rFonts w:ascii="Verdana" w:eastAsia="Verdana" w:hAnsi="Verdana" w:cs="Verdana"/>
          <w:highlight w:val="white"/>
        </w:rPr>
        <w:t xml:space="preserve"> </w:t>
      </w:r>
      <w:r>
        <w:rPr>
          <w:rFonts w:ascii="Verdana" w:eastAsia="Verdana" w:hAnsi="Verdana" w:cs="Verdana"/>
        </w:rPr>
        <w:t>Vigente</w:t>
      </w:r>
    </w:p>
    <w:p w14:paraId="2CBBFC57" w14:textId="77777777" w:rsidR="003A6BD7" w:rsidRDefault="003A6BD7" w:rsidP="003A6BD7">
      <w:pPr>
        <w:spacing w:after="0" w:line="240" w:lineRule="auto"/>
        <w:rPr>
          <w:rFonts w:ascii="Verdana" w:eastAsia="Verdana" w:hAnsi="Verdana" w:cs="Verdana"/>
        </w:rPr>
      </w:pPr>
    </w:p>
    <w:p w14:paraId="42CC688D" w14:textId="77777777" w:rsidR="003A6BD7" w:rsidRDefault="003A6BD7" w:rsidP="003A6BD7">
      <w:pPr>
        <w:spacing w:after="0" w:line="240" w:lineRule="auto"/>
        <w:rPr>
          <w:rFonts w:ascii="Verdana" w:eastAsia="Verdana" w:hAnsi="Verdana" w:cs="Verdana"/>
        </w:rPr>
      </w:pPr>
      <w:r>
        <w:rPr>
          <w:rFonts w:ascii="Verdana" w:eastAsia="Verdana" w:hAnsi="Verdana" w:cs="Verdana"/>
        </w:rPr>
        <w:t>Fecha de publicación en Diario Oficial: N/A</w:t>
      </w:r>
    </w:p>
    <w:p w14:paraId="36D3C5FC" w14:textId="77777777" w:rsidR="003A6BD7" w:rsidRDefault="003A6BD7" w:rsidP="003A6BD7">
      <w:pPr>
        <w:spacing w:after="0" w:line="240" w:lineRule="auto"/>
        <w:rPr>
          <w:rFonts w:ascii="Verdana" w:hAnsi="Verdana" w:cs="Arial"/>
          <w:b/>
        </w:rPr>
      </w:pPr>
      <w:r>
        <w:rPr>
          <w:rFonts w:ascii="Verdana" w:eastAsia="Verdana" w:hAnsi="Verdana" w:cs="Verdana"/>
        </w:rPr>
        <w:t>Número del Diario Oficial: N/A</w:t>
      </w:r>
    </w:p>
    <w:p w14:paraId="755F2970" w14:textId="77777777" w:rsidR="003A6BD7" w:rsidRDefault="003A6BD7" w:rsidP="003A6BD7">
      <w:pPr>
        <w:spacing w:after="0" w:line="240" w:lineRule="auto"/>
        <w:jc w:val="center"/>
        <w:rPr>
          <w:rFonts w:ascii="Verdana" w:hAnsi="Verdana" w:cs="Arial"/>
          <w:b/>
        </w:rPr>
      </w:pPr>
    </w:p>
    <w:p w14:paraId="5EC5A62C" w14:textId="77777777" w:rsidR="003A6BD7" w:rsidRDefault="003A6BD7" w:rsidP="003A6BD7">
      <w:pPr>
        <w:spacing w:after="0" w:line="240" w:lineRule="auto"/>
        <w:jc w:val="center"/>
        <w:rPr>
          <w:rFonts w:ascii="Verdana" w:hAnsi="Verdana" w:cs="Arial"/>
          <w:b/>
        </w:rPr>
      </w:pPr>
    </w:p>
    <w:p w14:paraId="5F84C2D2" w14:textId="1844122F" w:rsidR="003A6BD7" w:rsidRDefault="003A6BD7" w:rsidP="003A6BD7">
      <w:pPr>
        <w:shd w:val="clear" w:color="auto" w:fill="FFFFFF"/>
        <w:spacing w:after="240"/>
        <w:jc w:val="center"/>
        <w:rPr>
          <w:rFonts w:ascii="Verdana" w:eastAsia="Verdana" w:hAnsi="Verdana" w:cs="Verdana"/>
          <w:b/>
          <w:bCs/>
        </w:rPr>
      </w:pPr>
      <w:r>
        <w:rPr>
          <w:rFonts w:ascii="Verdana" w:eastAsia="Verdana" w:hAnsi="Verdana" w:cs="Verdana"/>
          <w:b/>
          <w:bCs/>
        </w:rPr>
        <w:t xml:space="preserve">RESOLUCIÓN </w:t>
      </w:r>
      <w:r>
        <w:rPr>
          <w:rFonts w:ascii="Verdana" w:eastAsia="Verdana" w:hAnsi="Verdana" w:cs="Verdana"/>
          <w:b/>
          <w:bCs/>
        </w:rPr>
        <w:t>1082</w:t>
      </w:r>
      <w:r>
        <w:rPr>
          <w:rFonts w:ascii="Verdana" w:eastAsia="Verdana" w:hAnsi="Verdana" w:cs="Verdana"/>
          <w:b/>
          <w:bCs/>
        </w:rPr>
        <w:t xml:space="preserve"> DE 2026</w:t>
      </w:r>
    </w:p>
    <w:p w14:paraId="0332CE28" w14:textId="321F1941" w:rsidR="003A6BD7" w:rsidRDefault="003A6BD7" w:rsidP="003A6BD7">
      <w:pPr>
        <w:shd w:val="clear" w:color="auto" w:fill="FFFFFF"/>
        <w:spacing w:after="240"/>
        <w:jc w:val="center"/>
        <w:rPr>
          <w:rFonts w:ascii="Verdana" w:eastAsia="Verdana" w:hAnsi="Verdana" w:cs="Verdana"/>
        </w:rPr>
      </w:pPr>
      <w:r>
        <w:rPr>
          <w:rFonts w:ascii="Verdana" w:eastAsia="Verdana" w:hAnsi="Verdana" w:cs="Verdana"/>
        </w:rPr>
        <w:t>(</w:t>
      </w:r>
      <w:r>
        <w:rPr>
          <w:rFonts w:ascii="Verdana" w:eastAsia="Verdana" w:hAnsi="Verdana" w:cs="Verdana"/>
        </w:rPr>
        <w:t>5 de febrero</w:t>
      </w:r>
      <w:r>
        <w:rPr>
          <w:rFonts w:ascii="Verdana" w:eastAsia="Verdana" w:hAnsi="Verdana" w:cs="Verdana"/>
        </w:rPr>
        <w:t>)</w:t>
      </w:r>
    </w:p>
    <w:p w14:paraId="4F1B7C2B" w14:textId="77777777" w:rsidR="003A6BD7" w:rsidRDefault="003A6BD7" w:rsidP="003A6BD7">
      <w:pPr>
        <w:spacing w:after="0" w:line="240" w:lineRule="auto"/>
        <w:jc w:val="center"/>
        <w:rPr>
          <w:rFonts w:ascii="Verdana" w:hAnsi="Verdana" w:cs="Arial"/>
          <w:b/>
        </w:rPr>
      </w:pPr>
      <w:r>
        <w:rPr>
          <w:rFonts w:ascii="Verdana" w:eastAsia="Verdana" w:hAnsi="Verdana" w:cs="Verdana"/>
          <w:b/>
          <w:bCs/>
        </w:rPr>
        <w:t>INSTITUTO COLOMBIANO DE BIENESTAR FAMILIAR</w:t>
      </w:r>
    </w:p>
    <w:p w14:paraId="6C775AD5" w14:textId="77777777" w:rsidR="003A6BD7" w:rsidRDefault="003A6BD7" w:rsidP="003A6BD7">
      <w:pPr>
        <w:spacing w:after="0" w:line="240" w:lineRule="auto"/>
        <w:jc w:val="center"/>
        <w:rPr>
          <w:rFonts w:ascii="Verdana" w:hAnsi="Verdana" w:cs="Arial"/>
          <w:b/>
        </w:rPr>
      </w:pPr>
    </w:p>
    <w:p w14:paraId="39E48CB9" w14:textId="77777777" w:rsidR="003A6BD7" w:rsidRDefault="003A6BD7" w:rsidP="003A6BD7">
      <w:pPr>
        <w:spacing w:after="0" w:line="240" w:lineRule="auto"/>
        <w:rPr>
          <w:rFonts w:ascii="Verdana" w:hAnsi="Verdana" w:cs="Arial"/>
          <w:b/>
        </w:rPr>
      </w:pPr>
    </w:p>
    <w:p w14:paraId="0FF76C0D" w14:textId="040ABA86" w:rsidR="003A6BD7" w:rsidRPr="003A6BD7" w:rsidRDefault="003A6BD7" w:rsidP="003A6BD7">
      <w:pPr>
        <w:spacing w:after="0" w:line="240" w:lineRule="auto"/>
        <w:jc w:val="center"/>
        <w:rPr>
          <w:rFonts w:ascii="Verdana" w:hAnsi="Verdana" w:cs="Arial"/>
          <w:b/>
          <w:iCs/>
        </w:rPr>
      </w:pPr>
      <w:r w:rsidRPr="003A6BD7">
        <w:rPr>
          <w:rFonts w:ascii="Verdana" w:hAnsi="Verdana" w:cs="Arial"/>
          <w:i/>
          <w:color w:val="000000"/>
        </w:rPr>
        <w:t>Por la cual se aprueba el Programa Anual de Caja del Instituto Colombiano de Bienestar Familiar Cecilia de la Fuente De Lleras para la vigencia fiscal del año 2026 financiados con recursos propios</w:t>
      </w:r>
    </w:p>
    <w:p w14:paraId="6D8F3597" w14:textId="77777777" w:rsidR="00234027" w:rsidRDefault="00234027"/>
    <w:p w14:paraId="2C438957" w14:textId="77777777" w:rsidR="003A6BD7" w:rsidRPr="000F4B17" w:rsidRDefault="003A6BD7" w:rsidP="003A6BD7">
      <w:pPr>
        <w:spacing w:after="0" w:line="240" w:lineRule="auto"/>
        <w:jc w:val="center"/>
        <w:rPr>
          <w:rFonts w:ascii="Verdana" w:hAnsi="Verdana" w:cs="Arial"/>
          <w:b/>
        </w:rPr>
      </w:pPr>
      <w:r w:rsidRPr="000F4B17">
        <w:rPr>
          <w:rFonts w:ascii="Verdana" w:hAnsi="Verdana"/>
          <w:noProof/>
        </w:rPr>
        <mc:AlternateContent>
          <mc:Choice Requires="wps">
            <w:drawing>
              <wp:anchor distT="0" distB="0" distL="114300" distR="114300" simplePos="0" relativeHeight="251659264" behindDoc="0" locked="0" layoutInCell="1" allowOverlap="1" wp14:anchorId="117AF434" wp14:editId="34F73B8C">
                <wp:simplePos x="0" y="0"/>
                <wp:positionH relativeFrom="column">
                  <wp:posOffset>-688340</wp:posOffset>
                </wp:positionH>
                <wp:positionV relativeFrom="paragraph">
                  <wp:posOffset>-513715</wp:posOffset>
                </wp:positionV>
                <wp:extent cx="760095" cy="237490"/>
                <wp:effectExtent l="0" t="0" r="0" b="0"/>
                <wp:wrapNone/>
                <wp:docPr id="325328702"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237490"/>
                        </a:xfrm>
                        <a:prstGeom prst="rect">
                          <a:avLst/>
                        </a:prstGeom>
                        <a:noFill/>
                        <a:ln>
                          <a:noFill/>
                        </a:ln>
                      </wps:spPr>
                      <wps:txbx>
                        <w:txbxContent>
                          <w:p w14:paraId="3F9DC277" w14:textId="77777777" w:rsidR="003A6BD7" w:rsidRPr="00D43539" w:rsidRDefault="003A6BD7" w:rsidP="003A6BD7">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7AF434" id="_x0000_t202" coordsize="21600,21600" o:spt="202" path="m,l,21600r21600,l21600,xe">
                <v:stroke joinstyle="miter"/>
                <v:path gradientshapeok="t" o:connecttype="rect"/>
              </v:shapetype>
              <v:shape id="Cuadro de texto 15" o:spid="_x0000_s1026" type="#_x0000_t202" style="position:absolute;left:0;text-align:left;margin-left:-54.2pt;margin-top:-40.45pt;width:59.85pt;height:1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" filled="f" stroked="f">
                <v:textbox>
                  <w:txbxContent>
                    <w:p w14:paraId="3F9DC277" w14:textId="77777777" w:rsidR="003A6BD7" w:rsidRPr="00D43539" w:rsidRDefault="003A6BD7" w:rsidP="003A6BD7">
                      <w:pPr>
                        <w:rPr>
                          <w:rFonts w:ascii="Arial" w:hAnsi="Arial" w:cs="Arial"/>
                          <w:sz w:val="16"/>
                          <w:szCs w:val="16"/>
                        </w:rPr>
                      </w:pPr>
                    </w:p>
                  </w:txbxContent>
                </v:textbox>
              </v:shape>
            </w:pict>
          </mc:Fallback>
        </mc:AlternateContent>
      </w:r>
      <w:r w:rsidRPr="000F4B17">
        <w:rPr>
          <w:rFonts w:ascii="Verdana" w:hAnsi="Verdana" w:cs="Arial"/>
          <w:b/>
        </w:rPr>
        <w:t>LA DIRECTORA GENERAL DEL INSTITUTO COLOMBIANO DE BIENESTAR FAMILIAR – ICBF “CECILIA DE LA FUENTE DE LLERAS”</w:t>
      </w:r>
    </w:p>
    <w:p w14:paraId="35F8AC1E" w14:textId="77777777" w:rsidR="003A6BD7" w:rsidRDefault="003A6BD7" w:rsidP="003A6BD7">
      <w:pPr>
        <w:autoSpaceDE w:val="0"/>
        <w:autoSpaceDN w:val="0"/>
        <w:adjustRightInd w:val="0"/>
        <w:spacing w:after="0" w:line="240" w:lineRule="auto"/>
        <w:jc w:val="both"/>
        <w:rPr>
          <w:rFonts w:ascii="Verdana" w:hAnsi="Verdana" w:cs="Arial"/>
          <w:color w:val="000000"/>
        </w:rPr>
      </w:pPr>
    </w:p>
    <w:p w14:paraId="1FEFC8C0" w14:textId="77777777" w:rsidR="003A6BD7" w:rsidRPr="000F4B17" w:rsidRDefault="003A6BD7" w:rsidP="003A6BD7">
      <w:pPr>
        <w:autoSpaceDE w:val="0"/>
        <w:autoSpaceDN w:val="0"/>
        <w:adjustRightInd w:val="0"/>
        <w:spacing w:after="0" w:line="240" w:lineRule="auto"/>
        <w:jc w:val="both"/>
        <w:rPr>
          <w:rFonts w:ascii="Verdana" w:hAnsi="Verdana" w:cs="Arial"/>
          <w:color w:val="000000"/>
        </w:rPr>
      </w:pPr>
    </w:p>
    <w:p w14:paraId="4CF53D06" w14:textId="77777777" w:rsidR="003A6BD7" w:rsidRDefault="003A6BD7" w:rsidP="003A6BD7">
      <w:pPr>
        <w:autoSpaceDE w:val="0"/>
        <w:autoSpaceDN w:val="0"/>
        <w:adjustRightInd w:val="0"/>
        <w:spacing w:after="0" w:line="240" w:lineRule="auto"/>
        <w:jc w:val="center"/>
        <w:rPr>
          <w:rFonts w:ascii="Verdana" w:hAnsi="Verdana" w:cs="Arial"/>
        </w:rPr>
      </w:pPr>
      <w:r w:rsidRPr="001529D7">
        <w:rPr>
          <w:rFonts w:ascii="Verdana" w:hAnsi="Verdana" w:cs="Arial"/>
          <w:color w:val="000000"/>
        </w:rPr>
        <w:t xml:space="preserve">En uso de sus facultades legales y estatuarias, y en especial las conferidas por el artículo 78 de la Ley 489 de 1998, el artículo 28 de la Ley 7 de 1979, </w:t>
      </w:r>
      <w:r>
        <w:rPr>
          <w:rFonts w:ascii="Verdana" w:hAnsi="Verdana" w:cs="Arial"/>
          <w:color w:val="000000"/>
        </w:rPr>
        <w:t xml:space="preserve">el </w:t>
      </w:r>
      <w:r w:rsidRPr="001529D7">
        <w:rPr>
          <w:rFonts w:ascii="Verdana" w:hAnsi="Verdana" w:cs="Arial"/>
          <w:color w:val="000000"/>
        </w:rPr>
        <w:t>artículo 1 del Acuerdo 003 de</w:t>
      </w:r>
      <w:r>
        <w:rPr>
          <w:rFonts w:ascii="Verdana" w:hAnsi="Verdana" w:cs="Arial"/>
          <w:color w:val="000000"/>
        </w:rPr>
        <w:t>l 18</w:t>
      </w:r>
      <w:r w:rsidRPr="001529D7">
        <w:rPr>
          <w:rFonts w:ascii="Verdana" w:hAnsi="Verdana" w:cs="Arial"/>
          <w:color w:val="000000"/>
        </w:rPr>
        <w:t xml:space="preserve"> </w:t>
      </w:r>
      <w:r>
        <w:rPr>
          <w:rFonts w:ascii="Verdana" w:hAnsi="Verdana" w:cs="Arial"/>
          <w:color w:val="000000"/>
        </w:rPr>
        <w:t xml:space="preserve">de enero </w:t>
      </w:r>
      <w:r w:rsidRPr="001529D7">
        <w:rPr>
          <w:rFonts w:ascii="Verdana" w:hAnsi="Verdana" w:cs="Arial"/>
          <w:color w:val="000000"/>
        </w:rPr>
        <w:t xml:space="preserve">de 2008 del Consejo Directivo del ICBF </w:t>
      </w:r>
      <w:r w:rsidRPr="000F4B17">
        <w:rPr>
          <w:rFonts w:ascii="Verdana" w:hAnsi="Verdana" w:cs="Arial"/>
        </w:rPr>
        <w:t>y,</w:t>
      </w:r>
    </w:p>
    <w:p w14:paraId="7732EFC2" w14:textId="77777777" w:rsidR="003A6BD7" w:rsidRDefault="003A6BD7" w:rsidP="003A6BD7">
      <w:pPr>
        <w:autoSpaceDE w:val="0"/>
        <w:autoSpaceDN w:val="0"/>
        <w:adjustRightInd w:val="0"/>
        <w:spacing w:after="0" w:line="240" w:lineRule="auto"/>
        <w:jc w:val="center"/>
        <w:rPr>
          <w:rFonts w:ascii="Verdana" w:hAnsi="Verdana" w:cs="Arial"/>
          <w:color w:val="000000"/>
        </w:rPr>
      </w:pPr>
    </w:p>
    <w:p w14:paraId="7824EAD9" w14:textId="77777777" w:rsidR="003A6BD7" w:rsidRPr="000F4B17" w:rsidRDefault="003A6BD7" w:rsidP="003A6BD7">
      <w:pPr>
        <w:autoSpaceDE w:val="0"/>
        <w:autoSpaceDN w:val="0"/>
        <w:adjustRightInd w:val="0"/>
        <w:spacing w:after="0" w:line="240" w:lineRule="auto"/>
        <w:jc w:val="center"/>
        <w:rPr>
          <w:rFonts w:ascii="Verdana" w:hAnsi="Verdana" w:cs="Arial"/>
          <w:color w:val="000000"/>
        </w:rPr>
      </w:pPr>
    </w:p>
    <w:p w14:paraId="3B526CF6" w14:textId="77777777" w:rsidR="003A6BD7" w:rsidRDefault="003A6BD7" w:rsidP="003A6BD7">
      <w:pPr>
        <w:autoSpaceDE w:val="0"/>
        <w:autoSpaceDN w:val="0"/>
        <w:adjustRightInd w:val="0"/>
        <w:spacing w:after="0" w:line="240" w:lineRule="auto"/>
        <w:jc w:val="center"/>
        <w:rPr>
          <w:rFonts w:ascii="Verdana" w:hAnsi="Verdana" w:cs="Arial"/>
          <w:color w:val="000000"/>
        </w:rPr>
      </w:pPr>
      <w:r w:rsidRPr="000F4B17">
        <w:rPr>
          <w:rFonts w:ascii="Verdana" w:hAnsi="Verdana" w:cs="Arial"/>
          <w:b/>
          <w:color w:val="000000"/>
        </w:rPr>
        <w:t>CONSIDERANDO</w:t>
      </w:r>
      <w:r w:rsidRPr="000F4B17">
        <w:rPr>
          <w:rFonts w:ascii="Verdana" w:hAnsi="Verdana" w:cs="Arial"/>
          <w:color w:val="000000"/>
        </w:rPr>
        <w:t>:</w:t>
      </w:r>
    </w:p>
    <w:p w14:paraId="642AE305" w14:textId="77777777" w:rsidR="003A6BD7" w:rsidRDefault="003A6BD7" w:rsidP="003A6BD7">
      <w:pPr>
        <w:autoSpaceDE w:val="0"/>
        <w:autoSpaceDN w:val="0"/>
        <w:adjustRightInd w:val="0"/>
        <w:spacing w:after="0" w:line="240" w:lineRule="auto"/>
        <w:jc w:val="center"/>
        <w:rPr>
          <w:rFonts w:ascii="Verdana" w:hAnsi="Verdana" w:cs="Arial"/>
          <w:color w:val="000000"/>
        </w:rPr>
      </w:pPr>
    </w:p>
    <w:p w14:paraId="5C5425DC" w14:textId="77777777" w:rsidR="003A6BD7" w:rsidRDefault="003A6BD7" w:rsidP="003A6BD7">
      <w:pPr>
        <w:autoSpaceDE w:val="0"/>
        <w:autoSpaceDN w:val="0"/>
        <w:adjustRightInd w:val="0"/>
        <w:spacing w:after="0" w:line="240" w:lineRule="auto"/>
        <w:jc w:val="center"/>
        <w:rPr>
          <w:rFonts w:ascii="Verdana" w:hAnsi="Verdana" w:cs="Arial"/>
          <w:color w:val="000000"/>
        </w:rPr>
      </w:pPr>
    </w:p>
    <w:p w14:paraId="233D4A1B" w14:textId="77777777" w:rsidR="003A6BD7" w:rsidRDefault="003A6BD7" w:rsidP="003A6BD7">
      <w:pPr>
        <w:autoSpaceDE w:val="0"/>
        <w:autoSpaceDN w:val="0"/>
        <w:adjustRightInd w:val="0"/>
        <w:spacing w:after="0" w:line="240" w:lineRule="auto"/>
        <w:jc w:val="both"/>
        <w:rPr>
          <w:rFonts w:ascii="Verdana" w:hAnsi="Verdana" w:cs="Arial"/>
        </w:rPr>
      </w:pPr>
      <w:r w:rsidRPr="004102A5">
        <w:rPr>
          <w:rFonts w:ascii="Verdana" w:hAnsi="Verdana" w:cs="Arial"/>
        </w:rPr>
        <w:t xml:space="preserve">Que, la </w:t>
      </w:r>
      <w:proofErr w:type="gramStart"/>
      <w:r w:rsidRPr="004102A5">
        <w:rPr>
          <w:rFonts w:ascii="Verdana" w:hAnsi="Verdana" w:cs="Arial"/>
        </w:rPr>
        <w:t xml:space="preserve">Secretaria </w:t>
      </w:r>
      <w:r>
        <w:rPr>
          <w:rFonts w:ascii="Verdana" w:hAnsi="Verdana" w:cs="Arial"/>
        </w:rPr>
        <w:t>E</w:t>
      </w:r>
      <w:r w:rsidRPr="004102A5">
        <w:rPr>
          <w:rFonts w:ascii="Verdana" w:hAnsi="Verdana" w:cs="Arial"/>
        </w:rPr>
        <w:t>jecutiva</w:t>
      </w:r>
      <w:proofErr w:type="gramEnd"/>
      <w:r w:rsidRPr="004102A5">
        <w:rPr>
          <w:rFonts w:ascii="Verdana" w:hAnsi="Verdana" w:cs="Arial"/>
        </w:rPr>
        <w:t xml:space="preserve"> del Consejo Superior de Política Fiscal - CONFIS, mediante certificación emitida el 1 de diciembre de 2025 señaló, entre otros temas que </w:t>
      </w:r>
      <w:r w:rsidRPr="004102A5">
        <w:rPr>
          <w:rFonts w:ascii="Verdana" w:hAnsi="Verdana" w:cs="Arial"/>
          <w:i/>
          <w:iCs/>
        </w:rPr>
        <w:t>“</w:t>
      </w:r>
      <w:r w:rsidRPr="00B507D3">
        <w:rPr>
          <w:rFonts w:ascii="Verdana" w:hAnsi="Verdana" w:cs="Arial"/>
          <w:i/>
          <w:iCs/>
        </w:rPr>
        <w:t>el CONFIS autoriza en lo sucesivo que, en el documento de la meta global de pagos para el Establecimiento Público Instituto Colombiano de Bienestar Familiar-ICBF, se apruebe el monto hasta por las apropiaciones de la vigencia actual, más el rezago constituido del año anterior</w:t>
      </w:r>
      <w:r w:rsidRPr="004102A5">
        <w:rPr>
          <w:rFonts w:ascii="Verdana" w:hAnsi="Verdana" w:cs="Arial"/>
          <w:i/>
          <w:iCs/>
        </w:rPr>
        <w:t>”</w:t>
      </w:r>
      <w:r>
        <w:rPr>
          <w:rFonts w:ascii="Verdana" w:hAnsi="Verdana" w:cs="Arial"/>
        </w:rPr>
        <w:t>.</w:t>
      </w:r>
    </w:p>
    <w:p w14:paraId="0150B7D8" w14:textId="77777777" w:rsidR="003A6BD7" w:rsidRPr="004102A5" w:rsidRDefault="003A6BD7" w:rsidP="003A6BD7">
      <w:pPr>
        <w:autoSpaceDE w:val="0"/>
        <w:autoSpaceDN w:val="0"/>
        <w:adjustRightInd w:val="0"/>
        <w:spacing w:after="0" w:line="240" w:lineRule="auto"/>
        <w:jc w:val="both"/>
        <w:rPr>
          <w:rFonts w:ascii="Verdana" w:hAnsi="Verdana" w:cs="Arial"/>
        </w:rPr>
      </w:pPr>
    </w:p>
    <w:p w14:paraId="10A97844" w14:textId="77777777" w:rsidR="003A6BD7" w:rsidRDefault="003A6BD7" w:rsidP="003A6BD7">
      <w:pPr>
        <w:autoSpaceDE w:val="0"/>
        <w:autoSpaceDN w:val="0"/>
        <w:adjustRightInd w:val="0"/>
        <w:spacing w:after="0" w:line="240" w:lineRule="auto"/>
        <w:jc w:val="both"/>
        <w:rPr>
          <w:rFonts w:ascii="Verdana" w:hAnsi="Verdana" w:cs="Arial"/>
        </w:rPr>
      </w:pPr>
      <w:r w:rsidRPr="004102A5">
        <w:rPr>
          <w:rFonts w:ascii="Verdana" w:hAnsi="Verdana" w:cs="Arial"/>
        </w:rPr>
        <w:t xml:space="preserve">Que el CONFIS en su sesión del 29 de diciembre de 2025, aprobó para el ICBF </w:t>
      </w:r>
      <w:r w:rsidRPr="004102A5">
        <w:rPr>
          <w:rFonts w:ascii="Verdana" w:hAnsi="Verdana" w:cs="Arial"/>
          <w:i/>
          <w:iCs/>
        </w:rPr>
        <w:t>“la meta global de pagos de esa entidad con recursos propios hasta por los montos de las apropiaciones incorporadas en el Presupuesto General de la Nación (PGN) para la vigencia fiscal 2026, más las reservas presupuestales y las cuentas por pagar que se constituyan en 2026 con cargo al presupuesto de 2025”</w:t>
      </w:r>
      <w:r>
        <w:rPr>
          <w:rFonts w:ascii="Verdana" w:hAnsi="Verdana" w:cs="Arial"/>
        </w:rPr>
        <w:t>.</w:t>
      </w:r>
    </w:p>
    <w:p w14:paraId="50779548" w14:textId="77777777" w:rsidR="003A6BD7" w:rsidRPr="004102A5" w:rsidRDefault="003A6BD7" w:rsidP="003A6BD7">
      <w:pPr>
        <w:autoSpaceDE w:val="0"/>
        <w:autoSpaceDN w:val="0"/>
        <w:adjustRightInd w:val="0"/>
        <w:spacing w:after="0" w:line="240" w:lineRule="auto"/>
        <w:jc w:val="both"/>
        <w:rPr>
          <w:rFonts w:ascii="Verdana" w:hAnsi="Verdana" w:cs="Arial"/>
        </w:rPr>
      </w:pPr>
    </w:p>
    <w:p w14:paraId="16A6C290" w14:textId="77777777" w:rsidR="003A6BD7" w:rsidRDefault="003A6BD7" w:rsidP="003A6BD7">
      <w:pPr>
        <w:autoSpaceDE w:val="0"/>
        <w:autoSpaceDN w:val="0"/>
        <w:adjustRightInd w:val="0"/>
        <w:spacing w:after="0" w:line="240" w:lineRule="auto"/>
        <w:jc w:val="both"/>
        <w:rPr>
          <w:rFonts w:ascii="Verdana" w:hAnsi="Verdana" w:cs="Arial"/>
        </w:rPr>
      </w:pPr>
      <w:r w:rsidRPr="004102A5">
        <w:rPr>
          <w:rFonts w:ascii="Verdana" w:hAnsi="Verdana" w:cs="Arial"/>
        </w:rPr>
        <w:t xml:space="preserve">Que de acuerdo con el Decreto de Liquidación del Presupuesto No. 1477 del 30 de diciembre de 2025, el aforo presupuestal de recursos propios del ICBF ascendió a </w:t>
      </w:r>
      <w:r w:rsidRPr="004102A5">
        <w:rPr>
          <w:rFonts w:ascii="Verdana" w:hAnsi="Verdana" w:cs="Arial"/>
          <w:b/>
          <w:bCs/>
        </w:rPr>
        <w:t>CUATRO BILLONES SEISCIENTOS TREINTA Y TRES MIL CUATROCIENTOS OCHENTA Y CINCO MILLONES VEINTINUEVE MIL DOSCIENTOS SESENTA Y OCHO PESOS M/CTE ($4.633.485.029.268,00)</w:t>
      </w:r>
      <w:r>
        <w:rPr>
          <w:rFonts w:ascii="Verdana" w:hAnsi="Verdana" w:cs="Arial"/>
        </w:rPr>
        <w:t>.</w:t>
      </w:r>
    </w:p>
    <w:p w14:paraId="1682D08D" w14:textId="77777777" w:rsidR="003A6BD7" w:rsidRPr="004102A5" w:rsidRDefault="003A6BD7" w:rsidP="003A6BD7">
      <w:pPr>
        <w:autoSpaceDE w:val="0"/>
        <w:autoSpaceDN w:val="0"/>
        <w:adjustRightInd w:val="0"/>
        <w:spacing w:after="0" w:line="240" w:lineRule="auto"/>
        <w:jc w:val="both"/>
        <w:rPr>
          <w:rFonts w:ascii="Verdana" w:hAnsi="Verdana" w:cs="Arial"/>
        </w:rPr>
      </w:pPr>
    </w:p>
    <w:p w14:paraId="33877A94" w14:textId="77777777" w:rsidR="003A6BD7" w:rsidRDefault="003A6BD7" w:rsidP="003A6BD7">
      <w:pPr>
        <w:autoSpaceDE w:val="0"/>
        <w:autoSpaceDN w:val="0"/>
        <w:adjustRightInd w:val="0"/>
        <w:spacing w:after="0" w:line="240" w:lineRule="auto"/>
        <w:jc w:val="both"/>
        <w:rPr>
          <w:rFonts w:ascii="Verdana" w:hAnsi="Verdana" w:cs="Arial"/>
        </w:rPr>
      </w:pPr>
      <w:r w:rsidRPr="004102A5">
        <w:rPr>
          <w:rFonts w:ascii="Verdana" w:hAnsi="Verdana" w:cs="Arial"/>
        </w:rPr>
        <w:t xml:space="preserve">Que de acuerdo con la información extractada del </w:t>
      </w:r>
      <w:r w:rsidRPr="004633B5">
        <w:rPr>
          <w:rFonts w:ascii="Verdana" w:hAnsi="Verdana" w:cs="Arial"/>
        </w:rPr>
        <w:t>Sistema Integrado de Información Financiera</w:t>
      </w:r>
      <w:r w:rsidRPr="00B507D3">
        <w:rPr>
          <w:rFonts w:ascii="Verdana" w:hAnsi="Verdana" w:cs="Arial"/>
          <w:color w:val="EE0000"/>
        </w:rPr>
        <w:t xml:space="preserve"> </w:t>
      </w:r>
      <w:r>
        <w:rPr>
          <w:rFonts w:ascii="Verdana" w:hAnsi="Verdana" w:cs="Arial"/>
        </w:rPr>
        <w:t xml:space="preserve">- </w:t>
      </w:r>
      <w:r w:rsidRPr="004102A5">
        <w:rPr>
          <w:rFonts w:ascii="Verdana" w:hAnsi="Verdana" w:cs="Arial"/>
        </w:rPr>
        <w:t xml:space="preserve">SIIF </w:t>
      </w:r>
      <w:r>
        <w:rPr>
          <w:rFonts w:ascii="Verdana" w:hAnsi="Verdana" w:cs="Arial"/>
        </w:rPr>
        <w:t>N</w:t>
      </w:r>
      <w:r w:rsidRPr="004102A5">
        <w:rPr>
          <w:rFonts w:ascii="Verdana" w:hAnsi="Verdana" w:cs="Arial"/>
        </w:rPr>
        <w:t xml:space="preserve">ación el rezago presupuestal de recursos propios constituido al corte del 31 de diciembre de 2025 asciende a </w:t>
      </w:r>
      <w:r w:rsidRPr="004102A5">
        <w:rPr>
          <w:rFonts w:ascii="Verdana" w:hAnsi="Verdana" w:cs="Arial"/>
          <w:b/>
          <w:bCs/>
        </w:rPr>
        <w:t>CIENTO OCHENTA Y NUEVE MIL SEISCIENTOS OCHENTA Y CINCO MILLONES TREINTA Y CUATRO MIL TREINTA Y OCHO PESOS M/CTE ($189.685.034.038)</w:t>
      </w:r>
      <w:r w:rsidRPr="004102A5">
        <w:rPr>
          <w:rFonts w:ascii="Verdana" w:hAnsi="Verdana" w:cs="Arial"/>
        </w:rPr>
        <w:t xml:space="preserve"> distribuidos de la siguiente manera:</w:t>
      </w:r>
    </w:p>
    <w:p w14:paraId="6F7652EF" w14:textId="77777777" w:rsidR="003A6BD7" w:rsidRDefault="003A6BD7" w:rsidP="003A6BD7">
      <w:pPr>
        <w:autoSpaceDE w:val="0"/>
        <w:autoSpaceDN w:val="0"/>
        <w:adjustRightInd w:val="0"/>
        <w:spacing w:after="0" w:line="240" w:lineRule="auto"/>
        <w:jc w:val="both"/>
        <w:rPr>
          <w:rFonts w:ascii="Verdana" w:hAnsi="Verdana" w:cs="Arial"/>
        </w:rPr>
      </w:pPr>
    </w:p>
    <w:p w14:paraId="29588C7E" w14:textId="77777777" w:rsidR="003A6BD7" w:rsidRPr="002B4239" w:rsidRDefault="003A6BD7" w:rsidP="003A6BD7">
      <w:pPr>
        <w:autoSpaceDE w:val="0"/>
        <w:autoSpaceDN w:val="0"/>
        <w:adjustRightInd w:val="0"/>
        <w:spacing w:after="0" w:line="240" w:lineRule="auto"/>
        <w:jc w:val="both"/>
        <w:rPr>
          <w:rFonts w:ascii="Verdana" w:hAnsi="Verdana" w:cs="Arial"/>
          <w:sz w:val="14"/>
          <w:szCs w:val="14"/>
        </w:rPr>
      </w:pPr>
    </w:p>
    <w:p w14:paraId="45128661" w14:textId="77777777" w:rsidR="003A6BD7" w:rsidRPr="002B4239" w:rsidRDefault="003A6BD7" w:rsidP="003A6BD7">
      <w:pPr>
        <w:spacing w:after="0" w:line="240" w:lineRule="auto"/>
        <w:jc w:val="center"/>
        <w:rPr>
          <w:rFonts w:ascii="Verdana" w:hAnsi="Verdana" w:cs="Arial"/>
          <w:b/>
          <w:bCs/>
          <w:sz w:val="14"/>
          <w:szCs w:val="14"/>
        </w:rPr>
      </w:pPr>
      <w:r w:rsidRPr="002B4239">
        <w:rPr>
          <w:rFonts w:ascii="Verdana" w:hAnsi="Verdana" w:cs="Arial"/>
          <w:b/>
          <w:bCs/>
          <w:sz w:val="14"/>
          <w:szCs w:val="14"/>
        </w:rPr>
        <w:t>Tabla número 1</w:t>
      </w:r>
    </w:p>
    <w:p w14:paraId="72BA1173" w14:textId="77777777" w:rsidR="003A6BD7" w:rsidRPr="002B4239" w:rsidRDefault="003A6BD7" w:rsidP="003A6BD7">
      <w:pPr>
        <w:spacing w:after="0" w:line="240" w:lineRule="auto"/>
        <w:jc w:val="center"/>
        <w:rPr>
          <w:rFonts w:ascii="Verdana" w:hAnsi="Verdana" w:cs="Arial"/>
          <w:sz w:val="14"/>
          <w:szCs w:val="14"/>
        </w:rPr>
      </w:pPr>
      <w:r w:rsidRPr="002B4239">
        <w:rPr>
          <w:rFonts w:ascii="Verdana" w:hAnsi="Verdana" w:cs="Arial"/>
          <w:sz w:val="14"/>
          <w:szCs w:val="14"/>
        </w:rPr>
        <w:t>Rezago presupuestal de recursos propios constituido al corte del 31 de diciembre de 2025 del Instituto Colombiano de Bienestar Familiar – ICBF</w:t>
      </w:r>
    </w:p>
    <w:p w14:paraId="673C5D4A" w14:textId="77777777" w:rsidR="003A6BD7" w:rsidRDefault="003A6BD7" w:rsidP="003A6BD7">
      <w:pPr>
        <w:autoSpaceDE w:val="0"/>
        <w:autoSpaceDN w:val="0"/>
        <w:adjustRightInd w:val="0"/>
        <w:spacing w:after="0" w:line="240" w:lineRule="auto"/>
        <w:jc w:val="center"/>
        <w:rPr>
          <w:rFonts w:ascii="Verdana" w:hAnsi="Verdana" w:cs="Arial"/>
        </w:rPr>
      </w:pPr>
      <w:r>
        <w:rPr>
          <w:rFonts w:ascii="Arial" w:hAnsi="Arial" w:cs="Arial"/>
          <w:noProof/>
        </w:rPr>
        <w:object w:dxaOrig="9066" w:dyaOrig="2157" w14:anchorId="7BBAA1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99pt;height:85.5pt;mso-width-percent:0;mso-height-percent:0;mso-width-percent:0;mso-height-percent:0" o:ole="">
            <v:imagedata r:id="rId4" o:title=""/>
          </v:shape>
          <o:OLEObject Type="Embed" ProgID="Excel.Sheet.12" ShapeID="_x0000_i1025" DrawAspect="Content" ObjectID="_1851059067" r:id="rId5"/>
        </w:object>
      </w:r>
    </w:p>
    <w:p w14:paraId="11D3CB1C" w14:textId="77777777" w:rsidR="003A6BD7" w:rsidRPr="002B4239" w:rsidRDefault="003A6BD7" w:rsidP="003A6BD7">
      <w:pPr>
        <w:autoSpaceDE w:val="0"/>
        <w:autoSpaceDN w:val="0"/>
        <w:adjustRightInd w:val="0"/>
        <w:spacing w:after="0" w:line="240" w:lineRule="auto"/>
        <w:jc w:val="center"/>
        <w:rPr>
          <w:rFonts w:ascii="Verdana" w:hAnsi="Verdana" w:cs="Arial"/>
          <w:sz w:val="14"/>
          <w:szCs w:val="14"/>
        </w:rPr>
      </w:pPr>
      <w:r w:rsidRPr="002B4239">
        <w:rPr>
          <w:rFonts w:ascii="Verdana" w:hAnsi="Verdana" w:cs="Arial"/>
          <w:b/>
          <w:bCs/>
          <w:sz w:val="14"/>
          <w:szCs w:val="14"/>
        </w:rPr>
        <w:t xml:space="preserve">            Fuente:</w:t>
      </w:r>
      <w:r w:rsidRPr="002B4239">
        <w:rPr>
          <w:rFonts w:ascii="Verdana" w:hAnsi="Verdana" w:cs="Arial"/>
          <w:sz w:val="14"/>
          <w:szCs w:val="14"/>
        </w:rPr>
        <w:t xml:space="preserve"> Dirección Financiera – Grupo de Tesorería Instituto Colombiano de Bienestar Familiar – ICBF</w:t>
      </w:r>
    </w:p>
    <w:p w14:paraId="0523A1E1" w14:textId="77777777" w:rsidR="003A6BD7" w:rsidRPr="002B4239" w:rsidRDefault="003A6BD7" w:rsidP="003A6BD7">
      <w:pPr>
        <w:autoSpaceDE w:val="0"/>
        <w:autoSpaceDN w:val="0"/>
        <w:adjustRightInd w:val="0"/>
        <w:spacing w:after="0" w:line="240" w:lineRule="auto"/>
        <w:jc w:val="both"/>
        <w:rPr>
          <w:rFonts w:ascii="Verdana" w:hAnsi="Verdana" w:cs="Arial"/>
          <w:sz w:val="14"/>
          <w:szCs w:val="14"/>
        </w:rPr>
      </w:pPr>
    </w:p>
    <w:p w14:paraId="4305EAC3" w14:textId="77777777" w:rsidR="003A6BD7" w:rsidRDefault="003A6BD7" w:rsidP="003A6BD7">
      <w:pPr>
        <w:spacing w:after="0" w:line="240" w:lineRule="auto"/>
        <w:jc w:val="both"/>
        <w:rPr>
          <w:rFonts w:ascii="Verdana" w:hAnsi="Verdana" w:cs="Arial"/>
        </w:rPr>
      </w:pPr>
      <w:r w:rsidRPr="004102A5">
        <w:rPr>
          <w:rFonts w:ascii="Verdana" w:hAnsi="Verdana" w:cs="Arial"/>
        </w:rPr>
        <w:t>Que, respecto del Programa Anual Mensualizado de Caja, el artículo 2.8.1.7.2.1 del Decreto 1068 del 26 de mayo de 2015 estable que:</w:t>
      </w:r>
    </w:p>
    <w:p w14:paraId="550C1341" w14:textId="77777777" w:rsidR="003A6BD7" w:rsidRPr="004102A5" w:rsidRDefault="003A6BD7" w:rsidP="003A6BD7">
      <w:pPr>
        <w:spacing w:after="0" w:line="240" w:lineRule="auto"/>
        <w:jc w:val="both"/>
        <w:rPr>
          <w:rFonts w:ascii="Verdana" w:hAnsi="Verdana" w:cs="Arial"/>
        </w:rPr>
      </w:pPr>
    </w:p>
    <w:p w14:paraId="4B4B8B57" w14:textId="77777777" w:rsidR="003A6BD7" w:rsidRPr="004102A5" w:rsidRDefault="003A6BD7" w:rsidP="003A6BD7">
      <w:pPr>
        <w:spacing w:after="0" w:line="240" w:lineRule="auto"/>
        <w:ind w:left="708"/>
        <w:jc w:val="both"/>
        <w:rPr>
          <w:rFonts w:ascii="Verdana" w:hAnsi="Verdana" w:cs="Arial"/>
          <w:i/>
          <w:iCs/>
          <w:sz w:val="20"/>
          <w:szCs w:val="20"/>
        </w:rPr>
      </w:pPr>
      <w:r w:rsidRPr="004102A5">
        <w:rPr>
          <w:rFonts w:ascii="Verdana" w:hAnsi="Verdana" w:cs="Arial"/>
          <w:i/>
          <w:iCs/>
          <w:sz w:val="20"/>
          <w:szCs w:val="20"/>
        </w:rPr>
        <w:t>“(…) En caso de los Establecimientos Públicos con ingresos propios, corresponderá a las Juntas o Consejos Directivos aprobar el PAC y sus modificaciones, con base en las metas globales de pagos aprobados por el CONFIS, o por el Representante Legal en caso de no existir aquellas. Esta facultad se podrá delegar en el Representante Legal de cada entidad (…)”</w:t>
      </w:r>
    </w:p>
    <w:p w14:paraId="2C2D6392" w14:textId="77777777" w:rsidR="003A6BD7" w:rsidRPr="004102A5" w:rsidRDefault="003A6BD7" w:rsidP="003A6BD7">
      <w:pPr>
        <w:spacing w:after="0" w:line="240" w:lineRule="auto"/>
        <w:jc w:val="both"/>
        <w:rPr>
          <w:rFonts w:ascii="Verdana" w:hAnsi="Verdana" w:cs="Arial"/>
        </w:rPr>
      </w:pPr>
    </w:p>
    <w:p w14:paraId="64519F25" w14:textId="77777777" w:rsidR="003A6BD7" w:rsidRDefault="003A6BD7" w:rsidP="003A6BD7">
      <w:pPr>
        <w:spacing w:after="0" w:line="240" w:lineRule="auto"/>
        <w:jc w:val="both"/>
        <w:rPr>
          <w:rFonts w:ascii="Verdana" w:hAnsi="Verdana" w:cs="Arial"/>
        </w:rPr>
      </w:pPr>
      <w:r w:rsidRPr="004102A5">
        <w:rPr>
          <w:rFonts w:ascii="Verdana" w:hAnsi="Verdana" w:cs="Arial"/>
        </w:rPr>
        <w:t>Que, mediante el artículo 1 del Acuerdo</w:t>
      </w:r>
      <w:r>
        <w:rPr>
          <w:rFonts w:ascii="Verdana" w:hAnsi="Verdana" w:cs="Arial"/>
        </w:rPr>
        <w:t xml:space="preserve"> </w:t>
      </w:r>
      <w:r w:rsidRPr="004102A5">
        <w:rPr>
          <w:rFonts w:ascii="Verdana" w:hAnsi="Verdana" w:cs="Arial"/>
        </w:rPr>
        <w:t xml:space="preserve">003 del 18 de enero de 2008 el Consejo Directivo de la entidad delegó en el </w:t>
      </w:r>
      <w:proofErr w:type="gramStart"/>
      <w:r w:rsidRPr="004102A5">
        <w:rPr>
          <w:rFonts w:ascii="Verdana" w:hAnsi="Verdana" w:cs="Arial"/>
        </w:rPr>
        <w:t>Director</w:t>
      </w:r>
      <w:proofErr w:type="gramEnd"/>
      <w:r w:rsidRPr="004102A5">
        <w:rPr>
          <w:rFonts w:ascii="Verdana" w:hAnsi="Verdana" w:cs="Arial"/>
        </w:rPr>
        <w:t xml:space="preserve">(a) General la facultad para </w:t>
      </w:r>
      <w:r w:rsidRPr="004102A5">
        <w:rPr>
          <w:rFonts w:ascii="Verdana" w:hAnsi="Verdana" w:cs="Arial"/>
          <w:i/>
          <w:iCs/>
        </w:rPr>
        <w:t>“aprobar y modificar el Programa Anual de Caja, con base en la meta global de pagos autorizada en cada vigencia por el CONFIS para el ICBF”</w:t>
      </w:r>
      <w:r w:rsidRPr="004102A5">
        <w:rPr>
          <w:rFonts w:ascii="Verdana" w:hAnsi="Verdana" w:cs="Arial"/>
        </w:rPr>
        <w:t>.</w:t>
      </w:r>
    </w:p>
    <w:p w14:paraId="2A5336BE" w14:textId="77777777" w:rsidR="003A6BD7" w:rsidRPr="004102A5" w:rsidRDefault="003A6BD7" w:rsidP="003A6BD7">
      <w:pPr>
        <w:spacing w:after="0" w:line="240" w:lineRule="auto"/>
        <w:jc w:val="both"/>
        <w:rPr>
          <w:rFonts w:ascii="Verdana" w:hAnsi="Verdana" w:cs="Arial"/>
        </w:rPr>
      </w:pPr>
    </w:p>
    <w:p w14:paraId="5567EADE" w14:textId="77777777" w:rsidR="003A6BD7" w:rsidRDefault="003A6BD7" w:rsidP="003A6BD7">
      <w:pPr>
        <w:spacing w:after="0" w:line="240" w:lineRule="auto"/>
        <w:jc w:val="both"/>
        <w:rPr>
          <w:rFonts w:ascii="Verdana" w:hAnsi="Verdana" w:cs="Arial"/>
        </w:rPr>
      </w:pPr>
      <w:r w:rsidRPr="004102A5">
        <w:rPr>
          <w:rFonts w:ascii="Verdana" w:hAnsi="Verdana" w:cs="Arial"/>
        </w:rPr>
        <w:t>Que, con fundamento en dicha delegación, se hace necesario aprobar el Programa Anual de Caja para el Instituto Colombiano de Bienestar Familiar</w:t>
      </w:r>
      <w:r>
        <w:rPr>
          <w:rFonts w:ascii="Verdana" w:hAnsi="Verdana" w:cs="Arial"/>
        </w:rPr>
        <w:t xml:space="preserve"> -ICBF-</w:t>
      </w:r>
      <w:r w:rsidRPr="004102A5">
        <w:rPr>
          <w:rFonts w:ascii="Verdana" w:hAnsi="Verdana" w:cs="Arial"/>
        </w:rPr>
        <w:t xml:space="preserve"> para la vigencia fiscal comprendida entre el 1 de enero y el 31 de diciembre de 2026.</w:t>
      </w:r>
    </w:p>
    <w:p w14:paraId="0EAA2A4E" w14:textId="77777777" w:rsidR="003A6BD7" w:rsidRDefault="003A6BD7" w:rsidP="003A6BD7">
      <w:pPr>
        <w:spacing w:after="0" w:line="240" w:lineRule="auto"/>
        <w:jc w:val="both"/>
        <w:rPr>
          <w:rFonts w:ascii="Verdana" w:hAnsi="Verdana" w:cs="Arial"/>
        </w:rPr>
      </w:pPr>
    </w:p>
    <w:p w14:paraId="3125BC24" w14:textId="77777777" w:rsidR="003A6BD7" w:rsidRDefault="003A6BD7" w:rsidP="003A6BD7">
      <w:pPr>
        <w:spacing w:after="0" w:line="240" w:lineRule="auto"/>
        <w:jc w:val="both"/>
        <w:rPr>
          <w:rFonts w:ascii="Verdana" w:hAnsi="Verdana" w:cs="Arial"/>
        </w:rPr>
      </w:pPr>
    </w:p>
    <w:p w14:paraId="0FAF87B3" w14:textId="77777777" w:rsidR="003A6BD7" w:rsidRDefault="003A6BD7" w:rsidP="003A6BD7">
      <w:pPr>
        <w:spacing w:after="0" w:line="240" w:lineRule="auto"/>
        <w:jc w:val="both"/>
        <w:rPr>
          <w:rFonts w:ascii="Verdana" w:hAnsi="Verdana" w:cs="Arial"/>
        </w:rPr>
      </w:pPr>
    </w:p>
    <w:p w14:paraId="5BF5909A" w14:textId="77777777" w:rsidR="003A6BD7" w:rsidRPr="000F4B17" w:rsidRDefault="003A6BD7" w:rsidP="003A6BD7">
      <w:pPr>
        <w:spacing w:after="0" w:line="240" w:lineRule="auto"/>
        <w:jc w:val="both"/>
        <w:rPr>
          <w:rFonts w:ascii="Verdana" w:hAnsi="Verdana"/>
        </w:rPr>
      </w:pPr>
    </w:p>
    <w:p w14:paraId="76B95516" w14:textId="77777777" w:rsidR="003A6BD7" w:rsidRDefault="003A6BD7" w:rsidP="003A6BD7">
      <w:pPr>
        <w:spacing w:after="0" w:line="240" w:lineRule="auto"/>
        <w:jc w:val="both"/>
        <w:rPr>
          <w:rFonts w:ascii="Verdana" w:hAnsi="Verdana" w:cs="Arial"/>
        </w:rPr>
      </w:pPr>
      <w:r w:rsidRPr="000F4B17">
        <w:rPr>
          <w:rFonts w:ascii="Verdana" w:hAnsi="Verdana" w:cs="Arial"/>
        </w:rPr>
        <w:t>En mérito de lo expuesto,</w:t>
      </w:r>
    </w:p>
    <w:p w14:paraId="3F021179" w14:textId="77777777" w:rsidR="003A6BD7" w:rsidRPr="000F4B17" w:rsidRDefault="003A6BD7" w:rsidP="003A6BD7">
      <w:pPr>
        <w:spacing w:after="0" w:line="240" w:lineRule="auto"/>
        <w:rPr>
          <w:rFonts w:ascii="Verdana" w:hAnsi="Verdana" w:cs="Arial"/>
          <w:b/>
        </w:rPr>
      </w:pPr>
    </w:p>
    <w:p w14:paraId="4D6518C3" w14:textId="77777777" w:rsidR="003A6BD7" w:rsidRPr="000F4B17" w:rsidRDefault="003A6BD7" w:rsidP="003A6BD7">
      <w:pPr>
        <w:spacing w:after="0" w:line="240" w:lineRule="auto"/>
        <w:jc w:val="center"/>
        <w:rPr>
          <w:rFonts w:ascii="Verdana" w:hAnsi="Verdana" w:cs="Arial"/>
          <w:b/>
        </w:rPr>
      </w:pPr>
      <w:r w:rsidRPr="000F4B17">
        <w:rPr>
          <w:rFonts w:ascii="Verdana" w:hAnsi="Verdana" w:cs="Arial"/>
          <w:b/>
        </w:rPr>
        <w:lastRenderedPageBreak/>
        <w:t>RESUELVE:</w:t>
      </w:r>
    </w:p>
    <w:p w14:paraId="3A73C775" w14:textId="77777777" w:rsidR="003A6BD7" w:rsidRPr="000F4B17" w:rsidRDefault="003A6BD7" w:rsidP="003A6BD7">
      <w:pPr>
        <w:spacing w:after="0" w:line="240" w:lineRule="auto"/>
        <w:jc w:val="both"/>
        <w:rPr>
          <w:rFonts w:ascii="Verdana" w:hAnsi="Verdana" w:cs="Arial"/>
          <w:b/>
        </w:rPr>
      </w:pPr>
    </w:p>
    <w:p w14:paraId="06B7AC73" w14:textId="77777777" w:rsidR="003A6BD7" w:rsidRDefault="003A6BD7" w:rsidP="003A6BD7">
      <w:pPr>
        <w:spacing w:after="0" w:line="240" w:lineRule="auto"/>
        <w:jc w:val="both"/>
        <w:rPr>
          <w:rFonts w:ascii="Verdana" w:hAnsi="Verdana" w:cs="Arial"/>
          <w:b/>
          <w:bCs/>
        </w:rPr>
      </w:pPr>
      <w:r w:rsidRPr="000F4B17">
        <w:rPr>
          <w:rFonts w:ascii="Verdana" w:hAnsi="Verdana" w:cs="Arial"/>
          <w:b/>
        </w:rPr>
        <w:t xml:space="preserve">ARTÍCULO </w:t>
      </w:r>
      <w:r>
        <w:rPr>
          <w:rFonts w:ascii="Verdana" w:hAnsi="Verdana" w:cs="Arial"/>
          <w:b/>
        </w:rPr>
        <w:t>1°</w:t>
      </w:r>
      <w:r w:rsidRPr="00B2210B">
        <w:rPr>
          <w:rFonts w:ascii="Verdana" w:hAnsi="Verdana" w:cs="Arial"/>
          <w:b/>
          <w:bCs/>
        </w:rPr>
        <w:t>.</w:t>
      </w:r>
      <w:r w:rsidRPr="000F4B17">
        <w:rPr>
          <w:rFonts w:ascii="Verdana" w:hAnsi="Verdana" w:cs="Arial"/>
          <w:b/>
          <w:bCs/>
        </w:rPr>
        <w:t xml:space="preserve"> </w:t>
      </w:r>
      <w:r w:rsidRPr="00C471DF">
        <w:rPr>
          <w:rFonts w:ascii="Verdana" w:hAnsi="Verdana" w:cs="Arial"/>
        </w:rPr>
        <w:t>Aprobar el Programa Anual de Caja del Instituto Colombiano de Bienestar Familiar para la vigencia comprendida entre el 1 de enero y el 31 de diciembre de 2026 con recursos propios, por la suma de</w:t>
      </w:r>
      <w:r w:rsidRPr="00C471DF">
        <w:rPr>
          <w:rFonts w:ascii="Verdana" w:hAnsi="Verdana" w:cs="Arial"/>
          <w:b/>
          <w:bCs/>
        </w:rPr>
        <w:t xml:space="preserve"> CUATRO BILLONES OCHOCIENTOS VEINTITRES MIL CIENTO SETENTA MILLONES SESENTA Y TRES MIL TRESCIENTOS SEIS PESOS M/CTE ($ 4.823.170.063.306).</w:t>
      </w:r>
    </w:p>
    <w:p w14:paraId="4F5F5C31" w14:textId="77777777" w:rsidR="003A6BD7" w:rsidRDefault="003A6BD7" w:rsidP="003A6BD7">
      <w:pPr>
        <w:spacing w:after="0" w:line="240" w:lineRule="auto"/>
        <w:jc w:val="both"/>
        <w:rPr>
          <w:rFonts w:ascii="Verdana" w:hAnsi="Verdana" w:cs="Arial"/>
          <w:b/>
          <w:bCs/>
        </w:rPr>
      </w:pPr>
    </w:p>
    <w:p w14:paraId="1860A848" w14:textId="77777777" w:rsidR="003A6BD7" w:rsidRDefault="003A6BD7" w:rsidP="003A6BD7">
      <w:pPr>
        <w:spacing w:after="0" w:line="240" w:lineRule="auto"/>
        <w:jc w:val="both"/>
        <w:rPr>
          <w:rFonts w:ascii="Verdana" w:hAnsi="Verdana" w:cs="Arial"/>
          <w:b/>
          <w:bCs/>
        </w:rPr>
      </w:pPr>
      <w:r w:rsidRPr="00C471DF">
        <w:rPr>
          <w:rFonts w:ascii="Verdana" w:hAnsi="Verdana" w:cs="Arial"/>
        </w:rPr>
        <w:t>El monto anterior se divide en</w:t>
      </w:r>
      <w:r w:rsidRPr="00C471DF">
        <w:rPr>
          <w:rFonts w:ascii="Verdana" w:hAnsi="Verdana" w:cs="Arial"/>
          <w:b/>
          <w:bCs/>
        </w:rPr>
        <w:t xml:space="preserve"> CUATRO BILLONES SEISCIENTOS TREINTA Y TRES MIL CUATROCIENTOS OCHENTA Y CINCO MILLONES VEINTINUEVE MIL DOSCIENTOS SESENTA Y OCHO PESOS M/CTE ($4.633.485.029.268), </w:t>
      </w:r>
      <w:r w:rsidRPr="00C471DF">
        <w:rPr>
          <w:rFonts w:ascii="Verdana" w:hAnsi="Verdana" w:cs="Arial"/>
        </w:rPr>
        <w:t>para la atención de los compromisos y obligaciones que se deriven de la ejecución del presupuesto en la presente vigencia 2026, más</w:t>
      </w:r>
      <w:r w:rsidRPr="00C471DF">
        <w:rPr>
          <w:rFonts w:ascii="Verdana" w:hAnsi="Verdana" w:cs="Arial"/>
          <w:b/>
          <w:bCs/>
        </w:rPr>
        <w:t xml:space="preserve"> CIENTO OCHENTA Y NUEVE MIL SEISCIENTOS OCHENTA Y CINCO MILLONES TREINTA Y CUATRO MIL TREINTA Y OCHO PESOS M/CTE ($189.685.034.038) </w:t>
      </w:r>
      <w:r w:rsidRPr="00C471DF">
        <w:rPr>
          <w:rFonts w:ascii="Verdana" w:hAnsi="Verdana" w:cs="Arial"/>
        </w:rPr>
        <w:t>correspondiente a las reservas presupuestales y cuentas por pagar constituidas con cargo al presupuesto de la vigencia 2025. Estos valores se distribuyen por tipo de fuente de la siguiente forma:</w:t>
      </w:r>
      <w:r w:rsidRPr="00C471DF">
        <w:rPr>
          <w:rFonts w:ascii="Verdana" w:hAnsi="Verdana" w:cs="Arial"/>
          <w:b/>
          <w:bCs/>
        </w:rPr>
        <w:t xml:space="preserve">  </w:t>
      </w:r>
    </w:p>
    <w:p w14:paraId="4F249BE3" w14:textId="77777777" w:rsidR="003A6BD7" w:rsidRPr="002B4239" w:rsidRDefault="003A6BD7" w:rsidP="003A6BD7">
      <w:pPr>
        <w:tabs>
          <w:tab w:val="left" w:pos="4020"/>
        </w:tabs>
        <w:spacing w:after="0" w:line="240" w:lineRule="auto"/>
        <w:jc w:val="both"/>
        <w:rPr>
          <w:rFonts w:ascii="Verdana" w:hAnsi="Verdana" w:cs="Arial"/>
          <w:b/>
          <w:bCs/>
          <w:sz w:val="14"/>
          <w:szCs w:val="14"/>
        </w:rPr>
      </w:pPr>
      <w:r>
        <w:rPr>
          <w:rFonts w:ascii="Verdana" w:hAnsi="Verdana" w:cs="Arial"/>
          <w:b/>
          <w:bCs/>
        </w:rPr>
        <w:tab/>
      </w:r>
    </w:p>
    <w:p w14:paraId="4A7D231D" w14:textId="77777777" w:rsidR="003A6BD7" w:rsidRPr="002B4239" w:rsidRDefault="003A6BD7" w:rsidP="003A6BD7">
      <w:pPr>
        <w:spacing w:after="0" w:line="240" w:lineRule="auto"/>
        <w:jc w:val="center"/>
        <w:rPr>
          <w:rFonts w:ascii="Verdana" w:hAnsi="Verdana" w:cs="Arial"/>
          <w:b/>
          <w:bCs/>
          <w:sz w:val="14"/>
          <w:szCs w:val="14"/>
        </w:rPr>
      </w:pPr>
      <w:r w:rsidRPr="002B4239">
        <w:rPr>
          <w:rFonts w:ascii="Verdana" w:hAnsi="Verdana" w:cs="Arial"/>
          <w:b/>
          <w:bCs/>
          <w:sz w:val="14"/>
          <w:szCs w:val="14"/>
        </w:rPr>
        <w:t>Tabla número 2</w:t>
      </w:r>
    </w:p>
    <w:p w14:paraId="3DB8EC99" w14:textId="77777777" w:rsidR="003A6BD7" w:rsidRPr="002B4239" w:rsidRDefault="003A6BD7" w:rsidP="003A6BD7">
      <w:pPr>
        <w:spacing w:after="0" w:line="240" w:lineRule="auto"/>
        <w:jc w:val="center"/>
        <w:rPr>
          <w:rFonts w:ascii="Verdana" w:hAnsi="Verdana" w:cs="Arial"/>
          <w:sz w:val="14"/>
          <w:szCs w:val="14"/>
        </w:rPr>
      </w:pPr>
      <w:r w:rsidRPr="002B4239">
        <w:rPr>
          <w:rFonts w:ascii="Verdana" w:hAnsi="Verdana" w:cs="Arial"/>
          <w:sz w:val="14"/>
          <w:szCs w:val="14"/>
        </w:rPr>
        <w:t>Distribución del Pago de obligaciones financiadas con recursos propios del Instituto Colombiano de Bienestar Familiar – ICBF</w:t>
      </w:r>
    </w:p>
    <w:p w14:paraId="7A5973FC" w14:textId="77777777" w:rsidR="003A6BD7" w:rsidRPr="00C471DF" w:rsidRDefault="003A6BD7" w:rsidP="003A6BD7">
      <w:pPr>
        <w:spacing w:after="0" w:line="240" w:lineRule="auto"/>
        <w:jc w:val="center"/>
        <w:rPr>
          <w:rFonts w:ascii="Verdana" w:hAnsi="Verdana" w:cs="Arial"/>
          <w:sz w:val="20"/>
          <w:szCs w:val="20"/>
        </w:rPr>
      </w:pPr>
      <w:r>
        <w:rPr>
          <w:rFonts w:ascii="Arial" w:hAnsi="Arial" w:cs="Arial"/>
          <w:noProof/>
          <w:sz w:val="20"/>
          <w:szCs w:val="20"/>
        </w:rPr>
        <w:object w:dxaOrig="16385" w:dyaOrig="2157" w14:anchorId="41D265F2">
          <v:shape id="_x0000_i1026" type="#_x0000_t75" alt="" style="width:441pt;height:92.25pt;mso-width-percent:0;mso-height-percent:0;mso-width-percent:0;mso-height-percent:0" o:ole="">
            <v:imagedata r:id="rId6" o:title=""/>
          </v:shape>
          <o:OLEObject Type="Embed" ProgID="Excel.Sheet.12" ShapeID="_x0000_i1026" DrawAspect="Content" ObjectID="_1851059068" r:id="rId7"/>
        </w:object>
      </w:r>
    </w:p>
    <w:p w14:paraId="54C3728C" w14:textId="77777777" w:rsidR="003A6BD7" w:rsidRPr="002B4239" w:rsidRDefault="003A6BD7" w:rsidP="003A6BD7">
      <w:pPr>
        <w:spacing w:line="240" w:lineRule="auto"/>
        <w:rPr>
          <w:rFonts w:ascii="Verdana" w:hAnsi="Verdana" w:cs="Arial"/>
          <w:bCs/>
          <w:sz w:val="14"/>
          <w:szCs w:val="14"/>
        </w:rPr>
      </w:pPr>
      <w:r>
        <w:rPr>
          <w:rFonts w:ascii="Verdana" w:hAnsi="Verdana" w:cs="Arial"/>
          <w:b/>
          <w:bCs/>
        </w:rPr>
        <w:t xml:space="preserve">                         </w:t>
      </w:r>
      <w:r w:rsidRPr="002B4239">
        <w:rPr>
          <w:rFonts w:ascii="Verdana" w:hAnsi="Verdana" w:cs="Arial"/>
          <w:b/>
          <w:sz w:val="14"/>
          <w:szCs w:val="14"/>
        </w:rPr>
        <w:t>Fuente:</w:t>
      </w:r>
      <w:r w:rsidRPr="002B4239">
        <w:rPr>
          <w:rFonts w:ascii="Verdana" w:hAnsi="Verdana" w:cs="Arial"/>
          <w:bCs/>
          <w:sz w:val="14"/>
          <w:szCs w:val="14"/>
        </w:rPr>
        <w:t xml:space="preserve"> Dirección Financiera – Grupo de Tesorería Instituto Colombiano de Bienestar Familiar – ICBF</w:t>
      </w:r>
    </w:p>
    <w:p w14:paraId="690E4331" w14:textId="77777777" w:rsidR="003A6BD7" w:rsidRDefault="003A6BD7" w:rsidP="003A6BD7">
      <w:pPr>
        <w:spacing w:after="0" w:line="240" w:lineRule="auto"/>
        <w:jc w:val="both"/>
        <w:rPr>
          <w:rFonts w:ascii="Verdana" w:hAnsi="Verdana" w:cs="Arial"/>
          <w:b/>
        </w:rPr>
      </w:pPr>
    </w:p>
    <w:p w14:paraId="6334A2F0" w14:textId="77777777" w:rsidR="003A6BD7" w:rsidRPr="000F4B17" w:rsidRDefault="003A6BD7" w:rsidP="003A6BD7">
      <w:pPr>
        <w:spacing w:after="0" w:line="240" w:lineRule="auto"/>
        <w:jc w:val="both"/>
        <w:rPr>
          <w:rFonts w:ascii="Verdana" w:hAnsi="Verdana" w:cs="Arial"/>
        </w:rPr>
      </w:pPr>
      <w:r w:rsidRPr="000F4B17">
        <w:rPr>
          <w:rFonts w:ascii="Verdana" w:hAnsi="Verdana" w:cs="Arial"/>
          <w:b/>
        </w:rPr>
        <w:t xml:space="preserve">ARTÍCULO </w:t>
      </w:r>
      <w:r>
        <w:rPr>
          <w:rFonts w:ascii="Verdana" w:hAnsi="Verdana" w:cs="Arial"/>
          <w:b/>
        </w:rPr>
        <w:t>2°.</w:t>
      </w:r>
      <w:r w:rsidRPr="000F4B17">
        <w:rPr>
          <w:rFonts w:ascii="Verdana" w:hAnsi="Verdana" w:cs="Arial"/>
          <w:b/>
        </w:rPr>
        <w:t xml:space="preserve"> </w:t>
      </w:r>
      <w:r w:rsidRPr="009476DB">
        <w:rPr>
          <w:rFonts w:ascii="Verdana" w:hAnsi="Verdana" w:cs="Arial"/>
        </w:rPr>
        <w:t>A través de la Dirección Financiera,</w:t>
      </w:r>
      <w:r w:rsidRPr="009476DB">
        <w:rPr>
          <w:rFonts w:ascii="Verdana" w:hAnsi="Verdana" w:cs="Arial"/>
          <w:b/>
          <w:bCs/>
        </w:rPr>
        <w:t xml:space="preserve"> COMUNÍQUESE </w:t>
      </w:r>
      <w:r w:rsidRPr="009476DB">
        <w:rPr>
          <w:rFonts w:ascii="Verdana" w:hAnsi="Verdana" w:cs="Arial"/>
        </w:rPr>
        <w:t>el contenido del presente acto administrativo, y por su intermedio, a las dependencias interesadas del ICBF.</w:t>
      </w:r>
    </w:p>
    <w:p w14:paraId="755BBFDB" w14:textId="77777777" w:rsidR="003A6BD7" w:rsidRPr="000F4B17" w:rsidRDefault="003A6BD7" w:rsidP="003A6BD7">
      <w:pPr>
        <w:spacing w:after="0" w:line="240" w:lineRule="auto"/>
        <w:jc w:val="both"/>
        <w:rPr>
          <w:rFonts w:ascii="Verdana" w:hAnsi="Verdana" w:cs="Arial"/>
          <w:b/>
        </w:rPr>
      </w:pPr>
    </w:p>
    <w:p w14:paraId="5BDC1943" w14:textId="77777777" w:rsidR="003A6BD7" w:rsidRPr="000F4B17" w:rsidRDefault="003A6BD7" w:rsidP="003A6BD7">
      <w:pPr>
        <w:spacing w:after="0" w:line="240" w:lineRule="auto"/>
        <w:jc w:val="both"/>
        <w:rPr>
          <w:rFonts w:ascii="Verdana" w:hAnsi="Verdana" w:cs="Arial"/>
        </w:rPr>
      </w:pPr>
      <w:r w:rsidRPr="000F4B17">
        <w:rPr>
          <w:rFonts w:ascii="Verdana" w:hAnsi="Verdana" w:cs="Arial"/>
          <w:b/>
        </w:rPr>
        <w:t xml:space="preserve">ARTÍCULO </w:t>
      </w:r>
      <w:r>
        <w:rPr>
          <w:rFonts w:ascii="Verdana" w:hAnsi="Verdana" w:cs="Arial"/>
          <w:b/>
        </w:rPr>
        <w:t>3°.</w:t>
      </w:r>
      <w:r w:rsidRPr="000F4B17">
        <w:rPr>
          <w:rFonts w:ascii="Verdana" w:hAnsi="Verdana" w:cs="Arial"/>
        </w:rPr>
        <w:t xml:space="preserve"> </w:t>
      </w:r>
      <w:r w:rsidRPr="009476DB">
        <w:rPr>
          <w:rFonts w:ascii="Verdana" w:hAnsi="Verdana" w:cs="Arial"/>
        </w:rPr>
        <w:t xml:space="preserve">A través de la Oficina Asesora de Comunicaciones, </w:t>
      </w:r>
      <w:r w:rsidRPr="009476DB">
        <w:rPr>
          <w:rFonts w:ascii="Verdana" w:hAnsi="Verdana" w:cs="Arial"/>
          <w:b/>
          <w:bCs/>
        </w:rPr>
        <w:t>PUBLÍQUESE</w:t>
      </w:r>
      <w:r w:rsidRPr="009476DB">
        <w:rPr>
          <w:rFonts w:ascii="Verdana" w:hAnsi="Verdana" w:cs="Arial"/>
        </w:rPr>
        <w:t xml:space="preserve"> la presente Resolución en la página web del ICBF.</w:t>
      </w:r>
    </w:p>
    <w:p w14:paraId="25C1FDFA" w14:textId="77777777" w:rsidR="003A6BD7" w:rsidRPr="000F4B17" w:rsidRDefault="003A6BD7" w:rsidP="003A6BD7">
      <w:pPr>
        <w:spacing w:after="0" w:line="240" w:lineRule="auto"/>
        <w:jc w:val="both"/>
        <w:rPr>
          <w:rFonts w:ascii="Verdana" w:hAnsi="Verdana" w:cs="Arial"/>
        </w:rPr>
      </w:pPr>
    </w:p>
    <w:p w14:paraId="1E39231C" w14:textId="77777777" w:rsidR="003A6BD7" w:rsidRPr="000F4B17" w:rsidRDefault="003A6BD7" w:rsidP="003A6BD7">
      <w:pPr>
        <w:spacing w:after="0" w:line="240" w:lineRule="auto"/>
        <w:jc w:val="both"/>
        <w:rPr>
          <w:rFonts w:ascii="Verdana" w:hAnsi="Verdana" w:cs="Arial"/>
        </w:rPr>
      </w:pPr>
      <w:r w:rsidRPr="000F4B17">
        <w:rPr>
          <w:rFonts w:ascii="Verdana" w:hAnsi="Verdana" w:cs="Arial"/>
          <w:b/>
        </w:rPr>
        <w:t xml:space="preserve">ARTÍCULO </w:t>
      </w:r>
      <w:r>
        <w:rPr>
          <w:rFonts w:ascii="Verdana" w:hAnsi="Verdana" w:cs="Arial"/>
          <w:b/>
        </w:rPr>
        <w:t>4°</w:t>
      </w:r>
      <w:r>
        <w:rPr>
          <w:rFonts w:ascii="Verdana" w:hAnsi="Verdana" w:cs="Arial"/>
        </w:rPr>
        <w:t>.</w:t>
      </w:r>
      <w:r w:rsidRPr="000F4B17">
        <w:rPr>
          <w:rFonts w:ascii="Verdana" w:hAnsi="Verdana" w:cs="Arial"/>
        </w:rPr>
        <w:t xml:space="preserve"> La presente Resolución rige a partir de la fecha de su expedición.</w:t>
      </w:r>
    </w:p>
    <w:p w14:paraId="1104A0FF" w14:textId="77777777" w:rsidR="003A6BD7" w:rsidRPr="000F4B17" w:rsidRDefault="003A6BD7" w:rsidP="003A6BD7">
      <w:pPr>
        <w:spacing w:after="0" w:line="240" w:lineRule="auto"/>
        <w:jc w:val="center"/>
        <w:rPr>
          <w:rFonts w:ascii="Verdana" w:hAnsi="Verdana" w:cs="Arial"/>
          <w:b/>
        </w:rPr>
      </w:pPr>
    </w:p>
    <w:p w14:paraId="79A11679" w14:textId="77777777" w:rsidR="003A6BD7" w:rsidRPr="000F4B17" w:rsidRDefault="003A6BD7" w:rsidP="003A6BD7">
      <w:pPr>
        <w:spacing w:after="0" w:line="240" w:lineRule="auto"/>
        <w:jc w:val="center"/>
        <w:rPr>
          <w:rFonts w:ascii="Verdana" w:hAnsi="Verdana" w:cs="Arial"/>
          <w:b/>
        </w:rPr>
      </w:pPr>
      <w:r w:rsidRPr="000F4B17">
        <w:rPr>
          <w:rFonts w:ascii="Verdana" w:hAnsi="Verdana" w:cs="Arial"/>
          <w:b/>
        </w:rPr>
        <w:t>COMUNÍQUESE</w:t>
      </w:r>
      <w:r>
        <w:rPr>
          <w:rFonts w:ascii="Verdana" w:hAnsi="Verdana" w:cs="Arial"/>
          <w:b/>
        </w:rPr>
        <w:t xml:space="preserve">, PUBLÍQUESE </w:t>
      </w:r>
      <w:r w:rsidRPr="000F4B17">
        <w:rPr>
          <w:rFonts w:ascii="Verdana" w:hAnsi="Verdana" w:cs="Arial"/>
          <w:b/>
        </w:rPr>
        <w:t>Y CÚMPLASE</w:t>
      </w:r>
    </w:p>
    <w:p w14:paraId="33E816DF" w14:textId="77777777" w:rsidR="003A6BD7" w:rsidRPr="000F4B17" w:rsidRDefault="003A6BD7" w:rsidP="003A6BD7">
      <w:pPr>
        <w:spacing w:after="0" w:line="240" w:lineRule="auto"/>
        <w:jc w:val="center"/>
        <w:rPr>
          <w:rFonts w:ascii="Verdana" w:hAnsi="Verdana" w:cs="Arial"/>
        </w:rPr>
      </w:pPr>
    </w:p>
    <w:p w14:paraId="69C226AD" w14:textId="0C9DE6E6" w:rsidR="003A6BD7" w:rsidRPr="000F4B17" w:rsidRDefault="003A6BD7" w:rsidP="003A6BD7">
      <w:pPr>
        <w:spacing w:after="0" w:line="240" w:lineRule="auto"/>
        <w:jc w:val="center"/>
        <w:rPr>
          <w:rFonts w:ascii="Verdana" w:hAnsi="Verdana" w:cs="Arial"/>
        </w:rPr>
      </w:pPr>
      <w:r w:rsidRPr="000F4B17">
        <w:rPr>
          <w:rFonts w:ascii="Verdana" w:hAnsi="Verdana" w:cs="Arial"/>
        </w:rPr>
        <w:t xml:space="preserve">Dada en Bogotá, D.C., </w:t>
      </w:r>
      <w:r w:rsidR="000A7B7F">
        <w:rPr>
          <w:rFonts w:ascii="Verdana" w:hAnsi="Verdana" w:cs="Arial"/>
        </w:rPr>
        <w:t>el 5 de febrero de 2026</w:t>
      </w:r>
    </w:p>
    <w:p w14:paraId="5852A77E" w14:textId="77777777" w:rsidR="003A6BD7" w:rsidRPr="000F4B17" w:rsidRDefault="003A6BD7" w:rsidP="003A6BD7">
      <w:pPr>
        <w:spacing w:after="0" w:line="240" w:lineRule="auto"/>
        <w:jc w:val="center"/>
        <w:rPr>
          <w:rFonts w:ascii="Verdana" w:hAnsi="Verdana" w:cs="Arial"/>
          <w:b/>
          <w:bCs/>
        </w:rPr>
      </w:pPr>
    </w:p>
    <w:p w14:paraId="75F07525" w14:textId="77777777" w:rsidR="003A6BD7" w:rsidRPr="000F4B17" w:rsidRDefault="003A6BD7" w:rsidP="003A6BD7">
      <w:pPr>
        <w:spacing w:after="0" w:line="240" w:lineRule="auto"/>
        <w:jc w:val="center"/>
        <w:rPr>
          <w:rFonts w:ascii="Verdana" w:hAnsi="Verdana" w:cs="Arial"/>
          <w:b/>
          <w:bCs/>
        </w:rPr>
      </w:pPr>
    </w:p>
    <w:p w14:paraId="24CB0D9F" w14:textId="77777777" w:rsidR="003A6BD7" w:rsidRPr="000F4B17" w:rsidRDefault="003A6BD7" w:rsidP="003A6BD7">
      <w:pPr>
        <w:spacing w:after="0" w:line="240" w:lineRule="auto"/>
        <w:jc w:val="center"/>
        <w:rPr>
          <w:rFonts w:ascii="Verdana" w:hAnsi="Verdana" w:cs="Arial"/>
          <w:b/>
          <w:bCs/>
        </w:rPr>
      </w:pPr>
    </w:p>
    <w:p w14:paraId="1CD645EF" w14:textId="77777777" w:rsidR="003A6BD7" w:rsidRPr="000F4B17" w:rsidRDefault="003A6BD7" w:rsidP="003A6BD7">
      <w:pPr>
        <w:spacing w:after="0" w:line="240" w:lineRule="auto"/>
        <w:jc w:val="center"/>
        <w:rPr>
          <w:rFonts w:ascii="Verdana" w:hAnsi="Verdana" w:cs="Arial"/>
          <w:b/>
          <w:bCs/>
        </w:rPr>
      </w:pPr>
    </w:p>
    <w:p w14:paraId="6345AC00" w14:textId="77777777" w:rsidR="003A6BD7" w:rsidRPr="000F4B17" w:rsidRDefault="003A6BD7" w:rsidP="003A6BD7">
      <w:pPr>
        <w:tabs>
          <w:tab w:val="left" w:pos="1311"/>
          <w:tab w:val="center" w:pos="5044"/>
        </w:tabs>
        <w:spacing w:after="0" w:line="240" w:lineRule="auto"/>
        <w:jc w:val="center"/>
        <w:rPr>
          <w:rFonts w:ascii="Verdana" w:hAnsi="Verdana" w:cs="Arial"/>
          <w:b/>
        </w:rPr>
      </w:pPr>
      <w:r w:rsidRPr="000F4B17">
        <w:rPr>
          <w:rFonts w:ascii="Verdana" w:hAnsi="Verdana" w:cs="Arial"/>
          <w:b/>
        </w:rPr>
        <w:t>ASTRID ELIANA CACERES CARDENAS</w:t>
      </w:r>
    </w:p>
    <w:p w14:paraId="371CA965" w14:textId="02E47576" w:rsidR="003A6BD7" w:rsidRDefault="003A6BD7" w:rsidP="000A7B7F">
      <w:pPr>
        <w:jc w:val="center"/>
      </w:pPr>
      <w:r w:rsidRPr="000F4B17">
        <w:rPr>
          <w:rFonts w:ascii="Verdana" w:hAnsi="Verdana" w:cs="Arial"/>
        </w:rPr>
        <w:t>Directora General</w:t>
      </w:r>
    </w:p>
    <w:sectPr w:rsidR="003A6BD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BD7"/>
    <w:rsid w:val="000A7B7F"/>
    <w:rsid w:val="00234027"/>
    <w:rsid w:val="003A6BD7"/>
    <w:rsid w:val="003C116D"/>
    <w:rsid w:val="004633B5"/>
    <w:rsid w:val="00522F12"/>
    <w:rsid w:val="00E950B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007A3"/>
  <w15:chartTrackingRefBased/>
  <w15:docId w15:val="{F75320F9-5D5D-45A0-91EE-78029FD71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BD7"/>
    <w:pPr>
      <w:spacing w:after="200" w:line="276" w:lineRule="auto"/>
    </w:pPr>
    <w:rPr>
      <w:rFonts w:ascii="Calibri" w:eastAsia="Calibri" w:hAnsi="Calibri" w:cs="Times New Roman"/>
      <w:kern w:val="0"/>
      <w:sz w:val="22"/>
      <w:szCs w:val="22"/>
      <w:lang w:val="es-ES"/>
      <w14:ligatures w14:val="none"/>
    </w:rPr>
  </w:style>
  <w:style w:type="paragraph" w:styleId="Ttulo1">
    <w:name w:val="heading 1"/>
    <w:basedOn w:val="Normal"/>
    <w:next w:val="Normal"/>
    <w:link w:val="Ttulo1Car"/>
    <w:uiPriority w:val="9"/>
    <w:qFormat/>
    <w:rsid w:val="003A6BD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CO"/>
      <w14:ligatures w14:val="standardContextual"/>
    </w:rPr>
  </w:style>
  <w:style w:type="paragraph" w:styleId="Ttulo2">
    <w:name w:val="heading 2"/>
    <w:basedOn w:val="Normal"/>
    <w:next w:val="Normal"/>
    <w:link w:val="Ttulo2Car"/>
    <w:uiPriority w:val="9"/>
    <w:semiHidden/>
    <w:unhideWhenUsed/>
    <w:qFormat/>
    <w:rsid w:val="003A6BD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CO"/>
      <w14:ligatures w14:val="standardContextual"/>
    </w:rPr>
  </w:style>
  <w:style w:type="paragraph" w:styleId="Ttulo3">
    <w:name w:val="heading 3"/>
    <w:basedOn w:val="Normal"/>
    <w:next w:val="Normal"/>
    <w:link w:val="Ttulo3Car"/>
    <w:uiPriority w:val="9"/>
    <w:semiHidden/>
    <w:unhideWhenUsed/>
    <w:qFormat/>
    <w:rsid w:val="003A6BD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CO"/>
      <w14:ligatures w14:val="standardContextual"/>
    </w:rPr>
  </w:style>
  <w:style w:type="paragraph" w:styleId="Ttulo4">
    <w:name w:val="heading 4"/>
    <w:basedOn w:val="Normal"/>
    <w:next w:val="Normal"/>
    <w:link w:val="Ttulo4Car"/>
    <w:uiPriority w:val="9"/>
    <w:semiHidden/>
    <w:unhideWhenUsed/>
    <w:qFormat/>
    <w:rsid w:val="003A6BD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CO"/>
      <w14:ligatures w14:val="standardContextual"/>
    </w:rPr>
  </w:style>
  <w:style w:type="paragraph" w:styleId="Ttulo5">
    <w:name w:val="heading 5"/>
    <w:basedOn w:val="Normal"/>
    <w:next w:val="Normal"/>
    <w:link w:val="Ttulo5Car"/>
    <w:uiPriority w:val="9"/>
    <w:semiHidden/>
    <w:unhideWhenUsed/>
    <w:qFormat/>
    <w:rsid w:val="003A6BD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s-CO"/>
      <w14:ligatures w14:val="standardContextual"/>
    </w:rPr>
  </w:style>
  <w:style w:type="paragraph" w:styleId="Ttulo6">
    <w:name w:val="heading 6"/>
    <w:basedOn w:val="Normal"/>
    <w:next w:val="Normal"/>
    <w:link w:val="Ttulo6Car"/>
    <w:uiPriority w:val="9"/>
    <w:semiHidden/>
    <w:unhideWhenUsed/>
    <w:qFormat/>
    <w:rsid w:val="003A6BD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s-CO"/>
      <w14:ligatures w14:val="standardContextual"/>
    </w:rPr>
  </w:style>
  <w:style w:type="paragraph" w:styleId="Ttulo7">
    <w:name w:val="heading 7"/>
    <w:basedOn w:val="Normal"/>
    <w:next w:val="Normal"/>
    <w:link w:val="Ttulo7Car"/>
    <w:uiPriority w:val="9"/>
    <w:semiHidden/>
    <w:unhideWhenUsed/>
    <w:qFormat/>
    <w:rsid w:val="003A6BD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s-CO"/>
      <w14:ligatures w14:val="standardContextual"/>
    </w:rPr>
  </w:style>
  <w:style w:type="paragraph" w:styleId="Ttulo8">
    <w:name w:val="heading 8"/>
    <w:basedOn w:val="Normal"/>
    <w:next w:val="Normal"/>
    <w:link w:val="Ttulo8Car"/>
    <w:uiPriority w:val="9"/>
    <w:semiHidden/>
    <w:unhideWhenUsed/>
    <w:qFormat/>
    <w:rsid w:val="003A6BD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s-CO"/>
      <w14:ligatures w14:val="standardContextual"/>
    </w:rPr>
  </w:style>
  <w:style w:type="paragraph" w:styleId="Ttulo9">
    <w:name w:val="heading 9"/>
    <w:basedOn w:val="Normal"/>
    <w:next w:val="Normal"/>
    <w:link w:val="Ttulo9Car"/>
    <w:uiPriority w:val="9"/>
    <w:semiHidden/>
    <w:unhideWhenUsed/>
    <w:qFormat/>
    <w:rsid w:val="003A6BD7"/>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A6B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A6B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A6B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A6B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A6B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A6B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A6B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A6B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A6BD7"/>
    <w:rPr>
      <w:rFonts w:eastAsiaTheme="majorEastAsia" w:cstheme="majorBidi"/>
      <w:color w:val="272727" w:themeColor="text1" w:themeTint="D8"/>
    </w:rPr>
  </w:style>
  <w:style w:type="paragraph" w:styleId="Ttulo">
    <w:name w:val="Title"/>
    <w:basedOn w:val="Normal"/>
    <w:next w:val="Normal"/>
    <w:link w:val="TtuloCar"/>
    <w:uiPriority w:val="10"/>
    <w:qFormat/>
    <w:rsid w:val="003A6BD7"/>
    <w:pPr>
      <w:spacing w:after="80" w:line="240" w:lineRule="auto"/>
      <w:contextualSpacing/>
    </w:pPr>
    <w:rPr>
      <w:rFonts w:asciiTheme="majorHAnsi" w:eastAsiaTheme="majorEastAsia" w:hAnsiTheme="majorHAnsi" w:cstheme="majorBidi"/>
      <w:spacing w:val="-10"/>
      <w:kern w:val="28"/>
      <w:sz w:val="56"/>
      <w:szCs w:val="56"/>
      <w:lang w:val="es-CO"/>
      <w14:ligatures w14:val="standardContextual"/>
    </w:rPr>
  </w:style>
  <w:style w:type="character" w:customStyle="1" w:styleId="TtuloCar">
    <w:name w:val="Título Car"/>
    <w:basedOn w:val="Fuentedeprrafopredeter"/>
    <w:link w:val="Ttulo"/>
    <w:uiPriority w:val="10"/>
    <w:rsid w:val="003A6B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A6BD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CO"/>
      <w14:ligatures w14:val="standardContextual"/>
    </w:rPr>
  </w:style>
  <w:style w:type="character" w:customStyle="1" w:styleId="SubttuloCar">
    <w:name w:val="Subtítulo Car"/>
    <w:basedOn w:val="Fuentedeprrafopredeter"/>
    <w:link w:val="Subttulo"/>
    <w:uiPriority w:val="11"/>
    <w:rsid w:val="003A6B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A6BD7"/>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CO"/>
      <w14:ligatures w14:val="standardContextual"/>
    </w:rPr>
  </w:style>
  <w:style w:type="character" w:customStyle="1" w:styleId="CitaCar">
    <w:name w:val="Cita Car"/>
    <w:basedOn w:val="Fuentedeprrafopredeter"/>
    <w:link w:val="Cita"/>
    <w:uiPriority w:val="29"/>
    <w:rsid w:val="003A6BD7"/>
    <w:rPr>
      <w:i/>
      <w:iCs/>
      <w:color w:val="404040" w:themeColor="text1" w:themeTint="BF"/>
    </w:rPr>
  </w:style>
  <w:style w:type="paragraph" w:styleId="Prrafodelista">
    <w:name w:val="List Paragraph"/>
    <w:basedOn w:val="Normal"/>
    <w:uiPriority w:val="34"/>
    <w:qFormat/>
    <w:rsid w:val="003A6BD7"/>
    <w:pPr>
      <w:spacing w:after="160" w:line="278" w:lineRule="auto"/>
      <w:ind w:left="720"/>
      <w:contextualSpacing/>
    </w:pPr>
    <w:rPr>
      <w:rFonts w:asciiTheme="minorHAnsi" w:eastAsiaTheme="minorHAnsi" w:hAnsiTheme="minorHAnsi" w:cstheme="minorBidi"/>
      <w:kern w:val="2"/>
      <w:sz w:val="24"/>
      <w:szCs w:val="24"/>
      <w:lang w:val="es-CO"/>
      <w14:ligatures w14:val="standardContextual"/>
    </w:rPr>
  </w:style>
  <w:style w:type="character" w:styleId="nfasisintenso">
    <w:name w:val="Intense Emphasis"/>
    <w:basedOn w:val="Fuentedeprrafopredeter"/>
    <w:uiPriority w:val="21"/>
    <w:qFormat/>
    <w:rsid w:val="003A6BD7"/>
    <w:rPr>
      <w:i/>
      <w:iCs/>
      <w:color w:val="0F4761" w:themeColor="accent1" w:themeShade="BF"/>
    </w:rPr>
  </w:style>
  <w:style w:type="paragraph" w:styleId="Citadestacada">
    <w:name w:val="Intense Quote"/>
    <w:basedOn w:val="Normal"/>
    <w:next w:val="Normal"/>
    <w:link w:val="CitadestacadaCar"/>
    <w:uiPriority w:val="30"/>
    <w:qFormat/>
    <w:rsid w:val="003A6BD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s-CO"/>
      <w14:ligatures w14:val="standardContextual"/>
    </w:rPr>
  </w:style>
  <w:style w:type="character" w:customStyle="1" w:styleId="CitadestacadaCar">
    <w:name w:val="Cita destacada Car"/>
    <w:basedOn w:val="Fuentedeprrafopredeter"/>
    <w:link w:val="Citadestacada"/>
    <w:uiPriority w:val="30"/>
    <w:rsid w:val="003A6BD7"/>
    <w:rPr>
      <w:i/>
      <w:iCs/>
      <w:color w:val="0F4761" w:themeColor="accent1" w:themeShade="BF"/>
    </w:rPr>
  </w:style>
  <w:style w:type="character" w:styleId="Referenciaintensa">
    <w:name w:val="Intense Reference"/>
    <w:basedOn w:val="Fuentedeprrafopredeter"/>
    <w:uiPriority w:val="32"/>
    <w:qFormat/>
    <w:rsid w:val="003A6B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package" Target="embeddings/Microsoft_Excel_Worksheet1.xls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package" Target="embeddings/Microsoft_Excel_Worksheet.xlsx"/><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860</Words>
  <Characters>4735</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Vinchira Cabrera</dc:creator>
  <cp:keywords/>
  <dc:description/>
  <cp:lastModifiedBy>Fabian Vinchira Cabrera</cp:lastModifiedBy>
  <cp:revision>1</cp:revision>
  <dcterms:created xsi:type="dcterms:W3CDTF">2026-09-16T14:46:00Z</dcterms:created>
  <dcterms:modified xsi:type="dcterms:W3CDTF">2026-09-16T15:18:00Z</dcterms:modified>
</cp:coreProperties>
</file>