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41D63" w14:textId="3DFEE1EB" w:rsidR="00DD120F" w:rsidRDefault="00DD120F" w:rsidP="00DD120F">
      <w:pPr>
        <w:shd w:val="clear" w:color="auto" w:fill="FFFFFF"/>
        <w:spacing w:after="0"/>
        <w:jc w:val="center"/>
        <w:rPr>
          <w:rFonts w:ascii="Verdana" w:eastAsia="Verdana" w:hAnsi="Verdana" w:cs="Verdana"/>
          <w:b/>
          <w:bCs/>
        </w:rPr>
      </w:pPr>
      <w:r>
        <w:rPr>
          <w:rFonts w:ascii="Verdana" w:eastAsia="Verdana" w:hAnsi="Verdana" w:cs="Verdana"/>
          <w:b/>
          <w:bCs/>
        </w:rPr>
        <w:t xml:space="preserve">RESOLUCIÓN </w:t>
      </w:r>
      <w:r>
        <w:rPr>
          <w:rFonts w:ascii="Verdana" w:eastAsia="Verdana" w:hAnsi="Verdana" w:cs="Verdana"/>
          <w:b/>
          <w:bCs/>
        </w:rPr>
        <w:t>1075</w:t>
      </w:r>
      <w:r>
        <w:rPr>
          <w:rFonts w:ascii="Verdana" w:eastAsia="Verdana" w:hAnsi="Verdana" w:cs="Verdana"/>
          <w:b/>
          <w:bCs/>
        </w:rPr>
        <w:t xml:space="preserve"> DE 2026</w:t>
      </w:r>
    </w:p>
    <w:p w14:paraId="276830B7" w14:textId="77777777" w:rsidR="00DD120F" w:rsidRDefault="00DD120F" w:rsidP="00DD120F">
      <w:pPr>
        <w:spacing w:after="0" w:line="240" w:lineRule="auto"/>
        <w:rPr>
          <w:rFonts w:ascii="Verdana" w:eastAsia="Verdana" w:hAnsi="Verdana" w:cs="Verdana"/>
        </w:rPr>
      </w:pPr>
    </w:p>
    <w:p w14:paraId="63219679" w14:textId="64F9B65F" w:rsidR="00DD120F" w:rsidRDefault="00DD120F" w:rsidP="00DD120F">
      <w:pPr>
        <w:spacing w:after="0" w:line="240" w:lineRule="auto"/>
        <w:rPr>
          <w:rFonts w:ascii="Verdana" w:eastAsia="Verdana" w:hAnsi="Verdana" w:cs="Verdana"/>
        </w:rPr>
      </w:pPr>
      <w:r>
        <w:rPr>
          <w:rFonts w:ascii="Verdana" w:eastAsia="Verdana" w:hAnsi="Verdana" w:cs="Verdana"/>
        </w:rPr>
        <w:t xml:space="preserve">Fecha de Expedición: </w:t>
      </w:r>
      <w:r>
        <w:rPr>
          <w:rFonts w:ascii="Verdana" w:eastAsia="Verdana" w:hAnsi="Verdana" w:cs="Verdana"/>
        </w:rPr>
        <w:t>4</w:t>
      </w:r>
      <w:r>
        <w:rPr>
          <w:rFonts w:ascii="Verdana" w:eastAsia="Verdana" w:hAnsi="Verdana" w:cs="Verdana"/>
        </w:rPr>
        <w:t xml:space="preserve"> de </w:t>
      </w:r>
      <w:r>
        <w:rPr>
          <w:rFonts w:ascii="Verdana" w:eastAsia="Verdana" w:hAnsi="Verdana" w:cs="Verdana"/>
        </w:rPr>
        <w:t>febrero</w:t>
      </w:r>
      <w:r>
        <w:rPr>
          <w:rFonts w:ascii="Verdana" w:eastAsia="Verdana" w:hAnsi="Verdana" w:cs="Verdana"/>
        </w:rPr>
        <w:t xml:space="preserve"> de 2026</w:t>
      </w:r>
    </w:p>
    <w:p w14:paraId="1A96906D" w14:textId="43008F31" w:rsidR="00DD120F" w:rsidRDefault="00DD120F" w:rsidP="00DD120F">
      <w:pPr>
        <w:spacing w:after="0" w:line="240" w:lineRule="auto"/>
        <w:rPr>
          <w:rFonts w:ascii="Verdana" w:eastAsia="Verdana" w:hAnsi="Verdana" w:cs="Verdana"/>
        </w:rPr>
      </w:pPr>
      <w:r>
        <w:rPr>
          <w:rFonts w:ascii="Verdana" w:eastAsia="Verdana" w:hAnsi="Verdana" w:cs="Verdana"/>
        </w:rPr>
        <w:t xml:space="preserve">Fecha de </w:t>
      </w:r>
      <w:proofErr w:type="gramStart"/>
      <w:r>
        <w:rPr>
          <w:rFonts w:ascii="Verdana" w:eastAsia="Verdana" w:hAnsi="Verdana" w:cs="Verdana"/>
        </w:rPr>
        <w:t>entrada en vigencia</w:t>
      </w:r>
      <w:proofErr w:type="gramEnd"/>
      <w:r>
        <w:rPr>
          <w:rFonts w:ascii="Verdana" w:eastAsia="Verdana" w:hAnsi="Verdana" w:cs="Verdana"/>
        </w:rPr>
        <w:t xml:space="preserve">: </w:t>
      </w:r>
      <w:r>
        <w:rPr>
          <w:rFonts w:ascii="Verdana" w:eastAsia="Verdana" w:hAnsi="Verdana" w:cs="Verdana"/>
        </w:rPr>
        <w:t>4</w:t>
      </w:r>
      <w:r>
        <w:rPr>
          <w:rFonts w:ascii="Verdana" w:eastAsia="Verdana" w:hAnsi="Verdana" w:cs="Verdana"/>
        </w:rPr>
        <w:t xml:space="preserve"> de </w:t>
      </w:r>
      <w:r>
        <w:rPr>
          <w:rFonts w:ascii="Verdana" w:eastAsia="Verdana" w:hAnsi="Verdana" w:cs="Verdana"/>
        </w:rPr>
        <w:t xml:space="preserve">febrero </w:t>
      </w:r>
      <w:r>
        <w:rPr>
          <w:rFonts w:ascii="Verdana" w:eastAsia="Verdana" w:hAnsi="Verdana" w:cs="Verdana"/>
        </w:rPr>
        <w:t>de 2026</w:t>
      </w:r>
    </w:p>
    <w:p w14:paraId="1D2F71BA" w14:textId="77777777" w:rsidR="00DD120F" w:rsidRDefault="00DD120F" w:rsidP="00DD120F">
      <w:pPr>
        <w:spacing w:after="0" w:line="240" w:lineRule="auto"/>
        <w:rPr>
          <w:rFonts w:ascii="Verdana" w:eastAsia="Verdana" w:hAnsi="Verdana" w:cs="Verdana"/>
        </w:rPr>
      </w:pPr>
      <w:r>
        <w:rPr>
          <w:rFonts w:ascii="Verdana" w:eastAsia="Verdana" w:hAnsi="Verdana" w:cs="Verdana"/>
        </w:rPr>
        <w:t>Estado de la vigencia:</w:t>
      </w:r>
      <w:r>
        <w:rPr>
          <w:rFonts w:ascii="Verdana" w:eastAsia="Verdana" w:hAnsi="Verdana" w:cs="Verdana"/>
          <w:highlight w:val="white"/>
        </w:rPr>
        <w:t xml:space="preserve"> </w:t>
      </w:r>
      <w:r>
        <w:rPr>
          <w:rFonts w:ascii="Verdana" w:eastAsia="Verdana" w:hAnsi="Verdana" w:cs="Verdana"/>
        </w:rPr>
        <w:t>Vigente</w:t>
      </w:r>
    </w:p>
    <w:p w14:paraId="402AB507" w14:textId="77777777" w:rsidR="00DD120F" w:rsidRDefault="00DD120F" w:rsidP="00DD120F">
      <w:pPr>
        <w:spacing w:after="0" w:line="240" w:lineRule="auto"/>
        <w:rPr>
          <w:rFonts w:ascii="Verdana" w:eastAsia="Verdana" w:hAnsi="Verdana" w:cs="Verdana"/>
        </w:rPr>
      </w:pPr>
    </w:p>
    <w:p w14:paraId="416F99D2" w14:textId="77777777" w:rsidR="00DD120F" w:rsidRDefault="00DD120F" w:rsidP="00DD120F">
      <w:pPr>
        <w:spacing w:after="0" w:line="240" w:lineRule="auto"/>
        <w:rPr>
          <w:rFonts w:ascii="Verdana" w:eastAsia="Verdana" w:hAnsi="Verdana" w:cs="Verdana"/>
        </w:rPr>
      </w:pPr>
      <w:r>
        <w:rPr>
          <w:rFonts w:ascii="Verdana" w:eastAsia="Verdana" w:hAnsi="Verdana" w:cs="Verdana"/>
        </w:rPr>
        <w:t>Fecha de publicación en Diario Oficial: N/A</w:t>
      </w:r>
    </w:p>
    <w:p w14:paraId="716CE3AE" w14:textId="77777777" w:rsidR="00DD120F" w:rsidRDefault="00DD120F" w:rsidP="00DD120F">
      <w:pPr>
        <w:spacing w:after="0" w:line="240" w:lineRule="auto"/>
        <w:rPr>
          <w:rFonts w:ascii="Verdana" w:hAnsi="Verdana" w:cs="Arial"/>
          <w:b/>
        </w:rPr>
      </w:pPr>
      <w:r>
        <w:rPr>
          <w:rFonts w:ascii="Verdana" w:eastAsia="Verdana" w:hAnsi="Verdana" w:cs="Verdana"/>
        </w:rPr>
        <w:t>Número del Diario Oficial: N/A</w:t>
      </w:r>
    </w:p>
    <w:p w14:paraId="7967749B" w14:textId="77777777" w:rsidR="00DD120F" w:rsidRDefault="00DD120F" w:rsidP="00DD120F">
      <w:pPr>
        <w:spacing w:after="0" w:line="240" w:lineRule="auto"/>
        <w:jc w:val="center"/>
        <w:rPr>
          <w:rFonts w:ascii="Verdana" w:hAnsi="Verdana" w:cs="Arial"/>
          <w:b/>
        </w:rPr>
      </w:pPr>
    </w:p>
    <w:p w14:paraId="10F15BD1" w14:textId="77777777" w:rsidR="00DD120F" w:rsidRDefault="00DD120F" w:rsidP="00DD120F">
      <w:pPr>
        <w:spacing w:after="0" w:line="240" w:lineRule="auto"/>
        <w:jc w:val="center"/>
        <w:rPr>
          <w:rFonts w:ascii="Verdana" w:hAnsi="Verdana" w:cs="Arial"/>
          <w:b/>
        </w:rPr>
      </w:pPr>
    </w:p>
    <w:p w14:paraId="165C1DFF" w14:textId="18913644" w:rsidR="00DD120F" w:rsidRDefault="00DD120F" w:rsidP="00DD120F">
      <w:pPr>
        <w:shd w:val="clear" w:color="auto" w:fill="FFFFFF"/>
        <w:spacing w:after="240"/>
        <w:jc w:val="center"/>
        <w:rPr>
          <w:rFonts w:ascii="Verdana" w:eastAsia="Verdana" w:hAnsi="Verdana" w:cs="Verdana"/>
          <w:b/>
          <w:bCs/>
        </w:rPr>
      </w:pPr>
      <w:r>
        <w:rPr>
          <w:rFonts w:ascii="Verdana" w:eastAsia="Verdana" w:hAnsi="Verdana" w:cs="Verdana"/>
          <w:b/>
          <w:bCs/>
        </w:rPr>
        <w:t xml:space="preserve">RESOLUCIÓN </w:t>
      </w:r>
      <w:r>
        <w:rPr>
          <w:rFonts w:ascii="Verdana" w:eastAsia="Verdana" w:hAnsi="Verdana" w:cs="Verdana"/>
          <w:b/>
          <w:bCs/>
        </w:rPr>
        <w:t>1075</w:t>
      </w:r>
      <w:r>
        <w:rPr>
          <w:rFonts w:ascii="Verdana" w:eastAsia="Verdana" w:hAnsi="Verdana" w:cs="Verdana"/>
          <w:b/>
          <w:bCs/>
        </w:rPr>
        <w:t xml:space="preserve"> DE 2026</w:t>
      </w:r>
    </w:p>
    <w:p w14:paraId="66F77489" w14:textId="10E02FC2" w:rsidR="00DD120F" w:rsidRDefault="00DD120F" w:rsidP="00DD120F">
      <w:pPr>
        <w:shd w:val="clear" w:color="auto" w:fill="FFFFFF"/>
        <w:spacing w:after="240"/>
        <w:jc w:val="center"/>
        <w:rPr>
          <w:rFonts w:ascii="Verdana" w:eastAsia="Verdana" w:hAnsi="Verdana" w:cs="Verdana"/>
        </w:rPr>
      </w:pPr>
      <w:r>
        <w:rPr>
          <w:rFonts w:ascii="Verdana" w:eastAsia="Verdana" w:hAnsi="Verdana" w:cs="Verdana"/>
        </w:rPr>
        <w:t>(</w:t>
      </w:r>
      <w:r>
        <w:rPr>
          <w:rFonts w:ascii="Verdana" w:eastAsia="Verdana" w:hAnsi="Verdana" w:cs="Verdana"/>
        </w:rPr>
        <w:t>4 de febrero</w:t>
      </w:r>
      <w:r>
        <w:rPr>
          <w:rFonts w:ascii="Verdana" w:eastAsia="Verdana" w:hAnsi="Verdana" w:cs="Verdana"/>
        </w:rPr>
        <w:t>)</w:t>
      </w:r>
    </w:p>
    <w:p w14:paraId="3E3E8EC0" w14:textId="77777777" w:rsidR="00DD120F" w:rsidRDefault="00DD120F" w:rsidP="00DD120F">
      <w:pPr>
        <w:spacing w:after="0" w:line="240" w:lineRule="auto"/>
        <w:jc w:val="center"/>
        <w:rPr>
          <w:rFonts w:ascii="Verdana" w:hAnsi="Verdana" w:cs="Arial"/>
          <w:b/>
        </w:rPr>
      </w:pPr>
      <w:r>
        <w:rPr>
          <w:rFonts w:ascii="Verdana" w:eastAsia="Verdana" w:hAnsi="Verdana" w:cs="Verdana"/>
          <w:b/>
          <w:bCs/>
        </w:rPr>
        <w:t>INSTITUTO COLOMBIANO DE BIENESTAR FAMILIAR</w:t>
      </w:r>
    </w:p>
    <w:p w14:paraId="00F73392" w14:textId="77777777" w:rsidR="00DD120F" w:rsidRDefault="00DD120F" w:rsidP="00DD120F">
      <w:pPr>
        <w:spacing w:after="0" w:line="240" w:lineRule="auto"/>
        <w:jc w:val="center"/>
        <w:rPr>
          <w:rFonts w:ascii="Verdana" w:hAnsi="Verdana" w:cs="Arial"/>
          <w:b/>
        </w:rPr>
      </w:pPr>
    </w:p>
    <w:p w14:paraId="26821705" w14:textId="77777777" w:rsidR="00DD120F" w:rsidRDefault="00DD120F" w:rsidP="00DD120F">
      <w:pPr>
        <w:spacing w:after="0" w:line="240" w:lineRule="auto"/>
        <w:rPr>
          <w:rFonts w:ascii="Verdana" w:hAnsi="Verdana" w:cs="Arial"/>
          <w:b/>
        </w:rPr>
      </w:pPr>
    </w:p>
    <w:p w14:paraId="67B9F062" w14:textId="5F705353" w:rsidR="00DD120F" w:rsidRDefault="00DD120F" w:rsidP="00DD120F">
      <w:pPr>
        <w:spacing w:after="0" w:line="240" w:lineRule="auto"/>
        <w:jc w:val="center"/>
        <w:rPr>
          <w:rFonts w:ascii="Verdana" w:eastAsia="Times New Roman" w:hAnsi="Verdana" w:cs="Arial"/>
          <w:i/>
          <w:iCs/>
          <w:color w:val="000000"/>
          <w:lang w:eastAsia="es-CO"/>
        </w:rPr>
      </w:pPr>
      <w:r w:rsidRPr="009C3667">
        <w:rPr>
          <w:rFonts w:ascii="Verdana" w:eastAsia="Times New Roman" w:hAnsi="Verdana" w:cs="Arial"/>
          <w:i/>
          <w:iCs/>
          <w:color w:val="000000"/>
          <w:lang w:eastAsia="es-CO"/>
        </w:rPr>
        <w:t>Por medio del cual se establecen los códigos internos para los cargos</w:t>
      </w:r>
      <w:r>
        <w:rPr>
          <w:rFonts w:ascii="Verdana" w:eastAsia="Times New Roman" w:hAnsi="Verdana" w:cs="Arial"/>
          <w:i/>
          <w:iCs/>
          <w:color w:val="000000"/>
          <w:lang w:eastAsia="es-CO"/>
        </w:rPr>
        <w:t xml:space="preserve"> </w:t>
      </w:r>
      <w:r w:rsidRPr="009C3667">
        <w:rPr>
          <w:rFonts w:ascii="Verdana" w:eastAsia="Times New Roman" w:hAnsi="Verdana" w:cs="Arial"/>
          <w:i/>
          <w:iCs/>
          <w:color w:val="000000"/>
          <w:lang w:eastAsia="es-CO"/>
        </w:rPr>
        <w:t>trabajadores oficiales del Instituto Colombiano de Bienestar Familiar – Cecilia de la Fuente de Lleras</w:t>
      </w:r>
    </w:p>
    <w:p w14:paraId="530DC98F" w14:textId="77777777" w:rsidR="00DD120F" w:rsidRDefault="00DD120F" w:rsidP="00DD120F">
      <w:pPr>
        <w:spacing w:after="0" w:line="240" w:lineRule="auto"/>
        <w:rPr>
          <w:rFonts w:ascii="Verdana" w:eastAsia="Times New Roman" w:hAnsi="Verdana" w:cs="Arial"/>
          <w:i/>
          <w:iCs/>
          <w:color w:val="000000"/>
          <w:lang w:eastAsia="es-CO"/>
        </w:rPr>
      </w:pPr>
    </w:p>
    <w:p w14:paraId="37934CC3" w14:textId="77777777" w:rsidR="00DD120F" w:rsidRPr="00D327FE" w:rsidRDefault="00DD120F" w:rsidP="00DD120F">
      <w:pPr>
        <w:spacing w:after="0"/>
        <w:jc w:val="center"/>
        <w:rPr>
          <w:rFonts w:ascii="Verdana" w:hAnsi="Verdana" w:cs="Arial"/>
        </w:rPr>
      </w:pPr>
      <w:r w:rsidRPr="00D327FE">
        <w:rPr>
          <w:rFonts w:ascii="Verdana" w:eastAsia="Times New Roman" w:hAnsi="Verdana" w:cs="Arial"/>
          <w:b/>
          <w:noProof/>
          <w:spacing w:val="-3"/>
          <w:lang w:eastAsia="es-ES_tradnl"/>
        </w:rPr>
        <mc:AlternateContent>
          <mc:Choice Requires="wps">
            <w:drawing>
              <wp:anchor distT="0" distB="0" distL="114300" distR="114300" simplePos="0" relativeHeight="251659264" behindDoc="0" locked="0" layoutInCell="1" allowOverlap="1" wp14:anchorId="39ADB7B0" wp14:editId="586CA172">
                <wp:simplePos x="0" y="0"/>
                <wp:positionH relativeFrom="column">
                  <wp:posOffset>-688340</wp:posOffset>
                </wp:positionH>
                <wp:positionV relativeFrom="paragraph">
                  <wp:posOffset>-513715</wp:posOffset>
                </wp:positionV>
                <wp:extent cx="760095" cy="237490"/>
                <wp:effectExtent l="1270" t="3810" r="635" b="0"/>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A09ED" w14:textId="77777777" w:rsidR="00DD120F" w:rsidRPr="00D43539" w:rsidRDefault="00DD120F" w:rsidP="00DD120F">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ADB7B0" id="_x0000_t202" coordsize="21600,21600" o:spt="202" path="m,l,21600r21600,l21600,xe">
                <v:stroke joinstyle="miter"/>
                <v:path gradientshapeok="t" o:connecttype="rect"/>
              </v:shapetype>
              <v:shape id="Text Box 16" o:spid="_x0000_s1026" type="#_x0000_t202" style="position:absolute;left:0;text-align:left;margin-left:-54.2pt;margin-top:-40.45pt;width:59.85pt;height:1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" filled="f" stroked="f">
                <v:textbox>
                  <w:txbxContent>
                    <w:p w14:paraId="292A09ED" w14:textId="77777777" w:rsidR="00DD120F" w:rsidRPr="00D43539" w:rsidRDefault="00DD120F" w:rsidP="00DD120F">
                      <w:pPr>
                        <w:rPr>
                          <w:rFonts w:ascii="Arial" w:hAnsi="Arial" w:cs="Arial"/>
                          <w:sz w:val="16"/>
                          <w:szCs w:val="16"/>
                        </w:rPr>
                      </w:pPr>
                    </w:p>
                  </w:txbxContent>
                </v:textbox>
              </v:shape>
            </w:pict>
          </mc:Fallback>
        </mc:AlternateContent>
      </w:r>
      <w:r w:rsidRPr="00D327FE">
        <w:rPr>
          <w:rFonts w:ascii="Verdana" w:eastAsia="Times New Roman" w:hAnsi="Verdana" w:cs="Arial"/>
          <w:b/>
          <w:spacing w:val="-3"/>
          <w:lang w:eastAsia="es-ES"/>
        </w:rPr>
        <w:t>LA DIRECTORA GENERAL DEL INSTITUTO COLOMBIANO DE BIENESTAR FAMILIAR (ICBF) “CECILIA DE LA FUENTE DE LLERAS”</w:t>
      </w:r>
    </w:p>
    <w:p w14:paraId="28F4A6BD" w14:textId="77777777" w:rsidR="00DD120F" w:rsidRPr="00D327FE" w:rsidRDefault="00DD120F" w:rsidP="00DD120F">
      <w:pPr>
        <w:spacing w:after="0"/>
        <w:rPr>
          <w:rFonts w:ascii="Verdana" w:hAnsi="Verdana" w:cs="Arial"/>
        </w:rPr>
      </w:pPr>
    </w:p>
    <w:p w14:paraId="4CAD6897" w14:textId="77777777" w:rsidR="00DD120F" w:rsidRPr="00D327FE" w:rsidRDefault="00DD120F" w:rsidP="00DD120F">
      <w:pPr>
        <w:spacing w:after="0"/>
        <w:jc w:val="center"/>
        <w:rPr>
          <w:rFonts w:ascii="Verdana" w:eastAsia="Times New Roman" w:hAnsi="Verdana" w:cs="Arial"/>
          <w:lang w:eastAsia="es-ES"/>
        </w:rPr>
      </w:pPr>
      <w:r w:rsidRPr="00D327FE">
        <w:rPr>
          <w:rFonts w:ascii="Verdana" w:eastAsia="Times New Roman" w:hAnsi="Verdana" w:cs="Arial"/>
          <w:lang w:eastAsia="es-ES"/>
        </w:rPr>
        <w:t>En ejercicio de sus facultades legales y estatutarias, en particular de las conferidas por la Ley 7ª de 1979, el artículo 28 del Acuerdo 102 de 1979 aprobado por el Decreto 334 de 1980, el artículo 78 de la Ley 489 de 1998,</w:t>
      </w:r>
      <w:r>
        <w:rPr>
          <w:rFonts w:ascii="Verdana" w:eastAsia="Times New Roman" w:hAnsi="Verdana" w:cs="Arial"/>
          <w:lang w:eastAsia="es-ES"/>
        </w:rPr>
        <w:t xml:space="preserve"> los </w:t>
      </w:r>
      <w:r w:rsidRPr="00D327FE">
        <w:rPr>
          <w:rFonts w:ascii="Verdana" w:eastAsia="Times New Roman" w:hAnsi="Verdana" w:cs="Arial"/>
          <w:lang w:eastAsia="es-ES"/>
        </w:rPr>
        <w:t>Decreto</w:t>
      </w:r>
      <w:r>
        <w:rPr>
          <w:rFonts w:ascii="Verdana" w:eastAsia="Times New Roman" w:hAnsi="Verdana" w:cs="Arial"/>
          <w:lang w:eastAsia="es-ES"/>
        </w:rPr>
        <w:t xml:space="preserve">s 1398 y </w:t>
      </w:r>
      <w:r w:rsidRPr="00D327FE">
        <w:rPr>
          <w:rFonts w:ascii="Verdana" w:eastAsia="Times New Roman" w:hAnsi="Verdana" w:cs="Arial"/>
          <w:lang w:eastAsia="es-ES"/>
        </w:rPr>
        <w:t>1430 de 2025 y,</w:t>
      </w:r>
    </w:p>
    <w:p w14:paraId="33925115" w14:textId="77777777" w:rsidR="00DD120F" w:rsidRPr="00D327FE" w:rsidRDefault="00DD120F" w:rsidP="00DD120F">
      <w:pPr>
        <w:spacing w:after="0"/>
        <w:rPr>
          <w:rFonts w:ascii="Verdana" w:hAnsi="Verdana" w:cs="Arial"/>
        </w:rPr>
      </w:pPr>
    </w:p>
    <w:p w14:paraId="0F3D5F82" w14:textId="77777777" w:rsidR="00DD120F" w:rsidRPr="00D327FE" w:rsidRDefault="00DD120F" w:rsidP="00DD120F">
      <w:pPr>
        <w:spacing w:after="0"/>
        <w:jc w:val="center"/>
        <w:rPr>
          <w:rFonts w:ascii="Verdana" w:hAnsi="Verdana" w:cs="Arial"/>
          <w:b/>
        </w:rPr>
      </w:pPr>
      <w:r w:rsidRPr="00D327FE">
        <w:rPr>
          <w:rFonts w:ascii="Verdana" w:hAnsi="Verdana" w:cs="Arial"/>
          <w:b/>
        </w:rPr>
        <w:t>CONSIDERANDO:</w:t>
      </w:r>
    </w:p>
    <w:p w14:paraId="4085BFA4" w14:textId="77777777" w:rsidR="00DD120F" w:rsidRPr="00D327FE" w:rsidRDefault="00DD120F" w:rsidP="00DD120F">
      <w:pPr>
        <w:spacing w:after="0"/>
        <w:jc w:val="both"/>
        <w:rPr>
          <w:rFonts w:ascii="Verdana" w:eastAsia="Times New Roman" w:hAnsi="Verdana" w:cs="Arial"/>
          <w:lang w:eastAsia="es-ES"/>
        </w:rPr>
      </w:pPr>
    </w:p>
    <w:p w14:paraId="6615C001" w14:textId="77777777" w:rsidR="00DD120F" w:rsidRPr="00D327FE" w:rsidRDefault="00DD120F" w:rsidP="00DD120F">
      <w:pPr>
        <w:spacing w:after="0"/>
        <w:jc w:val="both"/>
        <w:rPr>
          <w:rFonts w:ascii="Verdana" w:eastAsia="Times New Roman" w:hAnsi="Verdana" w:cs="Arial"/>
          <w:lang w:eastAsia="es-ES"/>
        </w:rPr>
      </w:pPr>
      <w:r w:rsidRPr="00D327FE">
        <w:rPr>
          <w:rFonts w:ascii="Verdana" w:eastAsia="Times New Roman" w:hAnsi="Verdana" w:cs="Arial"/>
          <w:lang w:eastAsia="es-ES"/>
        </w:rPr>
        <w:t>Que</w:t>
      </w:r>
      <w:r>
        <w:rPr>
          <w:rFonts w:ascii="Verdana" w:eastAsia="Times New Roman" w:hAnsi="Verdana" w:cs="Arial"/>
          <w:lang w:eastAsia="es-ES"/>
        </w:rPr>
        <w:t xml:space="preserve"> </w:t>
      </w:r>
      <w:r w:rsidRPr="00D327FE">
        <w:rPr>
          <w:rFonts w:ascii="Verdana" w:eastAsia="Times New Roman" w:hAnsi="Verdana" w:cs="Arial"/>
          <w:lang w:eastAsia="es-ES"/>
        </w:rPr>
        <w:t xml:space="preserve">el artículo 209 de </w:t>
      </w:r>
      <w:r>
        <w:rPr>
          <w:rFonts w:ascii="Verdana" w:eastAsia="Times New Roman" w:hAnsi="Verdana" w:cs="Arial"/>
          <w:lang w:eastAsia="es-ES"/>
        </w:rPr>
        <w:t xml:space="preserve">la Constitución Política </w:t>
      </w:r>
      <w:r w:rsidRPr="00D327FE">
        <w:rPr>
          <w:rFonts w:ascii="Verdana" w:eastAsia="Times New Roman" w:hAnsi="Verdana" w:cs="Arial"/>
          <w:lang w:eastAsia="es-ES"/>
        </w:rPr>
        <w:t>establece que la función administrativa debe estar al servicio de los intereses generales y se desarrolla con fundamento en los principios de igualdad, moralidad, eficacia, economía, celeridad, imparcialidad y publicidad,</w:t>
      </w:r>
      <w:r>
        <w:rPr>
          <w:rFonts w:ascii="Verdana" w:eastAsia="Times New Roman" w:hAnsi="Verdana" w:cs="Arial"/>
          <w:lang w:eastAsia="es-ES"/>
        </w:rPr>
        <w:t xml:space="preserve"> </w:t>
      </w:r>
      <w:r w:rsidRPr="00D327FE">
        <w:rPr>
          <w:rFonts w:ascii="Verdana" w:eastAsia="Times New Roman" w:hAnsi="Verdana" w:cs="Arial"/>
          <w:lang w:eastAsia="es-ES"/>
        </w:rPr>
        <w:t>mediante</w:t>
      </w:r>
      <w:r>
        <w:rPr>
          <w:rFonts w:ascii="Verdana" w:eastAsia="Times New Roman" w:hAnsi="Verdana" w:cs="Arial"/>
          <w:lang w:eastAsia="es-ES"/>
        </w:rPr>
        <w:t xml:space="preserve"> </w:t>
      </w:r>
      <w:r w:rsidRPr="00D327FE">
        <w:rPr>
          <w:rFonts w:ascii="Verdana" w:eastAsia="Times New Roman" w:hAnsi="Verdana" w:cs="Arial"/>
          <w:lang w:eastAsia="es-ES"/>
        </w:rPr>
        <w:t>la</w:t>
      </w:r>
      <w:r>
        <w:rPr>
          <w:rFonts w:ascii="Verdana" w:eastAsia="Times New Roman" w:hAnsi="Verdana" w:cs="Arial"/>
          <w:lang w:eastAsia="es-ES"/>
        </w:rPr>
        <w:t xml:space="preserve"> </w:t>
      </w:r>
      <w:r w:rsidRPr="00D327FE">
        <w:rPr>
          <w:rFonts w:ascii="Verdana" w:eastAsia="Times New Roman" w:hAnsi="Verdana" w:cs="Arial"/>
          <w:lang w:eastAsia="es-ES"/>
        </w:rPr>
        <w:t>descentralización,</w:t>
      </w:r>
      <w:r>
        <w:rPr>
          <w:rFonts w:ascii="Verdana" w:eastAsia="Times New Roman" w:hAnsi="Verdana" w:cs="Arial"/>
          <w:lang w:eastAsia="es-ES"/>
        </w:rPr>
        <w:t xml:space="preserve"> </w:t>
      </w:r>
      <w:r w:rsidRPr="00D327FE">
        <w:rPr>
          <w:rFonts w:ascii="Verdana" w:eastAsia="Times New Roman" w:hAnsi="Verdana" w:cs="Arial"/>
          <w:lang w:eastAsia="es-ES"/>
        </w:rPr>
        <w:t>delegación y desconcentración de funciones</w:t>
      </w:r>
      <w:r>
        <w:rPr>
          <w:rFonts w:ascii="Verdana" w:eastAsia="Times New Roman" w:hAnsi="Verdana" w:cs="Arial"/>
          <w:lang w:eastAsia="es-ES"/>
        </w:rPr>
        <w:t>.</w:t>
      </w:r>
    </w:p>
    <w:p w14:paraId="6B73E6DD" w14:textId="77777777" w:rsidR="00DD120F" w:rsidRPr="00D327FE" w:rsidRDefault="00DD120F" w:rsidP="00DD120F">
      <w:pPr>
        <w:spacing w:after="0"/>
        <w:jc w:val="both"/>
        <w:rPr>
          <w:rFonts w:ascii="Verdana" w:eastAsia="Times New Roman" w:hAnsi="Verdana" w:cs="Arial"/>
          <w:lang w:eastAsia="es-ES"/>
        </w:rPr>
      </w:pPr>
      <w:r w:rsidRPr="00D327FE">
        <w:rPr>
          <w:rFonts w:ascii="Verdana" w:eastAsia="Times New Roman" w:hAnsi="Verdana" w:cs="Arial"/>
          <w:lang w:eastAsia="es-ES"/>
        </w:rPr>
        <w:t> </w:t>
      </w:r>
    </w:p>
    <w:p w14:paraId="586C99D4" w14:textId="77777777" w:rsidR="00DD120F" w:rsidRPr="00D327FE" w:rsidRDefault="00DD120F" w:rsidP="00DD120F">
      <w:pPr>
        <w:spacing w:after="0"/>
        <w:jc w:val="both"/>
        <w:rPr>
          <w:rFonts w:ascii="Verdana" w:eastAsia="Times New Roman" w:hAnsi="Verdana" w:cs="Arial"/>
          <w:lang w:eastAsia="es-ES"/>
        </w:rPr>
      </w:pPr>
      <w:r w:rsidRPr="00D327FE">
        <w:rPr>
          <w:rFonts w:ascii="Verdana" w:eastAsia="Times New Roman" w:hAnsi="Verdana" w:cs="Arial"/>
          <w:lang w:eastAsia="es-ES"/>
        </w:rPr>
        <w:t>Que el Instituto Colombiano de Bienestar Familiar (ICBF) es un establecimiento público descentralizado, con personería jurídica, autonomía administrativa y patrimonio propio, creado por la Ley 75 de 1968, reorganizado</w:t>
      </w:r>
      <w:r>
        <w:rPr>
          <w:rFonts w:ascii="Verdana" w:eastAsia="Times New Roman" w:hAnsi="Verdana" w:cs="Arial"/>
          <w:lang w:eastAsia="es-ES"/>
        </w:rPr>
        <w:t xml:space="preserve"> </w:t>
      </w:r>
      <w:r w:rsidRPr="00D327FE">
        <w:rPr>
          <w:rFonts w:ascii="Verdana" w:eastAsia="Times New Roman" w:hAnsi="Verdana" w:cs="Arial"/>
          <w:lang w:eastAsia="es-ES"/>
        </w:rPr>
        <w:t>conforme a lo dispuesto por la Ley 7 de 1979 y su Decreto Reglamentario 2388 de 1979, compilado en el Decreto Único Reglamentario 1084 de 2015, adscrito al sector de Igualdad y Equidad mediante Decreto 1074 de 2023</w:t>
      </w:r>
      <w:r>
        <w:rPr>
          <w:rFonts w:ascii="Verdana" w:eastAsia="Times New Roman" w:hAnsi="Verdana" w:cs="Arial"/>
          <w:lang w:eastAsia="es-ES"/>
        </w:rPr>
        <w:t>, c</w:t>
      </w:r>
      <w:r w:rsidRPr="00D327FE">
        <w:rPr>
          <w:rFonts w:ascii="Verdana" w:eastAsia="Times New Roman" w:hAnsi="Verdana" w:cs="Arial"/>
          <w:lang w:eastAsia="es-ES"/>
        </w:rPr>
        <w:t>uyo</w:t>
      </w:r>
      <w:r>
        <w:rPr>
          <w:rFonts w:ascii="Verdana" w:eastAsia="Times New Roman" w:hAnsi="Verdana" w:cs="Arial"/>
          <w:lang w:eastAsia="es-ES"/>
        </w:rPr>
        <w:t xml:space="preserve"> </w:t>
      </w:r>
      <w:r w:rsidRPr="00D327FE">
        <w:rPr>
          <w:rFonts w:ascii="Verdana" w:eastAsia="Times New Roman" w:hAnsi="Verdana" w:cs="Arial"/>
          <w:lang w:eastAsia="es-ES"/>
        </w:rPr>
        <w:t xml:space="preserve">objeto es </w:t>
      </w:r>
      <w:r w:rsidRPr="00022402">
        <w:rPr>
          <w:rFonts w:ascii="Verdana" w:eastAsia="Times New Roman" w:hAnsi="Verdana" w:cs="Arial"/>
          <w:i/>
          <w:iCs/>
          <w:lang w:eastAsia="es-ES"/>
        </w:rPr>
        <w:t xml:space="preserve">“(…) </w:t>
      </w:r>
      <w:r w:rsidRPr="00022402">
        <w:rPr>
          <w:rFonts w:ascii="Verdana" w:eastAsia="Times New Roman" w:hAnsi="Verdana" w:cs="Arial"/>
          <w:i/>
          <w:iCs/>
          <w:lang w:eastAsia="es-ES"/>
        </w:rPr>
        <w:lastRenderedPageBreak/>
        <w:t>propender y fortalecer la integración y el desarrollo armónico de la familia, proteger al menor de edad y garantizarle sus derechos</w:t>
      </w:r>
      <w:r w:rsidRPr="00D327FE">
        <w:rPr>
          <w:rFonts w:ascii="Verdana" w:eastAsia="Times New Roman" w:hAnsi="Verdana" w:cs="Arial"/>
          <w:lang w:eastAsia="es-ES"/>
        </w:rPr>
        <w:t>”</w:t>
      </w:r>
      <w:r>
        <w:rPr>
          <w:rFonts w:ascii="Verdana" w:eastAsia="Times New Roman" w:hAnsi="Verdana" w:cs="Arial"/>
          <w:lang w:eastAsia="es-ES"/>
        </w:rPr>
        <w:t>.</w:t>
      </w:r>
    </w:p>
    <w:p w14:paraId="5956496F" w14:textId="77777777" w:rsidR="00DD120F" w:rsidRPr="00D327FE" w:rsidRDefault="00DD120F" w:rsidP="00DD120F">
      <w:pPr>
        <w:spacing w:after="0"/>
        <w:jc w:val="both"/>
        <w:rPr>
          <w:rFonts w:ascii="Verdana" w:eastAsia="Times New Roman" w:hAnsi="Verdana" w:cs="Arial"/>
          <w:lang w:eastAsia="es-ES"/>
        </w:rPr>
      </w:pPr>
    </w:p>
    <w:p w14:paraId="5E4C04FC" w14:textId="77777777" w:rsidR="00DD120F" w:rsidRPr="00D327FE" w:rsidRDefault="00DD120F" w:rsidP="00DD120F">
      <w:pPr>
        <w:spacing w:after="0"/>
        <w:jc w:val="both"/>
        <w:rPr>
          <w:rFonts w:ascii="Verdana" w:hAnsi="Verdana" w:cs="Arial"/>
        </w:rPr>
      </w:pPr>
      <w:r w:rsidRPr="00D327FE">
        <w:rPr>
          <w:rFonts w:ascii="Verdana" w:hAnsi="Verdana" w:cs="Arial"/>
        </w:rPr>
        <w:t>Que el artículo 68 de la Ley 2466 de 2025 establece que el Instituto Colombiano de Bienestar Familiar realizará la vinculación progresiva a su planta de personal de las madres comunitarias que estén en las modalidades de primera infancia del ICBF, y de los trabajadores(as) de los hogares infantiles de la modalidad institucional en calidad de trabajadores oficiales.</w:t>
      </w:r>
    </w:p>
    <w:p w14:paraId="25681356" w14:textId="77777777" w:rsidR="00DD120F" w:rsidRPr="00D327FE" w:rsidRDefault="00DD120F" w:rsidP="00DD120F">
      <w:pPr>
        <w:widowControl w:val="0"/>
        <w:autoSpaceDE w:val="0"/>
        <w:autoSpaceDN w:val="0"/>
        <w:adjustRightInd w:val="0"/>
        <w:spacing w:after="0"/>
        <w:ind w:right="-1"/>
        <w:contextualSpacing/>
        <w:jc w:val="both"/>
        <w:rPr>
          <w:rFonts w:ascii="Verdana" w:hAnsi="Verdana" w:cs="Arial"/>
        </w:rPr>
      </w:pPr>
    </w:p>
    <w:p w14:paraId="24BA9147" w14:textId="77777777" w:rsidR="00DD120F" w:rsidRPr="00D327FE" w:rsidRDefault="00DD120F" w:rsidP="00DD120F">
      <w:pPr>
        <w:widowControl w:val="0"/>
        <w:autoSpaceDE w:val="0"/>
        <w:autoSpaceDN w:val="0"/>
        <w:adjustRightInd w:val="0"/>
        <w:spacing w:after="0"/>
        <w:ind w:right="-1"/>
        <w:contextualSpacing/>
        <w:jc w:val="both"/>
        <w:rPr>
          <w:rFonts w:ascii="Verdana" w:hAnsi="Verdana" w:cs="Arial"/>
        </w:rPr>
      </w:pPr>
      <w:r w:rsidRPr="00D327FE">
        <w:rPr>
          <w:rFonts w:ascii="Verdana" w:hAnsi="Verdana" w:cs="Arial"/>
        </w:rPr>
        <w:t>Que el Decreto</w:t>
      </w:r>
      <w:r>
        <w:rPr>
          <w:rFonts w:ascii="Verdana" w:hAnsi="Verdana" w:cs="Arial"/>
        </w:rPr>
        <w:t xml:space="preserve"> </w:t>
      </w:r>
      <w:r w:rsidRPr="00D327FE">
        <w:rPr>
          <w:rFonts w:ascii="Verdana" w:hAnsi="Verdana" w:cs="Arial"/>
        </w:rPr>
        <w:t xml:space="preserve">1397 del 22 de diciembre de 2025 aprobó una modificación a los estatutos del Instituto Colombiano de Bienestar Familiar (Acuerdo No. 4 de 2025). En dicho acuerdo se indica que, para todos los efectos, los </w:t>
      </w:r>
      <w:r>
        <w:rPr>
          <w:rFonts w:ascii="Verdana" w:hAnsi="Verdana" w:cs="Arial"/>
        </w:rPr>
        <w:t xml:space="preserve">servidores públicos </w:t>
      </w:r>
      <w:r w:rsidRPr="00D327FE">
        <w:rPr>
          <w:rFonts w:ascii="Verdana" w:hAnsi="Verdana" w:cs="Arial"/>
        </w:rPr>
        <w:t>del Instituto Colombiano de Bienestar Familiar son considerados como empleados públicos y trabajadores oficiales.</w:t>
      </w:r>
    </w:p>
    <w:p w14:paraId="24640BC3" w14:textId="77777777" w:rsidR="00DD120F" w:rsidRPr="00D327FE" w:rsidRDefault="00DD120F" w:rsidP="00DD120F">
      <w:pPr>
        <w:widowControl w:val="0"/>
        <w:autoSpaceDE w:val="0"/>
        <w:autoSpaceDN w:val="0"/>
        <w:adjustRightInd w:val="0"/>
        <w:spacing w:after="0"/>
        <w:ind w:right="-1"/>
        <w:contextualSpacing/>
        <w:jc w:val="both"/>
        <w:rPr>
          <w:rFonts w:ascii="Verdana" w:hAnsi="Verdana" w:cs="Arial"/>
        </w:rPr>
      </w:pPr>
    </w:p>
    <w:p w14:paraId="2D240FCF" w14:textId="77777777" w:rsidR="00DD120F" w:rsidRPr="00D327FE" w:rsidRDefault="00DD120F" w:rsidP="00DD120F">
      <w:pPr>
        <w:pStyle w:val="Textoindependiente"/>
        <w:spacing w:line="276" w:lineRule="auto"/>
        <w:jc w:val="both"/>
        <w:rPr>
          <w:iCs/>
        </w:rPr>
      </w:pPr>
      <w:r w:rsidRPr="00D327FE">
        <w:rPr>
          <w:rFonts w:cs="Arial"/>
        </w:rPr>
        <w:t>Que mediante el Decreto 1398 del 22 de diciembre de 2025</w:t>
      </w:r>
      <w:r>
        <w:rPr>
          <w:rFonts w:cs="Arial"/>
        </w:rPr>
        <w:t xml:space="preserve"> aprobado en la sesión del Consejo Directivo No. </w:t>
      </w:r>
      <w:r w:rsidRPr="00D327FE">
        <w:rPr>
          <w:rFonts w:cs="Arial"/>
        </w:rPr>
        <w:t>219 del 2</w:t>
      </w:r>
      <w:r>
        <w:rPr>
          <w:rFonts w:cs="Arial"/>
        </w:rPr>
        <w:t>8</w:t>
      </w:r>
      <w:r w:rsidRPr="00D327FE">
        <w:rPr>
          <w:rFonts w:cs="Arial"/>
        </w:rPr>
        <w:t xml:space="preserve"> de octubre de 2025, se modificó la planta de personal del Instituto Colombiano de Bienestar Familiar con la creación de </w:t>
      </w:r>
      <w:r w:rsidRPr="00D327FE">
        <w:rPr>
          <w:iCs/>
        </w:rPr>
        <w:t xml:space="preserve">dos mil trescientos cincuenta y tres (2.353) </w:t>
      </w:r>
      <w:r w:rsidRPr="00D327FE">
        <w:rPr>
          <w:rFonts w:cs="Arial"/>
        </w:rPr>
        <w:t xml:space="preserve">cargos de trabajadores oficiales, </w:t>
      </w:r>
      <w:r w:rsidRPr="00D327FE">
        <w:rPr>
          <w:iCs/>
        </w:rPr>
        <w:t>a fin de vincular a las madres comunitarias y trabajadores de hogares infantiles, en los términos del artículo 68 de la Ley 2466 de 2025.</w:t>
      </w:r>
    </w:p>
    <w:p w14:paraId="5B7F351D" w14:textId="77777777" w:rsidR="00DD120F" w:rsidRPr="00D327FE" w:rsidRDefault="00DD120F" w:rsidP="00DD120F">
      <w:pPr>
        <w:pStyle w:val="Textoindependiente"/>
        <w:spacing w:line="276" w:lineRule="auto"/>
        <w:jc w:val="both"/>
        <w:rPr>
          <w:iCs/>
        </w:rPr>
      </w:pPr>
    </w:p>
    <w:p w14:paraId="3A258D3A" w14:textId="77777777" w:rsidR="00DD120F" w:rsidRPr="00D327FE" w:rsidRDefault="00DD120F" w:rsidP="00DD120F">
      <w:pPr>
        <w:pStyle w:val="Textoindependiente"/>
        <w:spacing w:line="276" w:lineRule="auto"/>
        <w:jc w:val="both"/>
        <w:rPr>
          <w:iCs/>
        </w:rPr>
      </w:pPr>
      <w:r w:rsidRPr="00D327FE">
        <w:rPr>
          <w:iCs/>
          <w:lang w:val="es-ES_tradnl"/>
        </w:rPr>
        <w:t>Que mediante la Resolución</w:t>
      </w:r>
      <w:r>
        <w:rPr>
          <w:iCs/>
          <w:lang w:val="es-ES_tradnl"/>
        </w:rPr>
        <w:t xml:space="preserve"> No. </w:t>
      </w:r>
      <w:r w:rsidRPr="00D327FE">
        <w:rPr>
          <w:iCs/>
          <w:lang w:val="es-ES_tradnl"/>
        </w:rPr>
        <w:t>7994</w:t>
      </w:r>
      <w:r>
        <w:rPr>
          <w:iCs/>
          <w:lang w:val="es-ES_tradnl"/>
        </w:rPr>
        <w:t xml:space="preserve"> </w:t>
      </w:r>
      <w:r w:rsidRPr="00D327FE">
        <w:rPr>
          <w:iCs/>
          <w:lang w:val="es-ES_tradnl"/>
        </w:rPr>
        <w:t>del 24 de diciembre de 2025</w:t>
      </w:r>
      <w:r>
        <w:rPr>
          <w:iCs/>
          <w:lang w:val="es-ES_tradnl"/>
        </w:rPr>
        <w:t xml:space="preserve"> </w:t>
      </w:r>
      <w:r w:rsidRPr="00D327FE">
        <w:rPr>
          <w:iCs/>
          <w:lang w:val="es-ES_tradnl"/>
        </w:rPr>
        <w:t>del Instituto Colombiano de Bienestar Familiar – ICBF se establecieron los criterios de progresividad para la vinculación,</w:t>
      </w:r>
      <w:r>
        <w:rPr>
          <w:iCs/>
          <w:lang w:val="es-ES_tradnl"/>
        </w:rPr>
        <w:t xml:space="preserve"> </w:t>
      </w:r>
      <w:r w:rsidRPr="00D327FE">
        <w:rPr>
          <w:iCs/>
          <w:lang w:val="es-ES_tradnl"/>
        </w:rPr>
        <w:t>implementación</w:t>
      </w:r>
      <w:r>
        <w:rPr>
          <w:iCs/>
          <w:lang w:val="es-ES_tradnl"/>
        </w:rPr>
        <w:t xml:space="preserve"> </w:t>
      </w:r>
      <w:r w:rsidRPr="00D327FE">
        <w:rPr>
          <w:iCs/>
          <w:lang w:val="es-ES_tradnl"/>
        </w:rPr>
        <w:t>y</w:t>
      </w:r>
      <w:r>
        <w:rPr>
          <w:iCs/>
          <w:lang w:val="es-ES_tradnl"/>
        </w:rPr>
        <w:t xml:space="preserve"> </w:t>
      </w:r>
      <w:r w:rsidRPr="00D327FE">
        <w:rPr>
          <w:iCs/>
          <w:lang w:val="es-ES_tradnl"/>
        </w:rPr>
        <w:t>desarrollo del proceso previsto en el marco del artículo 68 de la Ley 2466 de 2025, definiendo los principios orientadores, población objeto</w:t>
      </w:r>
      <w:r>
        <w:rPr>
          <w:iCs/>
          <w:lang w:val="es-ES_tradnl"/>
        </w:rPr>
        <w:t xml:space="preserve"> y </w:t>
      </w:r>
      <w:r w:rsidRPr="00D327FE">
        <w:rPr>
          <w:iCs/>
          <w:lang w:val="es-ES_tradnl"/>
        </w:rPr>
        <w:t>criterios de progresividad</w:t>
      </w:r>
      <w:r>
        <w:rPr>
          <w:iCs/>
          <w:lang w:val="es-ES_tradnl"/>
        </w:rPr>
        <w:t xml:space="preserve"> para </w:t>
      </w:r>
      <w:r w:rsidRPr="00D327FE">
        <w:rPr>
          <w:iCs/>
          <w:lang w:val="es-ES_tradnl"/>
        </w:rPr>
        <w:t>la vinculación</w:t>
      </w:r>
      <w:r>
        <w:rPr>
          <w:iCs/>
          <w:lang w:val="es-ES_tradnl"/>
        </w:rPr>
        <w:t>.</w:t>
      </w:r>
    </w:p>
    <w:p w14:paraId="4DA7AEEE" w14:textId="77777777" w:rsidR="00DD120F" w:rsidRPr="00D327FE" w:rsidRDefault="00DD120F" w:rsidP="00DD120F">
      <w:pPr>
        <w:pStyle w:val="Textoindependiente"/>
        <w:spacing w:line="276" w:lineRule="auto"/>
        <w:jc w:val="both"/>
        <w:rPr>
          <w:iCs/>
        </w:rPr>
      </w:pPr>
    </w:p>
    <w:p w14:paraId="34EEB787" w14:textId="77777777" w:rsidR="00DD120F" w:rsidRPr="00D327FE" w:rsidRDefault="00DD120F" w:rsidP="00DD120F">
      <w:pPr>
        <w:pStyle w:val="Textoindependiente"/>
        <w:spacing w:line="276" w:lineRule="auto"/>
        <w:jc w:val="both"/>
        <w:rPr>
          <w:iCs/>
        </w:rPr>
      </w:pPr>
      <w:r w:rsidRPr="00D327FE">
        <w:rPr>
          <w:iCs/>
        </w:rPr>
        <w:t xml:space="preserve">Que las condiciones laborales de los trabajadores oficiales se rigen por las estipulaciones contenidas en el contrato individual de trabajo, el Reglamento Interno de Trabajo, las determinadas </w:t>
      </w:r>
      <w:r w:rsidRPr="00D327FE">
        <w:rPr>
          <w:rFonts w:cs="Arial"/>
          <w:lang w:val="es-CO"/>
        </w:rPr>
        <w:t>por laudo arbitral o por convención colectiva de trabajo,</w:t>
      </w:r>
      <w:r w:rsidRPr="00D327FE">
        <w:rPr>
          <w:iCs/>
        </w:rPr>
        <w:t xml:space="preserve"> y las demás disposiciones </w:t>
      </w:r>
      <w:r>
        <w:rPr>
          <w:iCs/>
        </w:rPr>
        <w:t xml:space="preserve">normativas </w:t>
      </w:r>
      <w:r w:rsidRPr="00D327FE">
        <w:rPr>
          <w:iCs/>
        </w:rPr>
        <w:t>vigentes aplicables a los trabajadores oficiales.</w:t>
      </w:r>
    </w:p>
    <w:p w14:paraId="4503926E" w14:textId="77777777" w:rsidR="00DD120F" w:rsidRPr="00D327FE" w:rsidRDefault="00DD120F" w:rsidP="00DD120F">
      <w:pPr>
        <w:widowControl w:val="0"/>
        <w:autoSpaceDE w:val="0"/>
        <w:autoSpaceDN w:val="0"/>
        <w:adjustRightInd w:val="0"/>
        <w:spacing w:after="0"/>
        <w:ind w:right="-1"/>
        <w:contextualSpacing/>
        <w:jc w:val="both"/>
        <w:rPr>
          <w:rFonts w:ascii="Verdana" w:hAnsi="Verdana" w:cs="Arial"/>
        </w:rPr>
      </w:pPr>
    </w:p>
    <w:p w14:paraId="35155E61" w14:textId="77777777" w:rsidR="00DD120F" w:rsidRPr="00D327FE" w:rsidRDefault="00DD120F" w:rsidP="00DD120F">
      <w:pPr>
        <w:spacing w:after="0"/>
        <w:jc w:val="both"/>
        <w:rPr>
          <w:rFonts w:ascii="Verdana" w:hAnsi="Verdana" w:cs="Arial"/>
        </w:rPr>
      </w:pPr>
      <w:r w:rsidRPr="00D327FE">
        <w:rPr>
          <w:rFonts w:ascii="Verdana" w:hAnsi="Verdana" w:cs="Arial"/>
        </w:rPr>
        <w:t xml:space="preserve">Que, </w:t>
      </w:r>
      <w:r>
        <w:rPr>
          <w:rFonts w:ascii="Verdana" w:hAnsi="Verdana" w:cs="Arial"/>
        </w:rPr>
        <w:t>de conformidad con lo expuesto, es necesario</w:t>
      </w:r>
      <w:r w:rsidRPr="00D327FE">
        <w:rPr>
          <w:rFonts w:ascii="Verdana" w:hAnsi="Verdana" w:cs="Arial"/>
        </w:rPr>
        <w:t xml:space="preserve"> establecer l</w:t>
      </w:r>
      <w:r>
        <w:rPr>
          <w:rFonts w:ascii="Verdana" w:hAnsi="Verdana" w:cs="Arial"/>
        </w:rPr>
        <w:t>os</w:t>
      </w:r>
      <w:r w:rsidRPr="00D327FE">
        <w:rPr>
          <w:rFonts w:ascii="Verdana" w:hAnsi="Verdana" w:cs="Arial"/>
        </w:rPr>
        <w:t xml:space="preserve"> </w:t>
      </w:r>
      <w:r>
        <w:rPr>
          <w:rFonts w:ascii="Verdana" w:hAnsi="Verdana" w:cs="Arial"/>
          <w:bCs/>
        </w:rPr>
        <w:t xml:space="preserve">códigos internos </w:t>
      </w:r>
      <w:r w:rsidRPr="00D327FE">
        <w:rPr>
          <w:rFonts w:ascii="Verdana" w:hAnsi="Verdana" w:cs="Arial"/>
        </w:rPr>
        <w:t>para los</w:t>
      </w:r>
      <w:r>
        <w:rPr>
          <w:rFonts w:ascii="Verdana" w:hAnsi="Verdana" w:cs="Arial"/>
        </w:rPr>
        <w:t xml:space="preserve"> cargos</w:t>
      </w:r>
      <w:r w:rsidRPr="00D327FE">
        <w:rPr>
          <w:rFonts w:ascii="Verdana" w:hAnsi="Verdana" w:cs="Arial"/>
        </w:rPr>
        <w:t xml:space="preserve"> </w:t>
      </w:r>
      <w:r>
        <w:rPr>
          <w:rFonts w:ascii="Verdana" w:hAnsi="Verdana" w:cs="Arial"/>
        </w:rPr>
        <w:t xml:space="preserve">de </w:t>
      </w:r>
      <w:r w:rsidRPr="00D327FE">
        <w:rPr>
          <w:rFonts w:ascii="Verdana" w:hAnsi="Verdana" w:cs="Arial"/>
        </w:rPr>
        <w:t>trabajadores oficiales del ICBF</w:t>
      </w:r>
      <w:r>
        <w:rPr>
          <w:rFonts w:ascii="Verdana" w:hAnsi="Verdana" w:cs="Arial"/>
        </w:rPr>
        <w:t xml:space="preserve"> creados mediante el Decreto 1398 de 2025</w:t>
      </w:r>
      <w:r w:rsidRPr="00D327FE">
        <w:rPr>
          <w:rFonts w:ascii="Verdana" w:hAnsi="Verdana" w:cs="Arial"/>
        </w:rPr>
        <w:t xml:space="preserve">, </w:t>
      </w:r>
      <w:r>
        <w:rPr>
          <w:rFonts w:ascii="Verdana" w:hAnsi="Verdana" w:cs="Arial"/>
        </w:rPr>
        <w:t xml:space="preserve">con el fin de contar con una herramienta base de gestión para la vinculación y administración del talento humano, </w:t>
      </w:r>
      <w:r w:rsidRPr="00D327FE">
        <w:rPr>
          <w:rFonts w:ascii="Verdana" w:hAnsi="Verdana" w:cs="Arial"/>
        </w:rPr>
        <w:t>bajo principios de celeridad, eficacia y eficiencia administrativa.</w:t>
      </w:r>
    </w:p>
    <w:p w14:paraId="0FD26F9B" w14:textId="77777777" w:rsidR="00DD120F" w:rsidRPr="00D327FE" w:rsidRDefault="00DD120F" w:rsidP="00DD120F">
      <w:pPr>
        <w:spacing w:after="0"/>
        <w:jc w:val="both"/>
        <w:rPr>
          <w:rFonts w:ascii="Verdana" w:hAnsi="Verdana" w:cs="Arial"/>
        </w:rPr>
      </w:pPr>
    </w:p>
    <w:p w14:paraId="171041E9" w14:textId="77777777" w:rsidR="00DD120F" w:rsidRPr="00D327FE" w:rsidRDefault="00DD120F" w:rsidP="00DD120F">
      <w:pPr>
        <w:spacing w:after="0"/>
        <w:jc w:val="both"/>
        <w:rPr>
          <w:rFonts w:ascii="Verdana" w:hAnsi="Verdana" w:cs="Arial"/>
        </w:rPr>
      </w:pPr>
      <w:r w:rsidRPr="00D327FE">
        <w:rPr>
          <w:rFonts w:ascii="Verdana" w:hAnsi="Verdana" w:cs="Arial"/>
        </w:rPr>
        <w:t>En mérito de lo expuesto,</w:t>
      </w:r>
    </w:p>
    <w:p w14:paraId="65BD4EC0" w14:textId="77777777" w:rsidR="00DD120F" w:rsidRPr="00D327FE" w:rsidRDefault="00DD120F" w:rsidP="00DD120F">
      <w:pPr>
        <w:spacing w:after="0"/>
        <w:jc w:val="both"/>
        <w:rPr>
          <w:rFonts w:ascii="Verdana" w:hAnsi="Verdana" w:cs="Arial"/>
        </w:rPr>
      </w:pPr>
    </w:p>
    <w:p w14:paraId="2A83040D" w14:textId="77777777" w:rsidR="00DD120F" w:rsidRPr="00D327FE" w:rsidRDefault="00DD120F" w:rsidP="00DD120F">
      <w:pPr>
        <w:spacing w:after="0"/>
        <w:jc w:val="center"/>
        <w:rPr>
          <w:rFonts w:ascii="Verdana" w:hAnsi="Verdana" w:cs="Arial"/>
          <w:b/>
        </w:rPr>
      </w:pPr>
      <w:r w:rsidRPr="00D327FE">
        <w:rPr>
          <w:rFonts w:ascii="Verdana" w:hAnsi="Verdana" w:cs="Arial"/>
          <w:b/>
        </w:rPr>
        <w:t>RESUELVE:</w:t>
      </w:r>
    </w:p>
    <w:p w14:paraId="7F3F3A90" w14:textId="77777777" w:rsidR="00DD120F" w:rsidRDefault="00DD120F" w:rsidP="00DD120F">
      <w:pPr>
        <w:spacing w:after="0"/>
        <w:jc w:val="both"/>
        <w:rPr>
          <w:rFonts w:ascii="Verdana" w:hAnsi="Verdana" w:cs="Arial"/>
          <w:b/>
        </w:rPr>
      </w:pPr>
    </w:p>
    <w:p w14:paraId="37B6B055" w14:textId="77777777" w:rsidR="00DD120F" w:rsidRPr="00D327FE" w:rsidRDefault="00DD120F" w:rsidP="00DD120F">
      <w:pPr>
        <w:spacing w:after="0"/>
        <w:jc w:val="both"/>
        <w:rPr>
          <w:rFonts w:ascii="Verdana" w:hAnsi="Verdana" w:cs="Arial"/>
          <w:bCs/>
        </w:rPr>
      </w:pPr>
      <w:r w:rsidRPr="00D327FE">
        <w:rPr>
          <w:rFonts w:ascii="Verdana" w:hAnsi="Verdana" w:cs="Arial"/>
          <w:b/>
        </w:rPr>
        <w:t>ARTÍCULO 1°. OBJETO</w:t>
      </w:r>
      <w:r>
        <w:rPr>
          <w:rFonts w:ascii="Verdana" w:hAnsi="Verdana" w:cs="Arial"/>
          <w:b/>
        </w:rPr>
        <w:t xml:space="preserve"> Y CAMPO DE APLICACIÓN</w:t>
      </w:r>
      <w:r w:rsidRPr="00D327FE">
        <w:rPr>
          <w:rFonts w:ascii="Verdana" w:hAnsi="Verdana" w:cs="Arial"/>
          <w:b/>
        </w:rPr>
        <w:t xml:space="preserve">. </w:t>
      </w:r>
      <w:r w:rsidRPr="00D327FE">
        <w:rPr>
          <w:rFonts w:ascii="Verdana" w:hAnsi="Verdana" w:cs="Arial"/>
          <w:bCs/>
        </w:rPr>
        <w:t xml:space="preserve">La presente </w:t>
      </w:r>
      <w:r>
        <w:rPr>
          <w:rFonts w:ascii="Verdana" w:hAnsi="Verdana" w:cs="Arial"/>
          <w:bCs/>
        </w:rPr>
        <w:t>r</w:t>
      </w:r>
      <w:r w:rsidRPr="00D327FE">
        <w:rPr>
          <w:rFonts w:ascii="Verdana" w:hAnsi="Verdana" w:cs="Arial"/>
          <w:bCs/>
        </w:rPr>
        <w:t>esolución tiene por objeto establece</w:t>
      </w:r>
      <w:r>
        <w:rPr>
          <w:rFonts w:ascii="Verdana" w:hAnsi="Verdana" w:cs="Arial"/>
          <w:bCs/>
        </w:rPr>
        <w:t>r los códigos internos aplicables a los</w:t>
      </w:r>
      <w:r w:rsidRPr="00D327FE">
        <w:rPr>
          <w:rFonts w:ascii="Verdana" w:hAnsi="Verdana" w:cs="Arial"/>
          <w:bCs/>
        </w:rPr>
        <w:t xml:space="preserve"> cargos de los Trabajadores Oficiales del Instituto Colombiano de Bienestar Familiar – ICBF, </w:t>
      </w:r>
      <w:r>
        <w:rPr>
          <w:rFonts w:ascii="Verdana" w:hAnsi="Verdana" w:cs="Arial"/>
          <w:bCs/>
        </w:rPr>
        <w:t>creados mediante el Decreto 1398 de 2025</w:t>
      </w:r>
      <w:r w:rsidRPr="00D327FE">
        <w:rPr>
          <w:rFonts w:ascii="Verdana" w:hAnsi="Verdana" w:cs="Arial"/>
          <w:bCs/>
        </w:rPr>
        <w:t xml:space="preserve">, con el fin de </w:t>
      </w:r>
      <w:r>
        <w:rPr>
          <w:rFonts w:ascii="Verdana" w:hAnsi="Verdana" w:cs="Arial"/>
          <w:bCs/>
        </w:rPr>
        <w:t>contar con una</w:t>
      </w:r>
      <w:r w:rsidRPr="00D327FE">
        <w:rPr>
          <w:rFonts w:ascii="Verdana" w:hAnsi="Verdana" w:cs="Arial"/>
          <w:bCs/>
        </w:rPr>
        <w:t xml:space="preserve"> identificación </w:t>
      </w:r>
      <w:r>
        <w:rPr>
          <w:rFonts w:ascii="Verdana" w:hAnsi="Verdana" w:cs="Arial"/>
          <w:bCs/>
        </w:rPr>
        <w:t>para asuntos de la gestión</w:t>
      </w:r>
      <w:r w:rsidRPr="00D327FE">
        <w:rPr>
          <w:rFonts w:ascii="Verdana" w:hAnsi="Verdana" w:cs="Arial"/>
          <w:bCs/>
        </w:rPr>
        <w:t xml:space="preserve"> </w:t>
      </w:r>
      <w:r>
        <w:rPr>
          <w:rFonts w:ascii="Verdana" w:hAnsi="Verdana" w:cs="Arial"/>
          <w:bCs/>
        </w:rPr>
        <w:t>y administración del talento humano</w:t>
      </w:r>
      <w:r w:rsidRPr="00D327FE">
        <w:rPr>
          <w:rFonts w:ascii="Verdana" w:hAnsi="Verdana" w:cs="Arial"/>
          <w:bCs/>
        </w:rPr>
        <w:t>.</w:t>
      </w:r>
    </w:p>
    <w:p w14:paraId="769776D5" w14:textId="77777777" w:rsidR="00DD120F" w:rsidRPr="00D327FE" w:rsidRDefault="00DD120F" w:rsidP="00DD120F">
      <w:pPr>
        <w:spacing w:after="0"/>
        <w:jc w:val="both"/>
        <w:rPr>
          <w:rFonts w:ascii="Verdana" w:hAnsi="Verdana" w:cs="Arial"/>
        </w:rPr>
      </w:pPr>
    </w:p>
    <w:p w14:paraId="2BB6ADEF" w14:textId="77777777" w:rsidR="00DD120F" w:rsidRPr="005F6C39" w:rsidRDefault="00DD120F" w:rsidP="00DD120F">
      <w:pPr>
        <w:spacing w:after="0"/>
        <w:jc w:val="both"/>
        <w:rPr>
          <w:rFonts w:ascii="Verdana" w:hAnsi="Verdana" w:cs="Arial"/>
          <w:bCs/>
        </w:rPr>
      </w:pPr>
      <w:r w:rsidRPr="00D327FE">
        <w:rPr>
          <w:rFonts w:ascii="Verdana" w:hAnsi="Verdana" w:cs="Arial"/>
          <w:b/>
        </w:rPr>
        <w:t xml:space="preserve">ARTÍCULO </w:t>
      </w:r>
      <w:r>
        <w:rPr>
          <w:rFonts w:ascii="Verdana" w:hAnsi="Verdana" w:cs="Arial"/>
          <w:b/>
        </w:rPr>
        <w:t>2</w:t>
      </w:r>
      <w:r w:rsidRPr="00D327FE">
        <w:rPr>
          <w:rFonts w:ascii="Verdana" w:hAnsi="Verdana" w:cs="Arial"/>
          <w:b/>
        </w:rPr>
        <w:t xml:space="preserve">°. </w:t>
      </w:r>
      <w:r>
        <w:rPr>
          <w:rFonts w:ascii="Verdana" w:hAnsi="Verdana" w:cs="Arial"/>
          <w:b/>
        </w:rPr>
        <w:t>CÓDIGOS</w:t>
      </w:r>
      <w:r w:rsidRPr="00D327FE">
        <w:rPr>
          <w:rFonts w:ascii="Verdana" w:hAnsi="Verdana" w:cs="Arial"/>
          <w:b/>
        </w:rPr>
        <w:t>.</w:t>
      </w:r>
      <w:r>
        <w:rPr>
          <w:rFonts w:ascii="Verdana" w:hAnsi="Verdana" w:cs="Arial"/>
          <w:b/>
        </w:rPr>
        <w:t xml:space="preserve"> </w:t>
      </w:r>
      <w:r>
        <w:rPr>
          <w:rFonts w:ascii="Verdana" w:hAnsi="Verdana" w:cs="Arial"/>
          <w:bCs/>
        </w:rPr>
        <w:t>Los cargos de</w:t>
      </w:r>
      <w:r w:rsidRPr="00D327FE">
        <w:rPr>
          <w:rFonts w:ascii="Verdana" w:hAnsi="Verdana" w:cs="Arial"/>
          <w:bCs/>
        </w:rPr>
        <w:t xml:space="preserve"> </w:t>
      </w:r>
      <w:r>
        <w:rPr>
          <w:rFonts w:ascii="Verdana" w:hAnsi="Verdana" w:cs="Arial"/>
          <w:bCs/>
        </w:rPr>
        <w:t xml:space="preserve">los </w:t>
      </w:r>
      <w:r w:rsidRPr="00D327FE">
        <w:rPr>
          <w:rFonts w:ascii="Verdana" w:hAnsi="Verdana" w:cs="Arial"/>
          <w:bCs/>
        </w:rPr>
        <w:t xml:space="preserve">Trabajadores Oficiales </w:t>
      </w:r>
      <w:r>
        <w:rPr>
          <w:rFonts w:ascii="Verdana" w:hAnsi="Verdana" w:cs="Arial"/>
          <w:bCs/>
        </w:rPr>
        <w:t xml:space="preserve">de la planta de personal </w:t>
      </w:r>
      <w:r w:rsidRPr="00D327FE">
        <w:rPr>
          <w:rFonts w:ascii="Verdana" w:hAnsi="Verdana" w:cs="Arial"/>
          <w:bCs/>
        </w:rPr>
        <w:t>del Instituto Colombiano de Bienestar Familiar – ICBF</w:t>
      </w:r>
      <w:r>
        <w:rPr>
          <w:rFonts w:ascii="Verdana" w:hAnsi="Verdana" w:cs="Arial"/>
          <w:bCs/>
        </w:rPr>
        <w:t>, se identificarán con los siguientes códigos internos:</w:t>
      </w:r>
    </w:p>
    <w:p w14:paraId="1A3B7AAD" w14:textId="77777777" w:rsidR="00DD120F" w:rsidRPr="00FD531C" w:rsidRDefault="00DD120F" w:rsidP="00DD120F">
      <w:pPr>
        <w:pStyle w:val="Listavistosa-nfasis11"/>
        <w:spacing w:after="0"/>
        <w:ind w:left="0" w:right="278"/>
        <w:jc w:val="center"/>
        <w:rPr>
          <w:rFonts w:ascii="Verdana" w:eastAsia="Calibri" w:hAnsi="Verdana" w:cs="Arial"/>
          <w:sz w:val="14"/>
          <w:szCs w:val="14"/>
          <w:lang w:val="es-ES_tradnl" w:eastAsia="en-US"/>
        </w:rPr>
      </w:pPr>
    </w:p>
    <w:p w14:paraId="76DDF1F2" w14:textId="77777777" w:rsidR="00DD120F" w:rsidRPr="00FD531C" w:rsidRDefault="00DD120F" w:rsidP="00DD120F">
      <w:pPr>
        <w:pStyle w:val="Listavistosa-nfasis11"/>
        <w:spacing w:after="0"/>
        <w:ind w:left="0" w:right="278"/>
        <w:jc w:val="center"/>
        <w:rPr>
          <w:rFonts w:ascii="Verdana" w:eastAsia="Calibri" w:hAnsi="Verdana" w:cs="Arial"/>
          <w:sz w:val="14"/>
          <w:szCs w:val="14"/>
          <w:lang w:val="es-ES_tradnl" w:eastAsia="en-US"/>
        </w:rPr>
      </w:pPr>
      <w:r w:rsidRPr="00FD531C">
        <w:rPr>
          <w:rFonts w:ascii="Verdana" w:eastAsia="Calibri" w:hAnsi="Verdana" w:cs="Arial"/>
          <w:sz w:val="14"/>
          <w:szCs w:val="14"/>
          <w:lang w:val="es-ES_tradnl" w:eastAsia="en-US"/>
        </w:rPr>
        <w:t>Tabla numero 1</w:t>
      </w:r>
    </w:p>
    <w:p w14:paraId="3B97CC79" w14:textId="77777777" w:rsidR="00DD120F" w:rsidRPr="00FD531C" w:rsidRDefault="00DD120F" w:rsidP="00DD120F">
      <w:pPr>
        <w:pStyle w:val="Listavistosa-nfasis11"/>
        <w:spacing w:after="0"/>
        <w:ind w:left="0" w:right="278"/>
        <w:jc w:val="center"/>
        <w:rPr>
          <w:rFonts w:ascii="Verdana" w:eastAsia="Calibri" w:hAnsi="Verdana" w:cs="Arial"/>
          <w:sz w:val="14"/>
          <w:szCs w:val="14"/>
          <w:lang w:val="es-ES_tradnl" w:eastAsia="en-US"/>
        </w:rPr>
      </w:pPr>
      <w:r w:rsidRPr="009E3124">
        <w:rPr>
          <w:rFonts w:ascii="Verdana" w:eastAsia="Calibri" w:hAnsi="Verdana" w:cs="Arial"/>
          <w:sz w:val="14"/>
          <w:szCs w:val="14"/>
          <w:lang w:val="es-ES_tradnl" w:eastAsia="en-US"/>
        </w:rPr>
        <w:t>Código</w:t>
      </w:r>
      <w:r w:rsidRPr="00FD531C">
        <w:rPr>
          <w:rFonts w:ascii="Verdana" w:eastAsia="Calibri" w:hAnsi="Verdana" w:cs="Arial"/>
          <w:sz w:val="14"/>
          <w:szCs w:val="14"/>
          <w:lang w:val="es-ES_tradnl" w:eastAsia="en-US"/>
        </w:rPr>
        <w:t xml:space="preserve"> interno para trabajadores oficiales del Instituto Colombiano de Bienestar Familiar</w:t>
      </w:r>
    </w:p>
    <w:tbl>
      <w:tblPr>
        <w:tblStyle w:val="Tablaconcuadrcula1clara"/>
        <w:tblW w:w="7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5665"/>
        <w:gridCol w:w="1712"/>
      </w:tblGrid>
      <w:tr w:rsidR="00DD120F" w:rsidRPr="00D327FE" w14:paraId="0108BE82" w14:textId="77777777" w:rsidTr="00FD531C">
        <w:trPr>
          <w:cnfStyle w:val="100000000000" w:firstRow="1" w:lastRow="0" w:firstColumn="0" w:lastColumn="0" w:oddVBand="0" w:evenVBand="0" w:oddHBand="0" w:evenHBand="0" w:firstRowFirstColumn="0" w:firstRowLastColumn="0" w:lastRowFirstColumn="0" w:lastRowLastColumn="0"/>
          <w:trHeight w:val="444"/>
          <w:jc w:val="center"/>
        </w:trPr>
        <w:tc>
          <w:tcPr>
            <w:tcW w:w="5665" w:type="dxa"/>
            <w:tcBorders>
              <w:bottom w:val="none" w:sz="0" w:space="0" w:color="auto"/>
            </w:tcBorders>
            <w:shd w:val="clear" w:color="auto" w:fill="F2F2F2" w:themeFill="background1" w:themeFillShade="F2"/>
            <w:vAlign w:val="center"/>
            <w:hideMark/>
          </w:tcPr>
          <w:p w14:paraId="498C05AA" w14:textId="77777777" w:rsidR="00DD120F" w:rsidRPr="00D327FE" w:rsidRDefault="00DD120F" w:rsidP="00FD531C">
            <w:pPr>
              <w:spacing w:after="0"/>
              <w:jc w:val="center"/>
              <w:rPr>
                <w:rFonts w:ascii="Verdana" w:eastAsia="Times New Roman" w:hAnsi="Verdana" w:cs="Arial"/>
                <w:color w:val="000000"/>
                <w:lang w:eastAsia="es-MX"/>
              </w:rPr>
            </w:pPr>
            <w:r>
              <w:rPr>
                <w:rFonts w:ascii="Verdana" w:eastAsia="Times New Roman" w:hAnsi="Verdana" w:cs="Arial"/>
                <w:color w:val="000000"/>
                <w:lang w:eastAsia="es-MX"/>
              </w:rPr>
              <w:t>Rol</w:t>
            </w:r>
          </w:p>
        </w:tc>
        <w:tc>
          <w:tcPr>
            <w:tcW w:w="1712" w:type="dxa"/>
            <w:tcBorders>
              <w:bottom w:val="none" w:sz="0" w:space="0" w:color="auto"/>
            </w:tcBorders>
            <w:shd w:val="clear" w:color="auto" w:fill="F2F2F2" w:themeFill="background1" w:themeFillShade="F2"/>
            <w:vAlign w:val="center"/>
          </w:tcPr>
          <w:p w14:paraId="1BC21E15" w14:textId="77777777" w:rsidR="00DD120F" w:rsidRPr="00D327FE" w:rsidRDefault="00DD120F" w:rsidP="00FD531C">
            <w:pPr>
              <w:spacing w:after="0"/>
              <w:jc w:val="center"/>
              <w:rPr>
                <w:rFonts w:ascii="Verdana" w:eastAsia="Times New Roman" w:hAnsi="Verdana" w:cs="Arial"/>
                <w:b w:val="0"/>
                <w:bCs w:val="0"/>
                <w:color w:val="000000"/>
                <w:lang w:eastAsia="es-MX"/>
              </w:rPr>
            </w:pPr>
            <w:r w:rsidRPr="00D327FE">
              <w:rPr>
                <w:rFonts w:ascii="Verdana" w:eastAsia="Times New Roman" w:hAnsi="Verdana" w:cs="Arial"/>
                <w:color w:val="000000"/>
                <w:lang w:eastAsia="es-MX"/>
              </w:rPr>
              <w:t>Código</w:t>
            </w:r>
          </w:p>
        </w:tc>
      </w:tr>
      <w:tr w:rsidR="00DD120F" w:rsidRPr="00D327FE" w14:paraId="5D8498F8" w14:textId="77777777" w:rsidTr="00FD531C">
        <w:trPr>
          <w:trHeight w:val="405"/>
          <w:jc w:val="center"/>
        </w:trPr>
        <w:tc>
          <w:tcPr>
            <w:tcW w:w="5665" w:type="dxa"/>
            <w:vAlign w:val="center"/>
            <w:hideMark/>
          </w:tcPr>
          <w:p w14:paraId="47814184" w14:textId="77777777" w:rsidR="00DD120F" w:rsidRPr="005F6C39" w:rsidRDefault="00DD120F" w:rsidP="00FD531C">
            <w:pPr>
              <w:spacing w:after="0"/>
              <w:jc w:val="both"/>
              <w:rPr>
                <w:rFonts w:ascii="Verdana" w:eastAsia="Times New Roman" w:hAnsi="Verdana" w:cs="Arial"/>
                <w:lang w:eastAsia="es-MX"/>
              </w:rPr>
            </w:pPr>
            <w:r w:rsidRPr="005F6C39">
              <w:rPr>
                <w:rFonts w:ascii="Verdana" w:eastAsia="Times New Roman" w:hAnsi="Verdana" w:cs="Arial"/>
                <w:lang w:eastAsia="es-MX"/>
              </w:rPr>
              <w:t>Madre comunitaria</w:t>
            </w:r>
          </w:p>
        </w:tc>
        <w:tc>
          <w:tcPr>
            <w:tcW w:w="1712" w:type="dxa"/>
            <w:vAlign w:val="center"/>
          </w:tcPr>
          <w:p w14:paraId="44BB38F3" w14:textId="77777777" w:rsidR="00DD120F" w:rsidRPr="00D327FE" w:rsidRDefault="00DD120F" w:rsidP="00FD531C">
            <w:pPr>
              <w:spacing w:after="0"/>
              <w:jc w:val="center"/>
              <w:rPr>
                <w:rFonts w:ascii="Verdana" w:eastAsia="Times New Roman" w:hAnsi="Verdana" w:cs="Arial"/>
                <w:color w:val="333333"/>
                <w:lang w:eastAsia="es-MX"/>
              </w:rPr>
            </w:pPr>
            <w:r w:rsidRPr="00D327FE">
              <w:rPr>
                <w:rFonts w:ascii="Verdana" w:eastAsia="Times New Roman" w:hAnsi="Verdana" w:cs="Arial"/>
                <w:color w:val="333333"/>
                <w:lang w:eastAsia="es-MX"/>
              </w:rPr>
              <w:t>5010</w:t>
            </w:r>
          </w:p>
        </w:tc>
      </w:tr>
      <w:tr w:rsidR="00DD120F" w:rsidRPr="00D327FE" w14:paraId="4DF08FAB" w14:textId="77777777" w:rsidTr="00FD531C">
        <w:trPr>
          <w:trHeight w:val="403"/>
          <w:jc w:val="center"/>
        </w:trPr>
        <w:tc>
          <w:tcPr>
            <w:tcW w:w="5665" w:type="dxa"/>
            <w:noWrap/>
            <w:vAlign w:val="center"/>
            <w:hideMark/>
          </w:tcPr>
          <w:p w14:paraId="42ED4201" w14:textId="77777777" w:rsidR="00DD120F" w:rsidRPr="005F6C39" w:rsidRDefault="00DD120F" w:rsidP="00FD531C">
            <w:pPr>
              <w:spacing w:after="0"/>
              <w:jc w:val="both"/>
              <w:rPr>
                <w:rFonts w:ascii="Verdana" w:eastAsia="Times New Roman" w:hAnsi="Verdana" w:cs="Arial"/>
                <w:lang w:eastAsia="es-MX"/>
              </w:rPr>
            </w:pPr>
            <w:r w:rsidRPr="005F6C39">
              <w:rPr>
                <w:rFonts w:ascii="Verdana" w:eastAsia="Times New Roman" w:hAnsi="Verdana" w:cs="Arial"/>
                <w:lang w:eastAsia="es-MX"/>
              </w:rPr>
              <w:t xml:space="preserve">Manipulador de Alimentos - Gestor de alimentos </w:t>
            </w:r>
          </w:p>
        </w:tc>
        <w:tc>
          <w:tcPr>
            <w:tcW w:w="1712" w:type="dxa"/>
            <w:vAlign w:val="center"/>
          </w:tcPr>
          <w:p w14:paraId="2309E706" w14:textId="77777777" w:rsidR="00DD120F" w:rsidRPr="00D327FE" w:rsidRDefault="00DD120F" w:rsidP="00FD531C">
            <w:pPr>
              <w:spacing w:after="0"/>
              <w:jc w:val="center"/>
              <w:rPr>
                <w:rFonts w:ascii="Verdana" w:eastAsia="Times New Roman" w:hAnsi="Verdana" w:cs="Arial"/>
                <w:color w:val="333333"/>
                <w:lang w:eastAsia="es-MX"/>
              </w:rPr>
            </w:pPr>
            <w:r w:rsidRPr="00D327FE">
              <w:rPr>
                <w:rFonts w:ascii="Verdana" w:eastAsia="Times New Roman" w:hAnsi="Verdana" w:cs="Arial"/>
                <w:color w:val="333333"/>
                <w:lang w:eastAsia="es-MX"/>
              </w:rPr>
              <w:t>5020</w:t>
            </w:r>
          </w:p>
        </w:tc>
      </w:tr>
      <w:tr w:rsidR="00DD120F" w:rsidRPr="00D327FE" w14:paraId="5ECD20B0" w14:textId="77777777" w:rsidTr="00FD531C">
        <w:trPr>
          <w:trHeight w:val="422"/>
          <w:jc w:val="center"/>
        </w:trPr>
        <w:tc>
          <w:tcPr>
            <w:tcW w:w="5665" w:type="dxa"/>
            <w:noWrap/>
            <w:vAlign w:val="center"/>
            <w:hideMark/>
          </w:tcPr>
          <w:p w14:paraId="20C47FB2" w14:textId="77777777" w:rsidR="00DD120F" w:rsidRPr="00D327FE" w:rsidRDefault="00DD120F" w:rsidP="00FD531C">
            <w:pPr>
              <w:spacing w:after="0"/>
              <w:jc w:val="both"/>
              <w:rPr>
                <w:rFonts w:ascii="Verdana" w:eastAsia="Times New Roman" w:hAnsi="Verdana" w:cs="Arial"/>
                <w:color w:val="000000"/>
                <w:lang w:eastAsia="es-MX"/>
              </w:rPr>
            </w:pPr>
            <w:r w:rsidRPr="00D327FE">
              <w:rPr>
                <w:rFonts w:ascii="Verdana" w:eastAsia="Times New Roman" w:hAnsi="Verdana" w:cs="Arial"/>
                <w:color w:val="000000"/>
                <w:lang w:eastAsia="es-MX"/>
              </w:rPr>
              <w:t xml:space="preserve">Auxiliar </w:t>
            </w:r>
            <w:r>
              <w:rPr>
                <w:rFonts w:ascii="Verdana" w:eastAsia="Times New Roman" w:hAnsi="Verdana" w:cs="Arial"/>
                <w:color w:val="000000"/>
                <w:lang w:eastAsia="es-MX"/>
              </w:rPr>
              <w:t>p</w:t>
            </w:r>
            <w:r w:rsidRPr="00D327FE">
              <w:rPr>
                <w:rFonts w:ascii="Verdana" w:eastAsia="Times New Roman" w:hAnsi="Verdana" w:cs="Arial"/>
                <w:color w:val="000000"/>
                <w:lang w:eastAsia="es-MX"/>
              </w:rPr>
              <w:t>edagógico</w:t>
            </w:r>
          </w:p>
        </w:tc>
        <w:tc>
          <w:tcPr>
            <w:tcW w:w="1712" w:type="dxa"/>
            <w:vAlign w:val="center"/>
          </w:tcPr>
          <w:p w14:paraId="2D638AB6" w14:textId="77777777" w:rsidR="00DD120F" w:rsidRPr="00D327FE" w:rsidRDefault="00DD120F" w:rsidP="00FD531C">
            <w:pPr>
              <w:spacing w:after="0"/>
              <w:jc w:val="center"/>
              <w:rPr>
                <w:rFonts w:ascii="Verdana" w:eastAsia="Times New Roman" w:hAnsi="Verdana" w:cs="Arial"/>
                <w:color w:val="333333"/>
                <w:lang w:eastAsia="es-MX"/>
              </w:rPr>
            </w:pPr>
            <w:r w:rsidRPr="00D327FE">
              <w:rPr>
                <w:rFonts w:ascii="Verdana" w:eastAsia="Times New Roman" w:hAnsi="Verdana" w:cs="Arial"/>
                <w:color w:val="333333"/>
                <w:lang w:eastAsia="es-MX"/>
              </w:rPr>
              <w:t>5030</w:t>
            </w:r>
          </w:p>
        </w:tc>
      </w:tr>
      <w:tr w:rsidR="00DD120F" w:rsidRPr="00D327FE" w14:paraId="2C4AD36F" w14:textId="77777777" w:rsidTr="00FD531C">
        <w:trPr>
          <w:trHeight w:val="422"/>
          <w:jc w:val="center"/>
        </w:trPr>
        <w:tc>
          <w:tcPr>
            <w:tcW w:w="5665" w:type="dxa"/>
            <w:noWrap/>
            <w:vAlign w:val="center"/>
          </w:tcPr>
          <w:p w14:paraId="7E6BDF18" w14:textId="77777777" w:rsidR="00DD120F" w:rsidRPr="000B63BB" w:rsidRDefault="00DD120F" w:rsidP="00FD531C">
            <w:pPr>
              <w:spacing w:after="0"/>
              <w:jc w:val="both"/>
              <w:rPr>
                <w:rFonts w:ascii="Verdana" w:eastAsia="Times New Roman" w:hAnsi="Verdana" w:cs="Arial"/>
                <w:color w:val="000000"/>
                <w:lang w:val="es-CO" w:eastAsia="es-MX"/>
              </w:rPr>
            </w:pPr>
            <w:r w:rsidRPr="000B63BB">
              <w:rPr>
                <w:rFonts w:ascii="Verdana" w:eastAsia="Times New Roman" w:hAnsi="Verdana" w:cs="Arial"/>
                <w:color w:val="000000"/>
                <w:lang w:val="es-CO" w:eastAsia="es-MX"/>
              </w:rPr>
              <w:t xml:space="preserve">Agente </w:t>
            </w:r>
            <w:r>
              <w:rPr>
                <w:rFonts w:ascii="Verdana" w:eastAsia="Times New Roman" w:hAnsi="Verdana" w:cs="Arial"/>
                <w:color w:val="000000"/>
                <w:lang w:val="es-CO" w:eastAsia="es-MX"/>
              </w:rPr>
              <w:t>E</w:t>
            </w:r>
            <w:r w:rsidRPr="000B63BB">
              <w:rPr>
                <w:rFonts w:ascii="Verdana" w:eastAsia="Times New Roman" w:hAnsi="Verdana" w:cs="Arial"/>
                <w:color w:val="000000"/>
                <w:lang w:val="es-CO" w:eastAsia="es-MX"/>
              </w:rPr>
              <w:t xml:space="preserve">ducativa - Maestra Jardinera </w:t>
            </w:r>
          </w:p>
        </w:tc>
        <w:tc>
          <w:tcPr>
            <w:tcW w:w="1712" w:type="dxa"/>
            <w:vAlign w:val="center"/>
          </w:tcPr>
          <w:p w14:paraId="0B5A8FC9" w14:textId="77777777" w:rsidR="00DD120F" w:rsidRPr="00D327FE" w:rsidRDefault="00DD120F" w:rsidP="00FD531C">
            <w:pPr>
              <w:spacing w:after="0"/>
              <w:jc w:val="center"/>
              <w:rPr>
                <w:rFonts w:ascii="Verdana" w:eastAsia="Times New Roman" w:hAnsi="Verdana" w:cs="Arial"/>
                <w:color w:val="333333"/>
                <w:lang w:eastAsia="es-MX"/>
              </w:rPr>
            </w:pPr>
            <w:r>
              <w:rPr>
                <w:rFonts w:ascii="Verdana" w:eastAsia="Times New Roman" w:hAnsi="Verdana" w:cs="Arial"/>
                <w:color w:val="333333"/>
                <w:lang w:eastAsia="es-MX"/>
              </w:rPr>
              <w:t>5040</w:t>
            </w:r>
          </w:p>
        </w:tc>
      </w:tr>
      <w:tr w:rsidR="00DD120F" w:rsidRPr="00D327FE" w14:paraId="3F0D94CC" w14:textId="77777777" w:rsidTr="00FD531C">
        <w:trPr>
          <w:trHeight w:val="422"/>
          <w:jc w:val="center"/>
        </w:trPr>
        <w:tc>
          <w:tcPr>
            <w:tcW w:w="5665" w:type="dxa"/>
            <w:noWrap/>
            <w:vAlign w:val="center"/>
          </w:tcPr>
          <w:p w14:paraId="4D9E12C1" w14:textId="77777777" w:rsidR="00DD120F" w:rsidRPr="000B63BB" w:rsidRDefault="00DD120F" w:rsidP="00FD531C">
            <w:pPr>
              <w:spacing w:after="0"/>
              <w:jc w:val="both"/>
              <w:rPr>
                <w:rFonts w:ascii="Verdana" w:eastAsia="Times New Roman" w:hAnsi="Verdana" w:cs="Arial"/>
                <w:color w:val="000000"/>
                <w:lang w:val="es-CO" w:eastAsia="es-MX"/>
              </w:rPr>
            </w:pPr>
            <w:r w:rsidRPr="000B63BB">
              <w:rPr>
                <w:rFonts w:ascii="Verdana" w:eastAsia="Times New Roman" w:hAnsi="Verdana" w:cs="Arial"/>
                <w:color w:val="000000"/>
                <w:lang w:val="es-CO" w:eastAsia="es-MX"/>
              </w:rPr>
              <w:t>Auxiliar de servicios generales</w:t>
            </w:r>
          </w:p>
        </w:tc>
        <w:tc>
          <w:tcPr>
            <w:tcW w:w="1712" w:type="dxa"/>
            <w:vAlign w:val="center"/>
          </w:tcPr>
          <w:p w14:paraId="44425041" w14:textId="77777777" w:rsidR="00DD120F" w:rsidRPr="00D327FE" w:rsidRDefault="00DD120F" w:rsidP="00FD531C">
            <w:pPr>
              <w:spacing w:after="0"/>
              <w:jc w:val="center"/>
              <w:rPr>
                <w:rFonts w:ascii="Verdana" w:eastAsia="Times New Roman" w:hAnsi="Verdana" w:cs="Arial"/>
                <w:color w:val="333333"/>
                <w:lang w:eastAsia="es-MX"/>
              </w:rPr>
            </w:pPr>
            <w:r>
              <w:rPr>
                <w:rFonts w:ascii="Verdana" w:eastAsia="Times New Roman" w:hAnsi="Verdana" w:cs="Arial"/>
                <w:color w:val="333333"/>
                <w:lang w:eastAsia="es-MX"/>
              </w:rPr>
              <w:t>5050</w:t>
            </w:r>
          </w:p>
        </w:tc>
      </w:tr>
    </w:tbl>
    <w:p w14:paraId="07121F05" w14:textId="77777777" w:rsidR="00DD120F" w:rsidRPr="00FD531C" w:rsidRDefault="00DD120F" w:rsidP="00DD120F">
      <w:pPr>
        <w:spacing w:after="0"/>
        <w:jc w:val="both"/>
        <w:rPr>
          <w:rFonts w:ascii="Verdana" w:hAnsi="Verdana" w:cs="Arial"/>
          <w:bCs/>
          <w:sz w:val="14"/>
          <w:szCs w:val="14"/>
        </w:rPr>
      </w:pPr>
      <w:r>
        <w:rPr>
          <w:rFonts w:ascii="Verdana" w:hAnsi="Verdana" w:cs="Arial"/>
          <w:b/>
          <w:sz w:val="14"/>
          <w:szCs w:val="14"/>
        </w:rPr>
        <w:t xml:space="preserve">                                                                                                           </w:t>
      </w:r>
      <w:r w:rsidRPr="00FD531C">
        <w:rPr>
          <w:rFonts w:ascii="Verdana" w:hAnsi="Verdana" w:cs="Arial"/>
          <w:b/>
          <w:sz w:val="14"/>
          <w:szCs w:val="14"/>
        </w:rPr>
        <w:t>Fuente:</w:t>
      </w:r>
      <w:r>
        <w:rPr>
          <w:rFonts w:ascii="Verdana" w:hAnsi="Verdana" w:cs="Arial"/>
          <w:bCs/>
          <w:sz w:val="14"/>
          <w:szCs w:val="14"/>
        </w:rPr>
        <w:t xml:space="preserve"> Dirección de Gestión Humana 2026</w:t>
      </w:r>
    </w:p>
    <w:p w14:paraId="5D3CAC2D" w14:textId="77777777" w:rsidR="00DD120F" w:rsidRDefault="00DD120F" w:rsidP="00DD120F">
      <w:pPr>
        <w:spacing w:after="0"/>
        <w:jc w:val="both"/>
        <w:rPr>
          <w:rFonts w:ascii="Verdana" w:hAnsi="Verdana" w:cs="Arial"/>
          <w:b/>
          <w:bCs/>
        </w:rPr>
      </w:pPr>
    </w:p>
    <w:p w14:paraId="7BA61E60" w14:textId="77777777" w:rsidR="00DD120F" w:rsidRPr="00D327FE" w:rsidRDefault="00DD120F" w:rsidP="00DD120F">
      <w:pPr>
        <w:spacing w:after="0"/>
        <w:jc w:val="both"/>
        <w:rPr>
          <w:rFonts w:ascii="Verdana" w:hAnsi="Verdana" w:cs="Arial"/>
          <w:b/>
          <w:lang w:val="es-CO"/>
        </w:rPr>
      </w:pPr>
      <w:r w:rsidRPr="00D327FE">
        <w:rPr>
          <w:rFonts w:ascii="Verdana" w:hAnsi="Verdana" w:cs="Arial"/>
          <w:b/>
          <w:bCs/>
        </w:rPr>
        <w:t>A</w:t>
      </w:r>
      <w:r>
        <w:rPr>
          <w:rFonts w:ascii="Verdana" w:hAnsi="Verdana" w:cs="Arial"/>
          <w:b/>
          <w:bCs/>
        </w:rPr>
        <w:t>RTÍCULO</w:t>
      </w:r>
      <w:r w:rsidRPr="00D327FE">
        <w:rPr>
          <w:rFonts w:ascii="Verdana" w:hAnsi="Verdana" w:cs="Arial"/>
          <w:b/>
          <w:bCs/>
        </w:rPr>
        <w:t xml:space="preserve"> </w:t>
      </w:r>
      <w:r>
        <w:rPr>
          <w:rFonts w:ascii="Verdana" w:hAnsi="Verdana" w:cs="Arial"/>
          <w:b/>
          <w:bCs/>
        </w:rPr>
        <w:t>3</w:t>
      </w:r>
      <w:r w:rsidRPr="00D327FE">
        <w:rPr>
          <w:rFonts w:ascii="Verdana" w:hAnsi="Verdana" w:cs="Arial"/>
          <w:b/>
        </w:rPr>
        <w:t xml:space="preserve">. </w:t>
      </w:r>
      <w:r w:rsidRPr="00D327FE">
        <w:rPr>
          <w:rFonts w:ascii="Verdana" w:hAnsi="Verdana" w:cs="Arial"/>
          <w:b/>
          <w:lang w:val="es-CO"/>
        </w:rPr>
        <w:t xml:space="preserve">PUBLICIDAD. </w:t>
      </w:r>
      <w:r w:rsidRPr="00D327FE">
        <w:rPr>
          <w:rFonts w:ascii="Verdana" w:hAnsi="Verdana" w:cs="Arial"/>
          <w:bCs/>
          <w:lang w:val="es-CO"/>
        </w:rPr>
        <w:t xml:space="preserve">A través de la Oficina Asesora de Comunicaciones, </w:t>
      </w:r>
      <w:r w:rsidRPr="00D327FE">
        <w:rPr>
          <w:rFonts w:ascii="Verdana" w:hAnsi="Verdana" w:cs="Arial"/>
          <w:b/>
          <w:lang w:val="es-CO"/>
        </w:rPr>
        <w:t>PUBLÍQUESE</w:t>
      </w:r>
      <w:r w:rsidRPr="00D327FE">
        <w:rPr>
          <w:rFonts w:ascii="Verdana" w:hAnsi="Verdana" w:cs="Arial"/>
          <w:bCs/>
          <w:lang w:val="es-CO"/>
        </w:rPr>
        <w:t xml:space="preserve"> la presente Resolución e</w:t>
      </w:r>
      <w:r>
        <w:rPr>
          <w:rFonts w:ascii="Verdana" w:hAnsi="Verdana" w:cs="Arial"/>
          <w:bCs/>
          <w:lang w:val="es-CO"/>
        </w:rPr>
        <w:t xml:space="preserve">n </w:t>
      </w:r>
      <w:r w:rsidRPr="00D327FE">
        <w:rPr>
          <w:rFonts w:ascii="Verdana" w:hAnsi="Verdana" w:cs="Arial"/>
          <w:bCs/>
          <w:lang w:val="es-CO"/>
        </w:rPr>
        <w:t>la Página Web</w:t>
      </w:r>
      <w:r>
        <w:rPr>
          <w:rFonts w:ascii="Verdana" w:hAnsi="Verdana" w:cs="Arial"/>
          <w:bCs/>
          <w:lang w:val="es-CO"/>
        </w:rPr>
        <w:t xml:space="preserve"> </w:t>
      </w:r>
      <w:r w:rsidRPr="00D327FE">
        <w:rPr>
          <w:rFonts w:ascii="Verdana" w:hAnsi="Verdana" w:cs="Arial"/>
          <w:bCs/>
          <w:lang w:val="es-CO"/>
        </w:rPr>
        <w:t>del ICBF.</w:t>
      </w:r>
    </w:p>
    <w:p w14:paraId="2EE83586" w14:textId="77777777" w:rsidR="00DD120F" w:rsidRPr="00D327FE" w:rsidRDefault="00DD120F" w:rsidP="00DD120F">
      <w:pPr>
        <w:spacing w:after="0"/>
        <w:jc w:val="both"/>
        <w:rPr>
          <w:rFonts w:ascii="Verdana" w:hAnsi="Verdana" w:cs="Arial"/>
          <w:b/>
        </w:rPr>
      </w:pPr>
    </w:p>
    <w:p w14:paraId="1D5A17D8" w14:textId="77777777" w:rsidR="00DD120F" w:rsidRPr="00D327FE" w:rsidRDefault="00DD120F" w:rsidP="00DD120F">
      <w:pPr>
        <w:spacing w:after="0"/>
        <w:jc w:val="both"/>
        <w:rPr>
          <w:rFonts w:ascii="Verdana" w:hAnsi="Verdana" w:cs="Arial"/>
        </w:rPr>
      </w:pPr>
      <w:r w:rsidRPr="00D327FE">
        <w:rPr>
          <w:rFonts w:ascii="Verdana" w:hAnsi="Verdana" w:cs="Arial"/>
          <w:b/>
        </w:rPr>
        <w:t>A</w:t>
      </w:r>
      <w:r>
        <w:rPr>
          <w:rFonts w:ascii="Verdana" w:hAnsi="Verdana" w:cs="Arial"/>
          <w:b/>
        </w:rPr>
        <w:t>RTÍCULO</w:t>
      </w:r>
      <w:r w:rsidRPr="00D327FE">
        <w:rPr>
          <w:rFonts w:ascii="Verdana" w:hAnsi="Verdana" w:cs="Arial"/>
          <w:b/>
        </w:rPr>
        <w:t xml:space="preserve"> </w:t>
      </w:r>
      <w:r>
        <w:rPr>
          <w:rFonts w:ascii="Verdana" w:hAnsi="Verdana" w:cs="Arial"/>
          <w:b/>
        </w:rPr>
        <w:t>4</w:t>
      </w:r>
      <w:r w:rsidRPr="00D327FE">
        <w:rPr>
          <w:rFonts w:ascii="Verdana" w:hAnsi="Verdana" w:cs="Arial"/>
          <w:b/>
        </w:rPr>
        <w:t xml:space="preserve">. VIGENCIA. </w:t>
      </w:r>
      <w:r w:rsidRPr="00D327FE">
        <w:rPr>
          <w:rFonts w:ascii="Verdana" w:hAnsi="Verdana" w:cs="Arial"/>
        </w:rPr>
        <w:t>La presente Resolución rige a partir de su expedición.</w:t>
      </w:r>
    </w:p>
    <w:p w14:paraId="24517BDB" w14:textId="77777777" w:rsidR="00DD120F" w:rsidRPr="00D327FE" w:rsidRDefault="00DD120F" w:rsidP="00DD120F">
      <w:pPr>
        <w:spacing w:after="0"/>
        <w:jc w:val="both"/>
        <w:rPr>
          <w:rFonts w:ascii="Verdana" w:hAnsi="Verdana" w:cs="Arial"/>
          <w:b/>
        </w:rPr>
      </w:pPr>
    </w:p>
    <w:p w14:paraId="650957D9" w14:textId="77777777" w:rsidR="00DD120F" w:rsidRPr="00D327FE" w:rsidRDefault="00DD120F" w:rsidP="00DD120F">
      <w:pPr>
        <w:spacing w:after="0"/>
        <w:jc w:val="center"/>
        <w:rPr>
          <w:rFonts w:ascii="Verdana" w:hAnsi="Verdana" w:cs="Arial"/>
          <w:b/>
          <w:bCs/>
        </w:rPr>
      </w:pPr>
      <w:r w:rsidRPr="00D327FE">
        <w:rPr>
          <w:rFonts w:ascii="Verdana" w:hAnsi="Verdana" w:cs="Arial"/>
          <w:b/>
          <w:bCs/>
        </w:rPr>
        <w:t>PUBLÍQUESE Y CÚMPLASE</w:t>
      </w:r>
    </w:p>
    <w:p w14:paraId="327C1120" w14:textId="03A61D11" w:rsidR="00DD120F" w:rsidRPr="00D327FE" w:rsidRDefault="00DD120F" w:rsidP="00DD120F">
      <w:pPr>
        <w:spacing w:after="0"/>
        <w:jc w:val="center"/>
        <w:rPr>
          <w:rFonts w:ascii="Verdana" w:hAnsi="Verdana" w:cs="Arial"/>
          <w:color w:val="000000"/>
        </w:rPr>
      </w:pPr>
      <w:r w:rsidRPr="00D327FE">
        <w:rPr>
          <w:rFonts w:ascii="Verdana" w:hAnsi="Verdana" w:cs="Arial"/>
          <w:color w:val="000000"/>
        </w:rPr>
        <w:t xml:space="preserve">Dada en Bogotá D.C., </w:t>
      </w:r>
      <w:r>
        <w:rPr>
          <w:rFonts w:ascii="Verdana" w:hAnsi="Verdana" w:cs="Arial"/>
          <w:color w:val="000000"/>
        </w:rPr>
        <w:t>el 4 de febrero de 2026</w:t>
      </w:r>
      <w:r w:rsidRPr="00D327FE">
        <w:rPr>
          <w:rFonts w:ascii="Verdana" w:hAnsi="Verdana" w:cs="Arial"/>
          <w:color w:val="000000"/>
        </w:rPr>
        <w:t xml:space="preserve"> </w:t>
      </w:r>
    </w:p>
    <w:p w14:paraId="5CA9C4AD" w14:textId="77777777" w:rsidR="00DD120F" w:rsidRDefault="00DD120F" w:rsidP="00DD120F">
      <w:pPr>
        <w:spacing w:after="0"/>
        <w:jc w:val="both"/>
        <w:rPr>
          <w:rFonts w:ascii="Verdana" w:hAnsi="Verdana" w:cs="Arial"/>
        </w:rPr>
      </w:pPr>
    </w:p>
    <w:p w14:paraId="77EB08B2" w14:textId="77777777" w:rsidR="00DD120F" w:rsidRPr="00D327FE" w:rsidRDefault="00DD120F" w:rsidP="00DD120F">
      <w:pPr>
        <w:spacing w:after="0"/>
        <w:jc w:val="both"/>
        <w:rPr>
          <w:rFonts w:ascii="Verdana" w:hAnsi="Verdana" w:cs="Arial"/>
        </w:rPr>
      </w:pPr>
    </w:p>
    <w:p w14:paraId="0EB98B6E" w14:textId="77777777" w:rsidR="00DD120F" w:rsidRDefault="00DD120F" w:rsidP="00DD120F">
      <w:pPr>
        <w:spacing w:after="0"/>
        <w:jc w:val="both"/>
        <w:rPr>
          <w:rFonts w:ascii="Verdana" w:hAnsi="Verdana" w:cs="Arial"/>
        </w:rPr>
      </w:pPr>
    </w:p>
    <w:p w14:paraId="7F26AAB0" w14:textId="77777777" w:rsidR="00DD120F" w:rsidRDefault="00DD120F" w:rsidP="00DD120F">
      <w:pPr>
        <w:spacing w:after="0"/>
        <w:jc w:val="both"/>
        <w:rPr>
          <w:rFonts w:ascii="Verdana" w:hAnsi="Verdana" w:cs="Arial"/>
        </w:rPr>
      </w:pPr>
    </w:p>
    <w:p w14:paraId="096F16D4" w14:textId="77777777" w:rsidR="00DD120F" w:rsidRPr="00D327FE" w:rsidRDefault="00DD120F" w:rsidP="00DD120F">
      <w:pPr>
        <w:spacing w:after="0"/>
        <w:jc w:val="both"/>
        <w:rPr>
          <w:rFonts w:ascii="Verdana" w:hAnsi="Verdana" w:cs="Arial"/>
        </w:rPr>
      </w:pPr>
    </w:p>
    <w:p w14:paraId="05CB8448" w14:textId="77777777" w:rsidR="00DD120F" w:rsidRPr="00D327FE" w:rsidRDefault="00DD120F" w:rsidP="00DD120F">
      <w:pPr>
        <w:spacing w:after="0"/>
        <w:jc w:val="center"/>
        <w:rPr>
          <w:rFonts w:ascii="Verdana" w:hAnsi="Verdana" w:cs="Arial"/>
          <w:b/>
          <w:bCs/>
        </w:rPr>
      </w:pPr>
      <w:r w:rsidRPr="00D327FE">
        <w:rPr>
          <w:rFonts w:ascii="Verdana" w:hAnsi="Verdana" w:cs="Arial"/>
          <w:b/>
          <w:bCs/>
        </w:rPr>
        <w:t>ASTRID ELIANA CÁCERES CÁRDENAS</w:t>
      </w:r>
    </w:p>
    <w:p w14:paraId="6749B416" w14:textId="6B9E79A6" w:rsidR="00DD120F" w:rsidRPr="00C719AE" w:rsidRDefault="00DD120F" w:rsidP="00DD120F">
      <w:pPr>
        <w:spacing w:after="0" w:line="240" w:lineRule="auto"/>
        <w:jc w:val="center"/>
        <w:rPr>
          <w:rFonts w:ascii="Verdana" w:hAnsi="Verdana" w:cs="Arial"/>
          <w:b/>
          <w:iCs/>
        </w:rPr>
      </w:pPr>
      <w:r w:rsidRPr="00D327FE">
        <w:rPr>
          <w:rFonts w:ascii="Verdana" w:hAnsi="Verdana" w:cs="Arial"/>
        </w:rPr>
        <w:t>Directora General</w:t>
      </w:r>
    </w:p>
    <w:p w14:paraId="6E4CC117" w14:textId="77777777" w:rsidR="00234027" w:rsidRDefault="00234027"/>
    <w:sectPr w:rsidR="0023402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0F"/>
    <w:rsid w:val="00234027"/>
    <w:rsid w:val="003C116D"/>
    <w:rsid w:val="00522F12"/>
    <w:rsid w:val="00DD120F"/>
    <w:rsid w:val="00E950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286D2"/>
  <w15:chartTrackingRefBased/>
  <w15:docId w15:val="{C4A044BF-FC1C-4196-922F-FF3D17291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20F"/>
    <w:pPr>
      <w:spacing w:after="200" w:line="276" w:lineRule="auto"/>
    </w:pPr>
    <w:rPr>
      <w:rFonts w:ascii="Calibri" w:eastAsia="Calibri" w:hAnsi="Calibri" w:cs="Times New Roman"/>
      <w:kern w:val="0"/>
      <w:sz w:val="22"/>
      <w:szCs w:val="22"/>
      <w:lang w:val="es-ES"/>
      <w14:ligatures w14:val="none"/>
    </w:rPr>
  </w:style>
  <w:style w:type="paragraph" w:styleId="Ttulo1">
    <w:name w:val="heading 1"/>
    <w:basedOn w:val="Normal"/>
    <w:next w:val="Normal"/>
    <w:link w:val="Ttulo1Car"/>
    <w:uiPriority w:val="9"/>
    <w:qFormat/>
    <w:rsid w:val="00DD120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DD120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DD120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DD120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DD120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DD120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DD120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DD120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DD120F"/>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120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120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120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120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120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12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12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12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120F"/>
    <w:rPr>
      <w:rFonts w:eastAsiaTheme="majorEastAsia" w:cstheme="majorBidi"/>
      <w:color w:val="272727" w:themeColor="text1" w:themeTint="D8"/>
    </w:rPr>
  </w:style>
  <w:style w:type="paragraph" w:styleId="Ttulo">
    <w:name w:val="Title"/>
    <w:basedOn w:val="Normal"/>
    <w:next w:val="Normal"/>
    <w:link w:val="TtuloCar"/>
    <w:uiPriority w:val="10"/>
    <w:qFormat/>
    <w:rsid w:val="00DD120F"/>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DD12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120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DD12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120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DD120F"/>
    <w:rPr>
      <w:i/>
      <w:iCs/>
      <w:color w:val="404040" w:themeColor="text1" w:themeTint="BF"/>
    </w:rPr>
  </w:style>
  <w:style w:type="paragraph" w:styleId="Prrafodelista">
    <w:name w:val="List Paragraph"/>
    <w:basedOn w:val="Normal"/>
    <w:uiPriority w:val="34"/>
    <w:qFormat/>
    <w:rsid w:val="00DD120F"/>
    <w:pPr>
      <w:spacing w:after="160" w:line="278" w:lineRule="auto"/>
      <w:ind w:left="720"/>
      <w:contextualSpacing/>
    </w:pPr>
    <w:rPr>
      <w:rFonts w:asciiTheme="minorHAnsi" w:eastAsiaTheme="minorHAnsi" w:hAnsi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DD120F"/>
    <w:rPr>
      <w:i/>
      <w:iCs/>
      <w:color w:val="0F4761" w:themeColor="accent1" w:themeShade="BF"/>
    </w:rPr>
  </w:style>
  <w:style w:type="paragraph" w:styleId="Citadestacada">
    <w:name w:val="Intense Quote"/>
    <w:basedOn w:val="Normal"/>
    <w:next w:val="Normal"/>
    <w:link w:val="CitadestacadaCar"/>
    <w:uiPriority w:val="30"/>
    <w:qFormat/>
    <w:rsid w:val="00DD120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DD120F"/>
    <w:rPr>
      <w:i/>
      <w:iCs/>
      <w:color w:val="0F4761" w:themeColor="accent1" w:themeShade="BF"/>
    </w:rPr>
  </w:style>
  <w:style w:type="character" w:styleId="Referenciaintensa">
    <w:name w:val="Intense Reference"/>
    <w:basedOn w:val="Fuentedeprrafopredeter"/>
    <w:uiPriority w:val="32"/>
    <w:qFormat/>
    <w:rsid w:val="00DD120F"/>
    <w:rPr>
      <w:b/>
      <w:bCs/>
      <w:smallCaps/>
      <w:color w:val="0F4761" w:themeColor="accent1" w:themeShade="BF"/>
      <w:spacing w:val="5"/>
    </w:rPr>
  </w:style>
  <w:style w:type="paragraph" w:customStyle="1" w:styleId="Listavistosa-nfasis11">
    <w:name w:val="Lista vistosa - Énfasis 11"/>
    <w:aliases w:val="Normal. Viñetas"/>
    <w:basedOn w:val="Normal"/>
    <w:link w:val="Listavistosa-nfasis1Car"/>
    <w:uiPriority w:val="34"/>
    <w:qFormat/>
    <w:rsid w:val="00DD120F"/>
    <w:pPr>
      <w:ind w:left="720"/>
      <w:contextualSpacing/>
    </w:pPr>
    <w:rPr>
      <w:rFonts w:eastAsia="Times New Roman"/>
      <w:lang w:val="es-CO" w:eastAsia="es-CO"/>
    </w:rPr>
  </w:style>
  <w:style w:type="character" w:customStyle="1" w:styleId="Listavistosa-nfasis1Car">
    <w:name w:val="Lista vistosa - Énfasis 1 Car"/>
    <w:aliases w:val="Normal. Viñetas Car"/>
    <w:link w:val="Listavistosa-nfasis11"/>
    <w:uiPriority w:val="34"/>
    <w:locked/>
    <w:rsid w:val="00DD120F"/>
    <w:rPr>
      <w:rFonts w:ascii="Calibri" w:eastAsia="Times New Roman" w:hAnsi="Calibri" w:cs="Times New Roman"/>
      <w:kern w:val="0"/>
      <w:sz w:val="22"/>
      <w:szCs w:val="22"/>
      <w:lang w:eastAsia="es-CO"/>
      <w14:ligatures w14:val="none"/>
    </w:rPr>
  </w:style>
  <w:style w:type="character" w:styleId="Refdecomentario">
    <w:name w:val="annotation reference"/>
    <w:basedOn w:val="Fuentedeprrafopredeter"/>
    <w:uiPriority w:val="99"/>
    <w:semiHidden/>
    <w:unhideWhenUsed/>
    <w:rsid w:val="00DD120F"/>
    <w:rPr>
      <w:sz w:val="16"/>
      <w:szCs w:val="16"/>
    </w:rPr>
  </w:style>
  <w:style w:type="paragraph" w:styleId="Textocomentario">
    <w:name w:val="annotation text"/>
    <w:basedOn w:val="Normal"/>
    <w:link w:val="TextocomentarioCar"/>
    <w:uiPriority w:val="99"/>
    <w:unhideWhenUsed/>
    <w:rsid w:val="00DD120F"/>
    <w:pPr>
      <w:spacing w:line="240" w:lineRule="auto"/>
    </w:pPr>
    <w:rPr>
      <w:sz w:val="20"/>
      <w:szCs w:val="20"/>
      <w:lang w:val="es-ES_tradnl"/>
    </w:rPr>
  </w:style>
  <w:style w:type="character" w:customStyle="1" w:styleId="TextocomentarioCar">
    <w:name w:val="Texto comentario Car"/>
    <w:basedOn w:val="Fuentedeprrafopredeter"/>
    <w:link w:val="Textocomentario"/>
    <w:uiPriority w:val="99"/>
    <w:rsid w:val="00DD120F"/>
    <w:rPr>
      <w:rFonts w:ascii="Calibri" w:eastAsia="Calibri" w:hAnsi="Calibri" w:cs="Times New Roman"/>
      <w:kern w:val="0"/>
      <w:sz w:val="20"/>
      <w:szCs w:val="20"/>
      <w:lang w:val="es-ES_tradnl"/>
      <w14:ligatures w14:val="none"/>
    </w:rPr>
  </w:style>
  <w:style w:type="table" w:styleId="Tablaconcuadrcula1clara">
    <w:name w:val="Grid Table 1 Light"/>
    <w:basedOn w:val="Tablanormal"/>
    <w:uiPriority w:val="46"/>
    <w:rsid w:val="00DD120F"/>
    <w:pPr>
      <w:spacing w:after="0" w:line="240" w:lineRule="auto"/>
    </w:pPr>
    <w:rPr>
      <w:rFonts w:ascii="Calibri" w:eastAsia="Calibri" w:hAnsi="Calibri" w:cs="Times New Roman"/>
      <w:kern w:val="0"/>
      <w:sz w:val="20"/>
      <w:szCs w:val="20"/>
      <w:lang w:eastAsia="es-CO"/>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independiente">
    <w:name w:val="Body Text"/>
    <w:basedOn w:val="Normal"/>
    <w:link w:val="TextoindependienteCar"/>
    <w:uiPriority w:val="1"/>
    <w:qFormat/>
    <w:rsid w:val="00DD120F"/>
    <w:pPr>
      <w:widowControl w:val="0"/>
      <w:autoSpaceDE w:val="0"/>
      <w:autoSpaceDN w:val="0"/>
      <w:spacing w:after="0" w:line="240" w:lineRule="auto"/>
    </w:pPr>
    <w:rPr>
      <w:rFonts w:ascii="Verdana" w:eastAsia="Verdana" w:hAnsi="Verdana" w:cs="Verdana"/>
    </w:rPr>
  </w:style>
  <w:style w:type="character" w:customStyle="1" w:styleId="TextoindependienteCar">
    <w:name w:val="Texto independiente Car"/>
    <w:basedOn w:val="Fuentedeprrafopredeter"/>
    <w:link w:val="Textoindependiente"/>
    <w:uiPriority w:val="1"/>
    <w:rsid w:val="00DD120F"/>
    <w:rPr>
      <w:rFonts w:ascii="Verdana" w:eastAsia="Verdana" w:hAnsi="Verdana" w:cs="Verdana"/>
      <w:kern w:val="0"/>
      <w:sz w:val="22"/>
      <w:szCs w:val="22"/>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842</Words>
  <Characters>4635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Vinchira Cabrera</dc:creator>
  <cp:keywords/>
  <dc:description/>
  <cp:lastModifiedBy>Fabian Vinchira Cabrera</cp:lastModifiedBy>
  <cp:revision>1</cp:revision>
  <dcterms:created xsi:type="dcterms:W3CDTF">2026-09-16T15:43:00Z</dcterms:created>
  <dcterms:modified xsi:type="dcterms:W3CDTF">2026-09-16T15:57:00Z</dcterms:modified>
</cp:coreProperties>
</file>