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095B" w14:textId="08FF5764" w:rsidR="005B26A2" w:rsidRPr="005B26A2" w:rsidRDefault="005B26A2" w:rsidP="005B26A2">
      <w:pPr>
        <w:jc w:val="center"/>
        <w:rPr>
          <w:rFonts w:ascii="Verdana" w:hAnsi="Verdana"/>
          <w:b/>
          <w:bCs/>
        </w:rPr>
      </w:pPr>
      <w:r w:rsidRPr="005B26A2">
        <w:rPr>
          <w:rFonts w:ascii="Verdana" w:hAnsi="Verdana"/>
          <w:b/>
          <w:bCs/>
        </w:rPr>
        <w:t>RESOLUCIÓN 10666 DE 2017</w:t>
      </w:r>
    </w:p>
    <w:p w14:paraId="454FDF6D" w14:textId="6AA98806" w:rsidR="005B26A2" w:rsidRDefault="005B26A2" w:rsidP="005B26A2">
      <w:pPr>
        <w:rPr>
          <w:rFonts w:ascii="Verdana" w:hAnsi="Verdana"/>
          <w:sz w:val="20"/>
          <w:szCs w:val="20"/>
        </w:rPr>
      </w:pPr>
      <w:r w:rsidRPr="005B26A2">
        <w:rPr>
          <w:rFonts w:ascii="Verdana" w:hAnsi="Verdana"/>
          <w:sz w:val="20"/>
          <w:szCs w:val="20"/>
        </w:rPr>
        <w:t>Fecha de Expedición: 26 de octubre</w:t>
      </w:r>
      <w:r w:rsidRPr="005B26A2">
        <w:rPr>
          <w:rFonts w:ascii="Verdana" w:hAnsi="Verdana"/>
          <w:sz w:val="20"/>
          <w:szCs w:val="20"/>
        </w:rPr>
        <w:t xml:space="preserve"> </w:t>
      </w:r>
      <w:r>
        <w:rPr>
          <w:rFonts w:ascii="Verdana" w:hAnsi="Verdana"/>
          <w:sz w:val="20"/>
          <w:szCs w:val="20"/>
        </w:rPr>
        <w:t>de 2017</w:t>
      </w:r>
    </w:p>
    <w:p w14:paraId="5F546B5A" w14:textId="68594F9B" w:rsidR="005B26A2" w:rsidRPr="005B26A2" w:rsidRDefault="005B26A2" w:rsidP="005B26A2">
      <w:pPr>
        <w:rPr>
          <w:rFonts w:ascii="Verdana" w:hAnsi="Verdana"/>
          <w:sz w:val="20"/>
          <w:szCs w:val="20"/>
        </w:rPr>
      </w:pPr>
      <w:r w:rsidRPr="005B26A2">
        <w:rPr>
          <w:rFonts w:ascii="Verdana" w:hAnsi="Verdana"/>
          <w:sz w:val="20"/>
          <w:szCs w:val="20"/>
        </w:rPr>
        <w:t>Fecha de entrada en vigencia: 27 de octubre de 2017</w:t>
      </w:r>
    </w:p>
    <w:p w14:paraId="44A73B87" w14:textId="77777777" w:rsidR="005B26A2" w:rsidRPr="005B26A2" w:rsidRDefault="005B26A2" w:rsidP="005B26A2">
      <w:pPr>
        <w:rPr>
          <w:rFonts w:ascii="Verdana" w:hAnsi="Verdana"/>
          <w:sz w:val="20"/>
          <w:szCs w:val="20"/>
        </w:rPr>
      </w:pPr>
      <w:r w:rsidRPr="005B26A2">
        <w:rPr>
          <w:rFonts w:ascii="Verdana" w:hAnsi="Verdana"/>
          <w:sz w:val="20"/>
          <w:szCs w:val="20"/>
        </w:rPr>
        <w:t xml:space="preserve">Estado de la vigencia: vigente </w:t>
      </w:r>
    </w:p>
    <w:p w14:paraId="5EA39018" w14:textId="77777777" w:rsidR="005B26A2" w:rsidRPr="005B26A2" w:rsidRDefault="005B26A2" w:rsidP="005B26A2">
      <w:pPr>
        <w:rPr>
          <w:rFonts w:ascii="Verdana" w:hAnsi="Verdana"/>
          <w:sz w:val="20"/>
          <w:szCs w:val="20"/>
        </w:rPr>
      </w:pPr>
      <w:r w:rsidRPr="005B26A2">
        <w:rPr>
          <w:rFonts w:ascii="Verdana" w:hAnsi="Verdana"/>
          <w:sz w:val="20"/>
          <w:szCs w:val="20"/>
        </w:rPr>
        <w:t xml:space="preserve"> </w:t>
      </w:r>
    </w:p>
    <w:p w14:paraId="18663051" w14:textId="77777777" w:rsidR="005B26A2" w:rsidRDefault="005B26A2" w:rsidP="005B26A2">
      <w:pPr>
        <w:rPr>
          <w:rFonts w:ascii="Verdana" w:hAnsi="Verdana"/>
          <w:sz w:val="20"/>
          <w:szCs w:val="20"/>
        </w:rPr>
      </w:pPr>
      <w:r w:rsidRPr="005B26A2">
        <w:rPr>
          <w:rFonts w:ascii="Verdana" w:hAnsi="Verdana"/>
          <w:sz w:val="20"/>
          <w:szCs w:val="20"/>
        </w:rPr>
        <w:t>Fecha de publicación en Diario Oficial: 27 de octubre de 2017</w:t>
      </w:r>
    </w:p>
    <w:p w14:paraId="46E1281F" w14:textId="431F0741" w:rsidR="000B4793" w:rsidRDefault="005B26A2" w:rsidP="005B26A2">
      <w:pPr>
        <w:rPr>
          <w:rFonts w:ascii="Verdana" w:hAnsi="Verdana"/>
          <w:sz w:val="20"/>
          <w:szCs w:val="20"/>
        </w:rPr>
      </w:pPr>
      <w:r w:rsidRPr="005B26A2">
        <w:rPr>
          <w:rFonts w:ascii="Verdana" w:hAnsi="Verdana"/>
          <w:sz w:val="20"/>
          <w:szCs w:val="20"/>
        </w:rPr>
        <w:t>Número del Diario Oficial: No. 50.399</w:t>
      </w:r>
    </w:p>
    <w:p w14:paraId="5928B123" w14:textId="3DB42F90" w:rsidR="005B26A2" w:rsidRPr="005B26A2" w:rsidRDefault="005B26A2" w:rsidP="005B26A2">
      <w:pPr>
        <w:jc w:val="center"/>
        <w:rPr>
          <w:rFonts w:ascii="Verdana" w:hAnsi="Verdana"/>
          <w:b/>
          <w:bCs/>
        </w:rPr>
      </w:pPr>
      <w:r w:rsidRPr="005B26A2">
        <w:rPr>
          <w:rFonts w:ascii="Verdana" w:hAnsi="Verdana"/>
          <w:b/>
          <w:bCs/>
        </w:rPr>
        <w:t>RESOLUCIÓN 10666 DE 2017</w:t>
      </w:r>
    </w:p>
    <w:p w14:paraId="52E830DC" w14:textId="34EEAAE6" w:rsidR="005B26A2" w:rsidRPr="005B26A2" w:rsidRDefault="005B26A2" w:rsidP="005B26A2">
      <w:pPr>
        <w:jc w:val="center"/>
        <w:rPr>
          <w:rFonts w:ascii="Verdana" w:hAnsi="Verdana"/>
        </w:rPr>
      </w:pPr>
      <w:r w:rsidRPr="005B26A2">
        <w:rPr>
          <w:rFonts w:ascii="Verdana" w:hAnsi="Verdana"/>
        </w:rPr>
        <w:t>(</w:t>
      </w:r>
      <w:r>
        <w:rPr>
          <w:rFonts w:ascii="Verdana" w:hAnsi="Verdana"/>
        </w:rPr>
        <w:t xml:space="preserve">26 de </w:t>
      </w:r>
      <w:r w:rsidRPr="005B26A2">
        <w:rPr>
          <w:rFonts w:ascii="Verdana" w:hAnsi="Verdana"/>
        </w:rPr>
        <w:t>octubre)</w:t>
      </w:r>
    </w:p>
    <w:p w14:paraId="1A1FD833" w14:textId="235855E4" w:rsidR="005B26A2" w:rsidRPr="005B26A2" w:rsidRDefault="005B26A2" w:rsidP="005B26A2">
      <w:pPr>
        <w:jc w:val="center"/>
        <w:rPr>
          <w:rFonts w:ascii="Verdana" w:hAnsi="Verdana"/>
          <w:b/>
          <w:bCs/>
        </w:rPr>
      </w:pPr>
      <w:r w:rsidRPr="005B26A2">
        <w:rPr>
          <w:rFonts w:ascii="Verdana" w:hAnsi="Verdana"/>
          <w:b/>
          <w:bCs/>
        </w:rPr>
        <w:t>INSTITUTO COLOMBIANO DE BIENESTAR FAMILIAR CECILIA DE LA FUENTE DE LLERAS DIRECCIÓN GENERAL</w:t>
      </w:r>
    </w:p>
    <w:p w14:paraId="23167241" w14:textId="14CE5FFB" w:rsidR="005B26A2" w:rsidRPr="005B26A2" w:rsidRDefault="005B26A2" w:rsidP="005B26A2">
      <w:pPr>
        <w:jc w:val="center"/>
        <w:rPr>
          <w:rFonts w:ascii="Verdana" w:hAnsi="Verdana"/>
        </w:rPr>
      </w:pPr>
      <w:r>
        <w:rPr>
          <w:rFonts w:ascii="Verdana" w:hAnsi="Verdana"/>
        </w:rPr>
        <w:t>“</w:t>
      </w:r>
      <w:r w:rsidRPr="005B26A2">
        <w:rPr>
          <w:rFonts w:ascii="Verdana" w:hAnsi="Verdana"/>
        </w:rPr>
        <w:t>Por la cual se aprueba el Lineamiento Técnico para la Atención de Niños, Niñas y Adolescentes con sus Derechos Inobservados, Amenazados y Vulnerados por causa de la Violencia</w:t>
      </w:r>
      <w:r>
        <w:rPr>
          <w:rFonts w:ascii="Verdana" w:hAnsi="Verdana"/>
        </w:rPr>
        <w:t>”</w:t>
      </w:r>
      <w:r w:rsidRPr="005B26A2">
        <w:rPr>
          <w:rFonts w:ascii="Verdana" w:hAnsi="Verdana"/>
        </w:rPr>
        <w:t>.</w:t>
      </w:r>
    </w:p>
    <w:p w14:paraId="76815399" w14:textId="4C44CB44" w:rsidR="005B26A2" w:rsidRPr="005B26A2" w:rsidRDefault="005B26A2" w:rsidP="005B26A2">
      <w:pPr>
        <w:jc w:val="center"/>
        <w:rPr>
          <w:rFonts w:ascii="Verdana" w:hAnsi="Verdana"/>
          <w:b/>
          <w:bCs/>
        </w:rPr>
      </w:pPr>
      <w:r w:rsidRPr="005B26A2">
        <w:rPr>
          <w:rFonts w:ascii="Verdana" w:hAnsi="Verdana"/>
          <w:b/>
          <w:bCs/>
        </w:rPr>
        <w:t>LA DIRECTORA GENERAL DEL INSTITUTO COLOMBIANO DE BIENESTAR FAMILIAR CECILIA DE LA FUENTE LLERAS,</w:t>
      </w:r>
    </w:p>
    <w:p w14:paraId="3E8D9C52" w14:textId="0636DA8E" w:rsidR="005B26A2" w:rsidRPr="005B26A2" w:rsidRDefault="005B26A2" w:rsidP="005B26A2">
      <w:pPr>
        <w:jc w:val="center"/>
        <w:rPr>
          <w:rFonts w:ascii="Verdana" w:hAnsi="Verdana"/>
        </w:rPr>
      </w:pPr>
      <w:r w:rsidRPr="005B26A2">
        <w:rPr>
          <w:rFonts w:ascii="Verdana" w:hAnsi="Verdana"/>
        </w:rPr>
        <w:t>en uso de las facultades legales y estatutarias establecidas en el literal b) del artículo 28 de la Ley 07 de 1979, el artículo 78 de la Ley 489 de 1998, y</w:t>
      </w:r>
    </w:p>
    <w:p w14:paraId="0F46375A" w14:textId="5F098032" w:rsidR="005B26A2" w:rsidRDefault="005B26A2" w:rsidP="005B26A2">
      <w:pPr>
        <w:jc w:val="center"/>
        <w:rPr>
          <w:rFonts w:ascii="Verdana" w:hAnsi="Verdana"/>
          <w:b/>
          <w:bCs/>
        </w:rPr>
      </w:pPr>
      <w:r w:rsidRPr="005B26A2">
        <w:rPr>
          <w:rFonts w:ascii="Verdana" w:hAnsi="Verdana"/>
          <w:b/>
          <w:bCs/>
        </w:rPr>
        <w:t>CONSIDERANDO:</w:t>
      </w:r>
    </w:p>
    <w:p w14:paraId="108435F6" w14:textId="2065F55D" w:rsidR="005B26A2" w:rsidRPr="005B26A2" w:rsidRDefault="005B26A2" w:rsidP="005B26A2">
      <w:pPr>
        <w:jc w:val="both"/>
        <w:rPr>
          <w:rFonts w:ascii="Verdana" w:hAnsi="Verdana"/>
        </w:rPr>
      </w:pPr>
      <w:r w:rsidRPr="005B26A2">
        <w:rPr>
          <w:rFonts w:ascii="Verdana" w:hAnsi="Verdana"/>
        </w:rPr>
        <w:t>Que el artículo 44 constitucional, establece como derechos fundamentales de los niños, las niñas y los adolescentes: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682B15E" w14:textId="0282C42F" w:rsidR="005B26A2" w:rsidRPr="005B26A2" w:rsidRDefault="005B26A2" w:rsidP="005B26A2">
      <w:pPr>
        <w:jc w:val="both"/>
        <w:rPr>
          <w:rFonts w:ascii="Verdana" w:hAnsi="Verdana"/>
        </w:rPr>
      </w:pPr>
      <w:r w:rsidRPr="005B26A2">
        <w:rPr>
          <w:rFonts w:ascii="Verdana" w:hAnsi="Verdana"/>
        </w:rPr>
        <w:t>Que la Ley 1098 de 2006, tiene como objeto “establecer normas sustantivas y procesales para la protección integral de los niños, niñas y las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12B89746" w14:textId="6DACF8EB" w:rsidR="005B26A2" w:rsidRPr="005B26A2" w:rsidRDefault="005B26A2" w:rsidP="005B26A2">
      <w:pPr>
        <w:jc w:val="both"/>
        <w:rPr>
          <w:rFonts w:ascii="Verdana" w:hAnsi="Verdana"/>
        </w:rPr>
      </w:pPr>
      <w:r w:rsidRPr="005B26A2">
        <w:rPr>
          <w:rFonts w:ascii="Verdana" w:hAnsi="Verdana"/>
        </w:rPr>
        <w:lastRenderedPageBreak/>
        <w:t>Que el artículo 10 de la mencionada ley establece que el Estado es corresponsable en la atención, cuidado y protección de los niños, niñas y adolescentes y conforme al artículo 23 de la citada ley su cuidado personal estará a cargo de las personas responsables en los ámbitos familiar, social o institucional;</w:t>
      </w:r>
    </w:p>
    <w:p w14:paraId="08C0A277" w14:textId="1FD631E8" w:rsidR="005B26A2" w:rsidRPr="005B26A2" w:rsidRDefault="005B26A2" w:rsidP="005B26A2">
      <w:pPr>
        <w:jc w:val="both"/>
        <w:rPr>
          <w:rFonts w:ascii="Verdana" w:hAnsi="Verdana"/>
        </w:rPr>
      </w:pPr>
      <w:r w:rsidRPr="005B26A2">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07/79) y definirá los lineamientos técnicos que las entidades deben cumplir para garantizar los derechos de los niños, las niñas y los adolescentes, y para asegurar su restablecimiento (…)”;</w:t>
      </w:r>
    </w:p>
    <w:p w14:paraId="70238420" w14:textId="7745564A" w:rsidR="005B26A2" w:rsidRPr="005B26A2" w:rsidRDefault="005B26A2" w:rsidP="005B26A2">
      <w:pPr>
        <w:jc w:val="both"/>
        <w:rPr>
          <w:rFonts w:ascii="Verdana" w:hAnsi="Verdana"/>
        </w:rPr>
      </w:pPr>
      <w:r w:rsidRPr="005B26A2">
        <w:rPr>
          <w:rFonts w:ascii="Verdana" w:hAnsi="Verdana"/>
        </w:rPr>
        <w:t>Que los artículos 38 y 39 del Decreto número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5244BA8E" w14:textId="3A0C39E3" w:rsidR="005B26A2" w:rsidRPr="005B26A2" w:rsidRDefault="005B26A2" w:rsidP="005B26A2">
      <w:pPr>
        <w:jc w:val="both"/>
        <w:rPr>
          <w:rFonts w:ascii="Verdana" w:hAnsi="Verdana"/>
        </w:rPr>
      </w:pPr>
      <w:r w:rsidRPr="005B26A2">
        <w:rPr>
          <w:rFonts w:ascii="Verdana" w:hAnsi="Verdana"/>
        </w:rPr>
        <w:t>Que el artículo 18 de la Ley 1098 de 2006, consagra el Derecho que tienen los niños, y niñas a la Integridad Personal y a ser protegidos contra todas las acciones o conductas que causen muerte, daño o sufrimiento físico, sexual o psicológico. En especial, tienen derecho a la protección contra el maltrato y los abusos de toda índole por parte de sus padres, de sus representantes legales, de las personas responsables de su cuidado y de los miembros de su grupo familiar, escolar y comunitario;</w:t>
      </w:r>
    </w:p>
    <w:p w14:paraId="25BC2B39" w14:textId="02158D9D" w:rsidR="005B26A2" w:rsidRPr="005B26A2" w:rsidRDefault="005B26A2" w:rsidP="005B26A2">
      <w:pPr>
        <w:jc w:val="both"/>
        <w:rPr>
          <w:rFonts w:ascii="Verdana" w:hAnsi="Verdana"/>
        </w:rPr>
      </w:pPr>
      <w:r w:rsidRPr="005B26A2">
        <w:rPr>
          <w:rFonts w:ascii="Verdana" w:hAnsi="Verdana"/>
        </w:rPr>
        <w:t>Que teniendo en cuenta el impacto negativo que tiene la violencia en el desarrollo integral de los niños, niñas y adolescentes, los desarrollos normativos en materia de violencia y siendo esta, uno de los más altos ingresos a Procesos Administrativos de Restablecimiento de Derechos, se hace necesario implementar una línea técnica que tenga como propósito brindar elementos para atender los temas relacionados con la misma, sus diversas expresiones, así como líneas orientadoras, desde el marco misional del Instituto Colombiano de Bienestar Familiar, las competencias establecidas por ley a las autoridades administrativas, las acciones especializadas y la articulación intersectorial para el abordaje integral y de Restablecimiento de Derechos;</w:t>
      </w:r>
    </w:p>
    <w:p w14:paraId="3F86CBAE" w14:textId="509BBBC2" w:rsidR="005B26A2" w:rsidRPr="005B26A2" w:rsidRDefault="005B26A2" w:rsidP="005B26A2">
      <w:pPr>
        <w:jc w:val="both"/>
        <w:rPr>
          <w:rFonts w:ascii="Verdana" w:hAnsi="Verdana"/>
        </w:rPr>
      </w:pPr>
      <w:r w:rsidRPr="005B26A2">
        <w:rPr>
          <w:rFonts w:ascii="Verdana" w:hAnsi="Verdana"/>
        </w:rPr>
        <w:t>Que, en mérito de lo expuesto,</w:t>
      </w:r>
    </w:p>
    <w:p w14:paraId="17ADF090" w14:textId="017EED74" w:rsidR="005B26A2" w:rsidRPr="005B26A2" w:rsidRDefault="005B26A2" w:rsidP="005B26A2">
      <w:pPr>
        <w:jc w:val="center"/>
        <w:rPr>
          <w:rFonts w:ascii="Verdana" w:hAnsi="Verdana"/>
          <w:b/>
          <w:bCs/>
        </w:rPr>
      </w:pPr>
      <w:r w:rsidRPr="005B26A2">
        <w:rPr>
          <w:rFonts w:ascii="Verdana" w:hAnsi="Verdana"/>
          <w:b/>
          <w:bCs/>
        </w:rPr>
        <w:t>RESUELVE:</w:t>
      </w:r>
    </w:p>
    <w:p w14:paraId="214E9683" w14:textId="7D6824CC" w:rsidR="005B26A2" w:rsidRPr="005B26A2" w:rsidRDefault="005B26A2" w:rsidP="005B26A2">
      <w:pPr>
        <w:jc w:val="both"/>
        <w:rPr>
          <w:rFonts w:ascii="Verdana" w:hAnsi="Verdana"/>
        </w:rPr>
      </w:pPr>
      <w:r w:rsidRPr="005B26A2">
        <w:rPr>
          <w:rFonts w:ascii="Verdana" w:hAnsi="Verdana"/>
          <w:b/>
          <w:bCs/>
        </w:rPr>
        <w:t>ARTÍCULO 1o.</w:t>
      </w:r>
      <w:r w:rsidRPr="005B26A2">
        <w:rPr>
          <w:rFonts w:ascii="Verdana" w:hAnsi="Verdana"/>
        </w:rPr>
        <w:t xml:space="preserve"> Aprobar el Lineamiento Técnico para la Atención de Niños, Niñas y Adolescentes con sus Derechos Inobservados, Amenazados o Vulnerados por causa de la Violencia.</w:t>
      </w:r>
    </w:p>
    <w:p w14:paraId="587C1DBC" w14:textId="77777777" w:rsidR="005B26A2" w:rsidRPr="005B26A2" w:rsidRDefault="005B26A2" w:rsidP="005B26A2">
      <w:pPr>
        <w:jc w:val="both"/>
        <w:rPr>
          <w:rFonts w:ascii="Verdana" w:hAnsi="Verdana"/>
        </w:rPr>
      </w:pPr>
      <w:r w:rsidRPr="005B26A2">
        <w:rPr>
          <w:rFonts w:ascii="Verdana" w:hAnsi="Verdana"/>
          <w:b/>
          <w:bCs/>
        </w:rPr>
        <w:lastRenderedPageBreak/>
        <w:t>ARTÍCULO 2o.</w:t>
      </w:r>
      <w:r w:rsidRPr="005B26A2">
        <w:rPr>
          <w:rFonts w:ascii="Verdana" w:hAnsi="Verdana"/>
        </w:rPr>
        <w:t xml:space="preserve"> El Lineamiento aprobado por el artículo primero de la presente resolución, es de obligatorio cumplimiento para las áreas, servidores públicos y entidades que prestan el servicio público de Bienestar Familiar.</w:t>
      </w:r>
    </w:p>
    <w:p w14:paraId="770ABBDE" w14:textId="77777777" w:rsidR="005B26A2" w:rsidRPr="005B26A2" w:rsidRDefault="005B26A2" w:rsidP="005B26A2">
      <w:pPr>
        <w:jc w:val="both"/>
        <w:rPr>
          <w:rFonts w:ascii="Verdana" w:hAnsi="Verdana"/>
        </w:rPr>
      </w:pPr>
      <w:r w:rsidRPr="005B26A2">
        <w:rPr>
          <w:rFonts w:ascii="Verdana" w:hAnsi="Verdana"/>
          <w:b/>
          <w:bCs/>
        </w:rPr>
        <w:t>ARTÍCULO 3o.</w:t>
      </w:r>
      <w:r w:rsidRPr="005B26A2">
        <w:rPr>
          <w:rFonts w:ascii="Verdana" w:hAnsi="Verdana"/>
        </w:rPr>
        <w:t xml:space="preserve"> Los directores regionales, coordinadores de Protección, Coordinadores de Asistencia Técnica y coordinadores de Centros Zonales, serán responsables de la aplicación del Lineamiento Técnico aquí aprobado.</w:t>
      </w:r>
    </w:p>
    <w:p w14:paraId="6FBD82C1" w14:textId="53C3C7F0" w:rsidR="005B26A2" w:rsidRPr="005B26A2" w:rsidRDefault="005B26A2" w:rsidP="005B26A2">
      <w:pPr>
        <w:jc w:val="both"/>
        <w:rPr>
          <w:rFonts w:ascii="Verdana" w:hAnsi="Verdana"/>
        </w:rPr>
      </w:pPr>
      <w:r w:rsidRPr="005B26A2">
        <w:rPr>
          <w:rFonts w:ascii="Verdana" w:hAnsi="Verdana"/>
          <w:b/>
          <w:bCs/>
        </w:rPr>
        <w:t>ARTÍCULO 4o.</w:t>
      </w:r>
      <w:r w:rsidRPr="005B26A2">
        <w:rPr>
          <w:rFonts w:ascii="Verdana" w:hAnsi="Verdana"/>
        </w:rPr>
        <w:t xml:space="preserve"> El Lineamiento aprobado hace parte integral del presente acto administrativo.</w:t>
      </w:r>
    </w:p>
    <w:p w14:paraId="5538BA67" w14:textId="18DA2638" w:rsidR="005B26A2" w:rsidRPr="005B26A2" w:rsidRDefault="005B26A2" w:rsidP="005B26A2">
      <w:pPr>
        <w:jc w:val="both"/>
        <w:rPr>
          <w:rFonts w:ascii="Verdana" w:hAnsi="Verdana"/>
        </w:rPr>
      </w:pPr>
      <w:r w:rsidRPr="005B26A2">
        <w:rPr>
          <w:rFonts w:ascii="Verdana" w:hAnsi="Verdana"/>
          <w:b/>
          <w:bCs/>
        </w:rPr>
        <w:t>ARTÍCULO 5o.</w:t>
      </w:r>
      <w:r w:rsidRPr="005B26A2">
        <w:rPr>
          <w:rFonts w:ascii="Verdana" w:hAnsi="Verdana"/>
        </w:rPr>
        <w:t xml:space="preserve"> VIGENCIA Y DEROGATORIAS. La presente resolución rige a partir de su publicación y deroga las disposiciones que le sean contrarias.</w:t>
      </w:r>
    </w:p>
    <w:p w14:paraId="39E0EFB3" w14:textId="55F2A239" w:rsidR="005B26A2" w:rsidRPr="005B26A2" w:rsidRDefault="005B26A2" w:rsidP="005B26A2">
      <w:pPr>
        <w:jc w:val="center"/>
        <w:rPr>
          <w:rFonts w:ascii="Verdana" w:hAnsi="Verdana"/>
          <w:b/>
          <w:bCs/>
        </w:rPr>
      </w:pPr>
      <w:r w:rsidRPr="005B26A2">
        <w:rPr>
          <w:rFonts w:ascii="Verdana" w:hAnsi="Verdana"/>
          <w:b/>
          <w:bCs/>
        </w:rPr>
        <w:t>PUBLÍQUESE Y CÚMPLASE.</w:t>
      </w:r>
    </w:p>
    <w:p w14:paraId="2CCCD4BD" w14:textId="6CD23F82" w:rsidR="005B26A2" w:rsidRPr="005B26A2" w:rsidRDefault="005B26A2" w:rsidP="005B26A2">
      <w:pPr>
        <w:jc w:val="center"/>
        <w:rPr>
          <w:rFonts w:ascii="Verdana" w:hAnsi="Verdana"/>
        </w:rPr>
      </w:pPr>
      <w:r w:rsidRPr="005B26A2">
        <w:rPr>
          <w:rFonts w:ascii="Verdana" w:hAnsi="Verdana"/>
        </w:rPr>
        <w:t>DADA EN BOGOTÁ, D. C., A LOS 26 DÍAS DEL MES DE OCTUBRE DE 2017.</w:t>
      </w:r>
    </w:p>
    <w:p w14:paraId="2594BFF4" w14:textId="1CB48435" w:rsidR="005B26A2" w:rsidRPr="005B26A2" w:rsidRDefault="005B26A2" w:rsidP="005B26A2">
      <w:pPr>
        <w:jc w:val="center"/>
        <w:rPr>
          <w:rFonts w:ascii="Verdana" w:hAnsi="Verdana"/>
        </w:rPr>
      </w:pPr>
      <w:r w:rsidRPr="005B26A2">
        <w:rPr>
          <w:rFonts w:ascii="Verdana" w:hAnsi="Verdana"/>
        </w:rPr>
        <w:t>LA DIRECTORA GENERAL,</w:t>
      </w:r>
    </w:p>
    <w:p w14:paraId="0A87E75E" w14:textId="534A49AB" w:rsidR="005B26A2" w:rsidRPr="005B26A2" w:rsidRDefault="005B26A2" w:rsidP="005B26A2">
      <w:pPr>
        <w:jc w:val="center"/>
        <w:rPr>
          <w:rFonts w:ascii="Verdana" w:hAnsi="Verdana"/>
          <w:b/>
          <w:bCs/>
        </w:rPr>
      </w:pPr>
      <w:r w:rsidRPr="005B26A2">
        <w:rPr>
          <w:rFonts w:ascii="Verdana" w:hAnsi="Verdana"/>
          <w:b/>
          <w:bCs/>
        </w:rPr>
        <w:t>KAREN ABUDINEN ABUCHAIBE.</w:t>
      </w:r>
    </w:p>
    <w:sectPr w:rsidR="005B26A2" w:rsidRPr="005B26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A2"/>
    <w:rsid w:val="000B4793"/>
    <w:rsid w:val="005B26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DD97"/>
  <w15:chartTrackingRefBased/>
  <w15:docId w15:val="{5436EC6A-7170-417F-A46D-857A2E74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62C0C-7833-468A-8896-D285834BCA42}"/>
</file>

<file path=customXml/itemProps2.xml><?xml version="1.0" encoding="utf-8"?>
<ds:datastoreItem xmlns:ds="http://schemas.openxmlformats.org/officeDocument/2006/customXml" ds:itemID="{B5A119E5-9A8F-450F-B813-A3D2FD7AB72A}"/>
</file>

<file path=customXml/itemProps3.xml><?xml version="1.0" encoding="utf-8"?>
<ds:datastoreItem xmlns:ds="http://schemas.openxmlformats.org/officeDocument/2006/customXml" ds:itemID="{AFED1601-1648-4F34-9524-CB29EB003E49}"/>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4658</Characters>
  <Application>Microsoft Office Word</Application>
  <DocSecurity>0</DocSecurity>
  <Lines>38</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2026-02-23T16:16:00Z</dcterms:created>
  <dcterms:modified xsi:type="dcterms:W3CDTF">2026-02-23T16:25:00Z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