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02300" w14:textId="4246121A" w:rsidR="00794C8B" w:rsidRPr="00D80A90" w:rsidRDefault="00D71035" w:rsidP="0030462E">
      <w:pPr>
        <w:jc w:val="center"/>
        <w:rPr>
          <w:rFonts w:ascii="Verdana" w:hAnsi="Verdana"/>
          <w:sz w:val="22"/>
          <w:szCs w:val="22"/>
        </w:rPr>
      </w:pPr>
      <w:r w:rsidRPr="00D80A90">
        <w:rPr>
          <w:rFonts w:ascii="Verdana" w:hAnsi="Verdana"/>
          <w:b/>
          <w:bCs/>
          <w:sz w:val="22"/>
          <w:szCs w:val="22"/>
        </w:rPr>
        <w:t>RESOLUCIÓN 1057 DE 1991</w:t>
      </w:r>
    </w:p>
    <w:p w14:paraId="559D315C" w14:textId="77777777" w:rsidR="0030462E" w:rsidRPr="0030462E" w:rsidRDefault="0030462E" w:rsidP="0030462E">
      <w:pPr>
        <w:pStyle w:val="Sinespaciado"/>
        <w:rPr>
          <w:rFonts w:ascii="Verdana" w:hAnsi="Verdana"/>
          <w:sz w:val="20"/>
          <w:szCs w:val="20"/>
        </w:rPr>
      </w:pPr>
      <w:r w:rsidRPr="0030462E">
        <w:rPr>
          <w:rFonts w:ascii="Verdana" w:hAnsi="Verdana"/>
          <w:sz w:val="20"/>
          <w:szCs w:val="20"/>
        </w:rPr>
        <w:t>Fecha de Expedición: 20/05/1991</w:t>
      </w:r>
    </w:p>
    <w:p w14:paraId="0A7B7C7A" w14:textId="77777777" w:rsidR="0030462E" w:rsidRPr="0030462E" w:rsidRDefault="0030462E" w:rsidP="0030462E">
      <w:pPr>
        <w:pStyle w:val="Sinespaciado"/>
        <w:rPr>
          <w:rFonts w:ascii="Verdana" w:hAnsi="Verdana"/>
          <w:sz w:val="20"/>
          <w:szCs w:val="20"/>
        </w:rPr>
      </w:pPr>
      <w:r w:rsidRPr="0030462E">
        <w:rPr>
          <w:rFonts w:ascii="Verdana" w:hAnsi="Verdana"/>
          <w:sz w:val="20"/>
          <w:szCs w:val="20"/>
        </w:rPr>
        <w:t xml:space="preserve">Fecha de </w:t>
      </w:r>
      <w:proofErr w:type="gramStart"/>
      <w:r w:rsidRPr="0030462E">
        <w:rPr>
          <w:rFonts w:ascii="Verdana" w:hAnsi="Verdana"/>
          <w:sz w:val="20"/>
          <w:szCs w:val="20"/>
        </w:rPr>
        <w:t>Entrada en Vigencia</w:t>
      </w:r>
      <w:proofErr w:type="gramEnd"/>
      <w:r w:rsidRPr="0030462E">
        <w:rPr>
          <w:rFonts w:ascii="Verdana" w:hAnsi="Verdana"/>
          <w:sz w:val="20"/>
          <w:szCs w:val="20"/>
        </w:rPr>
        <w:t>: 20 de mayo 1991</w:t>
      </w:r>
    </w:p>
    <w:p w14:paraId="006331DC" w14:textId="77777777" w:rsidR="0030462E" w:rsidRDefault="0030462E" w:rsidP="0030462E">
      <w:pPr>
        <w:pStyle w:val="Sinespaciado"/>
        <w:rPr>
          <w:rFonts w:ascii="Verdana" w:hAnsi="Verdana"/>
          <w:sz w:val="20"/>
          <w:szCs w:val="20"/>
        </w:rPr>
      </w:pPr>
      <w:r w:rsidRPr="0030462E">
        <w:rPr>
          <w:rFonts w:ascii="Verdana" w:hAnsi="Verdana"/>
          <w:sz w:val="20"/>
          <w:szCs w:val="20"/>
        </w:rPr>
        <w:t>Estado de la vigencia: Derogada por el artículo 5 de la Resolución 2222 de 1998.</w:t>
      </w:r>
      <w:r w:rsidRPr="0030462E">
        <w:rPr>
          <w:rFonts w:ascii="Verdana" w:hAnsi="Verdana"/>
          <w:sz w:val="20"/>
          <w:szCs w:val="20"/>
        </w:rPr>
        <w:tab/>
      </w:r>
    </w:p>
    <w:p w14:paraId="5A770EFA" w14:textId="77777777" w:rsidR="0030462E" w:rsidRDefault="0030462E" w:rsidP="0030462E">
      <w:pPr>
        <w:pStyle w:val="Sinespaciado"/>
        <w:rPr>
          <w:rFonts w:ascii="Verdana" w:hAnsi="Verdana"/>
          <w:sz w:val="20"/>
          <w:szCs w:val="20"/>
        </w:rPr>
      </w:pPr>
    </w:p>
    <w:p w14:paraId="3E6316EF" w14:textId="787C7A91" w:rsidR="0030462E" w:rsidRPr="0030462E" w:rsidRDefault="0030462E" w:rsidP="0030462E">
      <w:pPr>
        <w:pStyle w:val="Sinespaciado"/>
        <w:rPr>
          <w:rFonts w:ascii="Verdana" w:hAnsi="Verdana"/>
          <w:sz w:val="20"/>
          <w:szCs w:val="20"/>
        </w:rPr>
      </w:pPr>
      <w:r w:rsidRPr="0030462E">
        <w:rPr>
          <w:rFonts w:ascii="Verdana" w:hAnsi="Verdana"/>
          <w:sz w:val="20"/>
          <w:szCs w:val="20"/>
        </w:rPr>
        <w:t>Fecha de publicación en Diario Oficial: 20/05/1991</w:t>
      </w:r>
    </w:p>
    <w:p w14:paraId="7A658ADC" w14:textId="7A7394A7" w:rsidR="00794C8B" w:rsidRDefault="0030462E" w:rsidP="0030462E">
      <w:pPr>
        <w:pStyle w:val="Sinespaciado"/>
        <w:rPr>
          <w:rFonts w:ascii="Verdana" w:hAnsi="Verdana"/>
          <w:sz w:val="20"/>
          <w:szCs w:val="20"/>
        </w:rPr>
      </w:pPr>
      <w:r w:rsidRPr="0030462E">
        <w:rPr>
          <w:rFonts w:ascii="Verdana" w:hAnsi="Verdana"/>
          <w:sz w:val="20"/>
          <w:szCs w:val="20"/>
        </w:rPr>
        <w:t>Número del Diario Oficial: N/A</w:t>
      </w:r>
    </w:p>
    <w:p w14:paraId="038F0B9F" w14:textId="77777777" w:rsidR="0030462E" w:rsidRPr="0030462E" w:rsidRDefault="0030462E" w:rsidP="0030462E">
      <w:pPr>
        <w:pStyle w:val="Sinespaciado"/>
        <w:rPr>
          <w:rFonts w:ascii="Verdana" w:hAnsi="Verdana"/>
          <w:sz w:val="20"/>
          <w:szCs w:val="20"/>
        </w:rPr>
      </w:pPr>
    </w:p>
    <w:p w14:paraId="52B224EF" w14:textId="77777777" w:rsidR="00D71035" w:rsidRPr="00D80A90" w:rsidRDefault="00D71035" w:rsidP="0026255C">
      <w:pPr>
        <w:jc w:val="center"/>
        <w:rPr>
          <w:rFonts w:ascii="Verdana" w:hAnsi="Verdana"/>
          <w:b/>
          <w:bCs/>
          <w:sz w:val="22"/>
          <w:szCs w:val="22"/>
        </w:rPr>
      </w:pPr>
      <w:r w:rsidRPr="00D80A90">
        <w:rPr>
          <w:rFonts w:ascii="Verdana" w:hAnsi="Verdana"/>
          <w:b/>
          <w:bCs/>
          <w:sz w:val="22"/>
          <w:szCs w:val="22"/>
        </w:rPr>
        <w:t xml:space="preserve">RESOLUCIÓN 1057 DE 1991 </w:t>
      </w:r>
    </w:p>
    <w:p w14:paraId="5B82FE03" w14:textId="30A6C637" w:rsidR="00794C8B" w:rsidRPr="007C4204" w:rsidRDefault="00794C8B" w:rsidP="0026255C">
      <w:pPr>
        <w:jc w:val="center"/>
        <w:rPr>
          <w:rFonts w:ascii="Verdana" w:hAnsi="Verdana"/>
          <w:sz w:val="22"/>
          <w:szCs w:val="22"/>
        </w:rPr>
      </w:pPr>
      <w:r w:rsidRPr="007C4204">
        <w:rPr>
          <w:rFonts w:ascii="Verdana" w:hAnsi="Verdana"/>
          <w:sz w:val="22"/>
          <w:szCs w:val="22"/>
        </w:rPr>
        <w:t>(</w:t>
      </w:r>
      <w:r w:rsidR="00D71035" w:rsidRPr="007C4204">
        <w:rPr>
          <w:rFonts w:ascii="Verdana" w:hAnsi="Verdana"/>
          <w:sz w:val="22"/>
          <w:szCs w:val="22"/>
        </w:rPr>
        <w:t>20</w:t>
      </w:r>
      <w:r w:rsidRPr="007C4204">
        <w:rPr>
          <w:rFonts w:ascii="Verdana" w:hAnsi="Verdana"/>
          <w:sz w:val="22"/>
          <w:szCs w:val="22"/>
        </w:rPr>
        <w:t xml:space="preserve"> de </w:t>
      </w:r>
      <w:r w:rsidR="00D71035" w:rsidRPr="007C4204">
        <w:rPr>
          <w:rFonts w:ascii="Verdana" w:hAnsi="Verdana"/>
          <w:sz w:val="22"/>
          <w:szCs w:val="22"/>
        </w:rPr>
        <w:t>mayo</w:t>
      </w:r>
      <w:r w:rsidR="00B85A8A" w:rsidRPr="007C4204">
        <w:rPr>
          <w:rFonts w:ascii="Verdana" w:hAnsi="Verdana"/>
          <w:sz w:val="22"/>
          <w:szCs w:val="22"/>
        </w:rPr>
        <w:t>)</w:t>
      </w:r>
    </w:p>
    <w:p w14:paraId="680D3404" w14:textId="77777777" w:rsidR="009D207A" w:rsidRPr="00D80A90" w:rsidRDefault="009D207A" w:rsidP="009D207A">
      <w:pPr>
        <w:jc w:val="center"/>
        <w:rPr>
          <w:rFonts w:ascii="Verdana" w:hAnsi="Verdana"/>
          <w:b/>
          <w:bCs/>
          <w:sz w:val="22"/>
          <w:szCs w:val="22"/>
        </w:rPr>
      </w:pPr>
      <w:r w:rsidRPr="00D80A90">
        <w:rPr>
          <w:rFonts w:ascii="Verdana" w:hAnsi="Verdana"/>
          <w:b/>
          <w:bCs/>
          <w:sz w:val="22"/>
          <w:szCs w:val="22"/>
        </w:rPr>
        <w:t>EL DIRECTOR GENERAL DEL INSTITUTO COLOMBIANO DE BIENESTAR FAMILIAR </w:t>
      </w:r>
    </w:p>
    <w:p w14:paraId="2C52E3F8" w14:textId="7A0C6A57" w:rsidR="009D207A" w:rsidRPr="00734A6C" w:rsidRDefault="009D207A" w:rsidP="00734A6C">
      <w:pPr>
        <w:jc w:val="center"/>
        <w:rPr>
          <w:rFonts w:ascii="Verdana" w:hAnsi="Verdana"/>
          <w:b/>
          <w:bCs/>
          <w:sz w:val="22"/>
          <w:szCs w:val="22"/>
        </w:rPr>
      </w:pPr>
      <w:r w:rsidRPr="00D80A90">
        <w:rPr>
          <w:rFonts w:ascii="Verdana" w:hAnsi="Verdana"/>
          <w:b/>
          <w:bCs/>
          <w:sz w:val="22"/>
          <w:szCs w:val="22"/>
        </w:rPr>
        <w:t>  </w:t>
      </w:r>
      <w:r w:rsidRPr="00D80A90">
        <w:rPr>
          <w:rFonts w:ascii="Verdana" w:hAnsi="Verdana"/>
          <w:sz w:val="22"/>
          <w:szCs w:val="22"/>
        </w:rPr>
        <w:t>en uso de sus facultades legales y estatutarias, </w:t>
      </w:r>
    </w:p>
    <w:p w14:paraId="03007CBC" w14:textId="77777777" w:rsidR="009D207A" w:rsidRPr="00D80A90" w:rsidRDefault="009D207A" w:rsidP="009D207A">
      <w:pPr>
        <w:jc w:val="center"/>
        <w:rPr>
          <w:rFonts w:ascii="Verdana" w:hAnsi="Verdana"/>
          <w:b/>
          <w:bCs/>
          <w:sz w:val="22"/>
          <w:szCs w:val="22"/>
        </w:rPr>
      </w:pPr>
      <w:r w:rsidRPr="00D80A90">
        <w:rPr>
          <w:rFonts w:ascii="Verdana" w:hAnsi="Verdana"/>
          <w:b/>
          <w:bCs/>
          <w:sz w:val="22"/>
          <w:szCs w:val="22"/>
        </w:rPr>
        <w:t>  </w:t>
      </w:r>
    </w:p>
    <w:p w14:paraId="44BDF164" w14:textId="77777777" w:rsidR="009D207A" w:rsidRPr="00D80A90" w:rsidRDefault="009D207A" w:rsidP="009D207A">
      <w:pPr>
        <w:jc w:val="center"/>
        <w:rPr>
          <w:rFonts w:ascii="Verdana" w:hAnsi="Verdana"/>
          <w:b/>
          <w:bCs/>
          <w:sz w:val="22"/>
          <w:szCs w:val="22"/>
        </w:rPr>
      </w:pPr>
      <w:r w:rsidRPr="00D80A90">
        <w:rPr>
          <w:rFonts w:ascii="Verdana" w:hAnsi="Verdana"/>
          <w:b/>
          <w:bCs/>
          <w:sz w:val="22"/>
          <w:szCs w:val="22"/>
        </w:rPr>
        <w:t>CONSIDERANDO: </w:t>
      </w:r>
    </w:p>
    <w:p w14:paraId="1B5EF624" w14:textId="611E37AE" w:rsidR="009D207A" w:rsidRPr="00D80A90" w:rsidRDefault="009D207A" w:rsidP="00603CA9">
      <w:pPr>
        <w:jc w:val="both"/>
        <w:rPr>
          <w:rFonts w:ascii="Verdana" w:hAnsi="Verdana"/>
          <w:sz w:val="22"/>
          <w:szCs w:val="22"/>
        </w:rPr>
      </w:pPr>
      <w:r w:rsidRPr="00D80A90">
        <w:rPr>
          <w:rFonts w:ascii="Verdana" w:hAnsi="Verdana"/>
          <w:sz w:val="22"/>
          <w:szCs w:val="22"/>
        </w:rPr>
        <w:t xml:space="preserve">Que la facultad del Director General para expedir este acto, está dada en el Artículo 54 del Acuerdo No. 064 de </w:t>
      </w:r>
      <w:r w:rsidR="00603CA9" w:rsidRPr="00D80A90">
        <w:rPr>
          <w:rFonts w:ascii="Verdana" w:hAnsi="Verdana"/>
          <w:sz w:val="22"/>
          <w:szCs w:val="22"/>
        </w:rPr>
        <w:t>noviembre</w:t>
      </w:r>
      <w:r w:rsidRPr="00D80A90">
        <w:rPr>
          <w:rFonts w:ascii="Verdana" w:hAnsi="Verdana"/>
          <w:sz w:val="22"/>
          <w:szCs w:val="22"/>
        </w:rPr>
        <w:t xml:space="preserve"> de 1983, aprobado por el Decreto No. 3488 de 1983, al señalar que la Dirección General del Instituto determinará la composición y funcionamiento de </w:t>
      </w:r>
      <w:r w:rsidR="00603CA9" w:rsidRPr="00D80A90">
        <w:rPr>
          <w:rFonts w:ascii="Verdana" w:hAnsi="Verdana"/>
          <w:i/>
          <w:iCs/>
          <w:sz w:val="22"/>
          <w:szCs w:val="22"/>
        </w:rPr>
        <w:t>estos</w:t>
      </w:r>
      <w:r w:rsidRPr="00D80A90">
        <w:rPr>
          <w:rFonts w:ascii="Verdana" w:hAnsi="Verdana"/>
          <w:i/>
          <w:iCs/>
          <w:sz w:val="22"/>
          <w:szCs w:val="22"/>
        </w:rPr>
        <w:t> </w:t>
      </w:r>
      <w:r w:rsidRPr="00D80A90">
        <w:rPr>
          <w:rFonts w:ascii="Verdana" w:hAnsi="Verdana"/>
          <w:sz w:val="22"/>
          <w:szCs w:val="22"/>
        </w:rPr>
        <w:t>Comités mediante Resolución. </w:t>
      </w:r>
    </w:p>
    <w:p w14:paraId="448E8A74" w14:textId="47DCE160" w:rsidR="009D207A" w:rsidRPr="00D80A90" w:rsidRDefault="009D207A" w:rsidP="00603CA9">
      <w:pPr>
        <w:jc w:val="both"/>
        <w:rPr>
          <w:rFonts w:ascii="Verdana" w:hAnsi="Verdana"/>
          <w:sz w:val="22"/>
          <w:szCs w:val="22"/>
        </w:rPr>
      </w:pPr>
      <w:r w:rsidRPr="00D80A90">
        <w:rPr>
          <w:rFonts w:ascii="Verdana" w:hAnsi="Verdana"/>
          <w:sz w:val="22"/>
          <w:szCs w:val="22"/>
        </w:rPr>
        <w:t>Que la Dirección General presentó a la Honorable Junta Directiva en su sesión del 21 de Diciembre/90, el Plan de Acción que fija los derroteros de la entidad para el período 1991–1994. </w:t>
      </w:r>
    </w:p>
    <w:p w14:paraId="79C48072" w14:textId="60E3B1D6" w:rsidR="009D207A" w:rsidRPr="00D80A90" w:rsidRDefault="009D207A" w:rsidP="00D00A36">
      <w:pPr>
        <w:jc w:val="both"/>
        <w:rPr>
          <w:rFonts w:ascii="Verdana" w:hAnsi="Verdana"/>
          <w:sz w:val="22"/>
          <w:szCs w:val="22"/>
        </w:rPr>
      </w:pPr>
      <w:r w:rsidRPr="00D80A90">
        <w:rPr>
          <w:rFonts w:ascii="Verdana" w:hAnsi="Verdana"/>
          <w:sz w:val="22"/>
          <w:szCs w:val="22"/>
        </w:rPr>
        <w:t>Que la Honorable Junta Directiva consideró acerca de la necesidad de cumplimiento de las metas programáticas. </w:t>
      </w:r>
    </w:p>
    <w:p w14:paraId="175ADE5B" w14:textId="2D3F681E" w:rsidR="009D207A" w:rsidRPr="00D80A90" w:rsidRDefault="009D207A" w:rsidP="00D00A36">
      <w:pPr>
        <w:jc w:val="both"/>
        <w:rPr>
          <w:rFonts w:ascii="Verdana" w:hAnsi="Verdana"/>
          <w:sz w:val="22"/>
          <w:szCs w:val="22"/>
        </w:rPr>
      </w:pPr>
      <w:r w:rsidRPr="00D80A90">
        <w:rPr>
          <w:rFonts w:ascii="Verdana" w:hAnsi="Verdana"/>
          <w:sz w:val="22"/>
          <w:szCs w:val="22"/>
        </w:rPr>
        <w:t>Que la situación económica del país hace indispensable que el ICBF racionalice el manejo de sus recursos. </w:t>
      </w:r>
    </w:p>
    <w:p w14:paraId="5BAF7B74" w14:textId="77777777" w:rsidR="00EE330F" w:rsidRPr="00D80A90" w:rsidRDefault="009D207A" w:rsidP="00D00A36">
      <w:pPr>
        <w:jc w:val="both"/>
        <w:rPr>
          <w:rFonts w:ascii="Verdana" w:hAnsi="Verdana"/>
          <w:sz w:val="22"/>
          <w:szCs w:val="22"/>
        </w:rPr>
      </w:pPr>
      <w:r w:rsidRPr="00D80A90">
        <w:rPr>
          <w:rFonts w:ascii="Verdana" w:hAnsi="Verdana"/>
          <w:sz w:val="22"/>
          <w:szCs w:val="22"/>
        </w:rPr>
        <w:t>Que es necesario crear y fortalecer las fuentes de financiación de la entidad con miras a lograr un mayor cubrimiento de la población más vulnerable del país. </w:t>
      </w:r>
    </w:p>
    <w:p w14:paraId="524A4653" w14:textId="740E17AF" w:rsidR="009D207A" w:rsidRPr="00D80A90" w:rsidRDefault="009D207A" w:rsidP="00D00A36">
      <w:pPr>
        <w:jc w:val="both"/>
        <w:rPr>
          <w:rFonts w:ascii="Verdana" w:hAnsi="Verdana"/>
          <w:sz w:val="22"/>
          <w:szCs w:val="22"/>
        </w:rPr>
      </w:pPr>
      <w:r w:rsidRPr="00D80A90">
        <w:rPr>
          <w:rFonts w:ascii="Verdana" w:hAnsi="Verdana"/>
          <w:sz w:val="22"/>
          <w:szCs w:val="22"/>
        </w:rPr>
        <w:t>Que se hace necesario conformar un Comité que se encargue de tales actividades. </w:t>
      </w:r>
    </w:p>
    <w:p w14:paraId="5FB602C3" w14:textId="2708A20E" w:rsidR="009D207A" w:rsidRPr="00D80A90" w:rsidRDefault="009D207A" w:rsidP="00D00A36">
      <w:pPr>
        <w:jc w:val="center"/>
        <w:rPr>
          <w:rFonts w:ascii="Verdana" w:hAnsi="Verdana"/>
          <w:b/>
          <w:bCs/>
          <w:sz w:val="22"/>
          <w:szCs w:val="22"/>
        </w:rPr>
      </w:pPr>
      <w:r w:rsidRPr="00D80A90">
        <w:rPr>
          <w:rFonts w:ascii="Verdana" w:hAnsi="Verdana"/>
          <w:b/>
          <w:bCs/>
          <w:sz w:val="22"/>
          <w:szCs w:val="22"/>
        </w:rPr>
        <w:t>RESUELVE:</w:t>
      </w:r>
    </w:p>
    <w:p w14:paraId="1F63DB76" w14:textId="438191C6" w:rsidR="009D207A" w:rsidRPr="00D80A90" w:rsidRDefault="009D207A" w:rsidP="00D00A36">
      <w:pPr>
        <w:jc w:val="both"/>
        <w:rPr>
          <w:rFonts w:ascii="Verdana" w:hAnsi="Verdana"/>
          <w:b/>
          <w:bCs/>
          <w:sz w:val="22"/>
          <w:szCs w:val="22"/>
        </w:rPr>
      </w:pPr>
      <w:bookmarkStart w:id="0" w:name="ver_30143642"/>
      <w:bookmarkEnd w:id="0"/>
      <w:r w:rsidRPr="00D80A90">
        <w:rPr>
          <w:rFonts w:ascii="Verdana" w:hAnsi="Verdana"/>
          <w:b/>
          <w:bCs/>
          <w:sz w:val="22"/>
          <w:szCs w:val="22"/>
        </w:rPr>
        <w:t>ARTÍCULO 1o. </w:t>
      </w:r>
      <w:r w:rsidRPr="00D80A90">
        <w:rPr>
          <w:rFonts w:ascii="Verdana" w:hAnsi="Verdana"/>
          <w:sz w:val="22"/>
          <w:szCs w:val="22"/>
        </w:rPr>
        <w:t>Crear el Comité de Seguimiento Financiero.</w:t>
      </w:r>
      <w:r w:rsidRPr="00D80A90">
        <w:rPr>
          <w:rFonts w:ascii="Verdana" w:hAnsi="Verdana"/>
          <w:b/>
          <w:bCs/>
          <w:sz w:val="22"/>
          <w:szCs w:val="22"/>
        </w:rPr>
        <w:t> </w:t>
      </w:r>
    </w:p>
    <w:p w14:paraId="63DF13D8" w14:textId="77777777" w:rsidR="00D80A90" w:rsidRDefault="009D207A" w:rsidP="00D00A36">
      <w:pPr>
        <w:jc w:val="both"/>
        <w:rPr>
          <w:rFonts w:ascii="Verdana" w:hAnsi="Verdana"/>
          <w:sz w:val="22"/>
          <w:szCs w:val="22"/>
        </w:rPr>
      </w:pPr>
      <w:bookmarkStart w:id="1" w:name="ver_30143643"/>
      <w:bookmarkEnd w:id="1"/>
      <w:r w:rsidRPr="00D80A90">
        <w:rPr>
          <w:rFonts w:ascii="Verdana" w:hAnsi="Verdana"/>
          <w:b/>
          <w:bCs/>
          <w:sz w:val="22"/>
          <w:szCs w:val="22"/>
        </w:rPr>
        <w:t>ARTÍCULO 2o. </w:t>
      </w:r>
      <w:r w:rsidRPr="00D80A90">
        <w:rPr>
          <w:rFonts w:ascii="Verdana" w:hAnsi="Verdana"/>
          <w:sz w:val="22"/>
          <w:szCs w:val="22"/>
        </w:rPr>
        <w:t>La integración del Comité de Seguimiento Financiero será la</w:t>
      </w:r>
      <w:r w:rsidR="00D80A90">
        <w:rPr>
          <w:rFonts w:ascii="Verdana" w:hAnsi="Verdana"/>
          <w:sz w:val="22"/>
          <w:szCs w:val="22"/>
        </w:rPr>
        <w:t xml:space="preserve"> </w:t>
      </w:r>
      <w:r w:rsidRPr="00D80A90">
        <w:rPr>
          <w:rFonts w:ascii="Verdana" w:hAnsi="Verdana"/>
          <w:sz w:val="22"/>
          <w:szCs w:val="22"/>
        </w:rPr>
        <w:t>siguiente:</w:t>
      </w:r>
    </w:p>
    <w:p w14:paraId="4C2E6644" w14:textId="206F3824" w:rsidR="009D207A" w:rsidRPr="00D80A90" w:rsidRDefault="009D207A" w:rsidP="00D00A36">
      <w:pPr>
        <w:jc w:val="both"/>
        <w:rPr>
          <w:rFonts w:ascii="Verdana" w:hAnsi="Verdana"/>
          <w:sz w:val="22"/>
          <w:szCs w:val="22"/>
        </w:rPr>
      </w:pPr>
      <w:r w:rsidRPr="00D80A90">
        <w:rPr>
          <w:rFonts w:ascii="Verdana" w:hAnsi="Verdana"/>
          <w:sz w:val="22"/>
          <w:szCs w:val="22"/>
        </w:rPr>
        <w:t>Jefe Oficina de Planeación quien lo presidirá. </w:t>
      </w:r>
    </w:p>
    <w:p w14:paraId="2B160A4F" w14:textId="77777777" w:rsidR="009D207A" w:rsidRPr="00D80A90" w:rsidRDefault="009D207A" w:rsidP="00D00A36">
      <w:pPr>
        <w:jc w:val="both"/>
        <w:rPr>
          <w:rFonts w:ascii="Verdana" w:hAnsi="Verdana"/>
          <w:sz w:val="22"/>
          <w:szCs w:val="22"/>
        </w:rPr>
      </w:pPr>
      <w:r w:rsidRPr="00D80A90">
        <w:rPr>
          <w:rFonts w:ascii="Verdana" w:hAnsi="Verdana"/>
          <w:sz w:val="22"/>
          <w:szCs w:val="22"/>
        </w:rPr>
        <w:lastRenderedPageBreak/>
        <w:t>Secretario General. </w:t>
      </w:r>
    </w:p>
    <w:p w14:paraId="079636BE" w14:textId="77777777" w:rsidR="009D207A" w:rsidRPr="00D80A90" w:rsidRDefault="009D207A" w:rsidP="00D00A36">
      <w:pPr>
        <w:jc w:val="both"/>
        <w:rPr>
          <w:rFonts w:ascii="Verdana" w:hAnsi="Verdana"/>
          <w:sz w:val="22"/>
          <w:szCs w:val="22"/>
        </w:rPr>
      </w:pPr>
      <w:r w:rsidRPr="00D80A90">
        <w:rPr>
          <w:rFonts w:ascii="Verdana" w:hAnsi="Verdana"/>
          <w:sz w:val="22"/>
          <w:szCs w:val="22"/>
        </w:rPr>
        <w:t>Subdirector de Finanzas y Presupuesto. </w:t>
      </w:r>
    </w:p>
    <w:p w14:paraId="28BED9C9" w14:textId="77777777" w:rsidR="009D207A" w:rsidRPr="00D80A90" w:rsidRDefault="009D207A" w:rsidP="00D00A36">
      <w:pPr>
        <w:jc w:val="both"/>
        <w:rPr>
          <w:rFonts w:ascii="Verdana" w:hAnsi="Verdana"/>
          <w:sz w:val="22"/>
          <w:szCs w:val="22"/>
        </w:rPr>
      </w:pPr>
      <w:r w:rsidRPr="00D80A90">
        <w:rPr>
          <w:rFonts w:ascii="Verdana" w:hAnsi="Verdana"/>
          <w:sz w:val="22"/>
          <w:szCs w:val="22"/>
        </w:rPr>
        <w:t>Subdirector de Control Administrativo y Coordinación Regional. </w:t>
      </w:r>
    </w:p>
    <w:p w14:paraId="3CB5C7CA" w14:textId="77777777" w:rsidR="009D207A" w:rsidRPr="00D80A90" w:rsidRDefault="009D207A" w:rsidP="00D00A36">
      <w:pPr>
        <w:jc w:val="both"/>
        <w:rPr>
          <w:rFonts w:ascii="Verdana" w:hAnsi="Verdana"/>
          <w:sz w:val="22"/>
          <w:szCs w:val="22"/>
        </w:rPr>
      </w:pPr>
      <w:r w:rsidRPr="00D80A90">
        <w:rPr>
          <w:rFonts w:ascii="Verdana" w:hAnsi="Verdana"/>
          <w:sz w:val="22"/>
          <w:szCs w:val="22"/>
        </w:rPr>
        <w:t>Jefe de la División de Programación y Evaluación Presupuestal. </w:t>
      </w:r>
    </w:p>
    <w:p w14:paraId="386B1977" w14:textId="3604312F" w:rsidR="009D207A" w:rsidRPr="00D80A90" w:rsidRDefault="009D207A" w:rsidP="00D00A36">
      <w:pPr>
        <w:jc w:val="both"/>
        <w:rPr>
          <w:rFonts w:ascii="Verdana" w:hAnsi="Verdana"/>
          <w:sz w:val="22"/>
          <w:szCs w:val="22"/>
        </w:rPr>
      </w:pPr>
      <w:r w:rsidRPr="00D80A90">
        <w:rPr>
          <w:rFonts w:ascii="Verdana" w:hAnsi="Verdana"/>
          <w:sz w:val="22"/>
          <w:szCs w:val="22"/>
        </w:rPr>
        <w:t xml:space="preserve">Jefe de la División de Recursos Financieros quien actuará como </w:t>
      </w:r>
      <w:proofErr w:type="gramStart"/>
      <w:r w:rsidRPr="00D80A90">
        <w:rPr>
          <w:rFonts w:ascii="Verdana" w:hAnsi="Verdana"/>
          <w:sz w:val="22"/>
          <w:szCs w:val="22"/>
        </w:rPr>
        <w:t>Secretario</w:t>
      </w:r>
      <w:proofErr w:type="gramEnd"/>
      <w:r w:rsidRPr="00D80A90">
        <w:rPr>
          <w:rFonts w:ascii="Verdana" w:hAnsi="Verdana"/>
          <w:sz w:val="22"/>
          <w:szCs w:val="22"/>
        </w:rPr>
        <w:t>.   </w:t>
      </w:r>
    </w:p>
    <w:p w14:paraId="7FBCC078" w14:textId="65F670C3" w:rsidR="009D207A" w:rsidRPr="00D80A90" w:rsidRDefault="009D207A" w:rsidP="00D00A36">
      <w:pPr>
        <w:jc w:val="both"/>
        <w:rPr>
          <w:rFonts w:ascii="Verdana" w:hAnsi="Verdana"/>
          <w:sz w:val="22"/>
          <w:szCs w:val="22"/>
        </w:rPr>
      </w:pPr>
      <w:r w:rsidRPr="00D80A90">
        <w:rPr>
          <w:rFonts w:ascii="Verdana" w:hAnsi="Verdana"/>
          <w:b/>
          <w:bCs/>
          <w:sz w:val="22"/>
          <w:szCs w:val="22"/>
        </w:rPr>
        <w:t>PARÁGRAFO.</w:t>
      </w:r>
      <w:r w:rsidRPr="00D80A90">
        <w:rPr>
          <w:rFonts w:ascii="Verdana" w:hAnsi="Verdana"/>
          <w:sz w:val="22"/>
          <w:szCs w:val="22"/>
        </w:rPr>
        <w:t xml:space="preserve"> Según el tema de estudio, el Comité invitará al funcionario </w:t>
      </w:r>
      <w:proofErr w:type="gramStart"/>
      <w:r w:rsidRPr="00D80A90">
        <w:rPr>
          <w:rFonts w:ascii="Verdana" w:hAnsi="Verdana"/>
          <w:sz w:val="22"/>
          <w:szCs w:val="22"/>
        </w:rPr>
        <w:t>e</w:t>
      </w:r>
      <w:proofErr w:type="gramEnd"/>
      <w:r w:rsidRPr="00D80A90">
        <w:rPr>
          <w:rFonts w:ascii="Verdana" w:hAnsi="Verdana"/>
          <w:sz w:val="22"/>
          <w:szCs w:val="22"/>
        </w:rPr>
        <w:t xml:space="preserve"> considere conveniente. </w:t>
      </w:r>
    </w:p>
    <w:p w14:paraId="7405EE67" w14:textId="77777777" w:rsidR="009D207A" w:rsidRPr="00D00A36" w:rsidRDefault="009D207A" w:rsidP="00D00A36">
      <w:pPr>
        <w:jc w:val="both"/>
        <w:rPr>
          <w:rFonts w:ascii="Verdana" w:hAnsi="Verdana"/>
          <w:sz w:val="22"/>
          <w:szCs w:val="22"/>
        </w:rPr>
      </w:pPr>
      <w:bookmarkStart w:id="2" w:name="ver_30143644"/>
      <w:bookmarkEnd w:id="2"/>
      <w:r w:rsidRPr="00D80A90">
        <w:rPr>
          <w:rFonts w:ascii="Verdana" w:hAnsi="Verdana"/>
          <w:b/>
          <w:bCs/>
          <w:sz w:val="22"/>
          <w:szCs w:val="22"/>
        </w:rPr>
        <w:t>ARTÍCULO 3o. </w:t>
      </w:r>
      <w:r w:rsidRPr="00D00A36">
        <w:rPr>
          <w:rFonts w:ascii="Verdana" w:hAnsi="Verdana"/>
          <w:sz w:val="22"/>
          <w:szCs w:val="22"/>
        </w:rPr>
        <w:t>El Comité tendrá las siguientes funciones: </w:t>
      </w:r>
    </w:p>
    <w:p w14:paraId="08C8864F" w14:textId="35C6E220" w:rsidR="009D207A" w:rsidRPr="00D00A36" w:rsidRDefault="009D207A" w:rsidP="00D00A36">
      <w:pPr>
        <w:jc w:val="both"/>
        <w:rPr>
          <w:rFonts w:ascii="Verdana" w:hAnsi="Verdana"/>
          <w:sz w:val="22"/>
          <w:szCs w:val="22"/>
        </w:rPr>
      </w:pPr>
      <w:r w:rsidRPr="00D00A36">
        <w:rPr>
          <w:rFonts w:ascii="Verdana" w:hAnsi="Verdana"/>
          <w:sz w:val="22"/>
          <w:szCs w:val="22"/>
        </w:rPr>
        <w:t xml:space="preserve">Analizar previo a la celebración de la Junta Directiva, el anteproyecto del presupuesto para la </w:t>
      </w:r>
      <w:r w:rsidR="00597A59" w:rsidRPr="00D00A36">
        <w:rPr>
          <w:rFonts w:ascii="Verdana" w:hAnsi="Verdana"/>
          <w:sz w:val="22"/>
          <w:szCs w:val="22"/>
        </w:rPr>
        <w:t>entidad,</w:t>
      </w:r>
      <w:r w:rsidRPr="00D00A36">
        <w:rPr>
          <w:rFonts w:ascii="Verdana" w:hAnsi="Verdana"/>
          <w:sz w:val="22"/>
          <w:szCs w:val="22"/>
        </w:rPr>
        <w:t xml:space="preserve"> así como la programación de metas de servicio y financieras. </w:t>
      </w:r>
    </w:p>
    <w:p w14:paraId="04628ACC" w14:textId="6684C674" w:rsidR="009D207A" w:rsidRPr="00D00A36" w:rsidRDefault="009D207A" w:rsidP="00D00A36">
      <w:pPr>
        <w:jc w:val="both"/>
        <w:rPr>
          <w:rFonts w:ascii="Verdana" w:hAnsi="Verdana"/>
          <w:sz w:val="22"/>
          <w:szCs w:val="22"/>
        </w:rPr>
      </w:pPr>
      <w:r w:rsidRPr="00D00A36">
        <w:rPr>
          <w:rFonts w:ascii="Verdana" w:hAnsi="Verdana"/>
          <w:sz w:val="22"/>
          <w:szCs w:val="22"/>
        </w:rPr>
        <w:t>Estudiar la información que sobre ejecución presupuestal será presentada por la Subdirección de Finanzas y Presupuesto.  </w:t>
      </w:r>
    </w:p>
    <w:p w14:paraId="53735C7F" w14:textId="77777777" w:rsidR="009D207A" w:rsidRPr="00D00A36" w:rsidRDefault="009D207A" w:rsidP="00D00A36">
      <w:pPr>
        <w:jc w:val="both"/>
        <w:rPr>
          <w:rFonts w:ascii="Verdana" w:hAnsi="Verdana"/>
          <w:sz w:val="22"/>
          <w:szCs w:val="22"/>
        </w:rPr>
      </w:pPr>
      <w:r w:rsidRPr="00D00A36">
        <w:rPr>
          <w:rFonts w:ascii="Verdana" w:hAnsi="Verdana"/>
          <w:sz w:val="22"/>
          <w:szCs w:val="22"/>
        </w:rPr>
        <w:t>Analizar el cumplimiento en la ejecución de gastos y metas de servicio de la Sede Nacional, las Regionales y las Plantas de Alimentos Enriquecidos. </w:t>
      </w:r>
    </w:p>
    <w:p w14:paraId="20DF1386" w14:textId="10A02CAD" w:rsidR="009D207A" w:rsidRPr="00D00A36" w:rsidRDefault="009D207A" w:rsidP="00D00A36">
      <w:pPr>
        <w:jc w:val="both"/>
        <w:rPr>
          <w:rFonts w:ascii="Verdana" w:hAnsi="Verdana"/>
          <w:sz w:val="22"/>
          <w:szCs w:val="22"/>
        </w:rPr>
      </w:pPr>
      <w:r w:rsidRPr="00D00A36">
        <w:rPr>
          <w:rFonts w:ascii="Verdana" w:hAnsi="Verdana"/>
          <w:sz w:val="22"/>
          <w:szCs w:val="22"/>
        </w:rPr>
        <w:t>Preparar para concepto y firma de la Dirección General instrucciones sobre la política financiera del ICBF. </w:t>
      </w:r>
    </w:p>
    <w:p w14:paraId="021A54B9" w14:textId="19C183D3" w:rsidR="009D207A" w:rsidRPr="00D00A36" w:rsidRDefault="009D207A" w:rsidP="00D00A36">
      <w:pPr>
        <w:jc w:val="both"/>
        <w:rPr>
          <w:rFonts w:ascii="Verdana" w:hAnsi="Verdana"/>
          <w:sz w:val="22"/>
          <w:szCs w:val="22"/>
        </w:rPr>
      </w:pPr>
      <w:r w:rsidRPr="00D00A36">
        <w:rPr>
          <w:rFonts w:ascii="Verdana" w:hAnsi="Verdana"/>
          <w:sz w:val="22"/>
          <w:szCs w:val="22"/>
        </w:rPr>
        <w:t>Vigilar el comportamiento del presupuesto de ingresos de la entidad. </w:t>
      </w:r>
    </w:p>
    <w:p w14:paraId="3B4EFE18" w14:textId="2DDF78CA" w:rsidR="009D207A" w:rsidRPr="00D00A36" w:rsidRDefault="009D207A" w:rsidP="00D00A36">
      <w:pPr>
        <w:jc w:val="both"/>
        <w:rPr>
          <w:rFonts w:ascii="Verdana" w:hAnsi="Verdana"/>
          <w:sz w:val="22"/>
          <w:szCs w:val="22"/>
        </w:rPr>
      </w:pPr>
      <w:r w:rsidRPr="00D00A36">
        <w:rPr>
          <w:rFonts w:ascii="Verdana" w:hAnsi="Verdana"/>
          <w:sz w:val="22"/>
          <w:szCs w:val="22"/>
        </w:rPr>
        <w:t>Diseñar y programar visitas de supervisión financiera a las regionales que lo ameriten. </w:t>
      </w:r>
    </w:p>
    <w:p w14:paraId="454B3ADB" w14:textId="6065C1C0" w:rsidR="009D207A" w:rsidRPr="00D00A36" w:rsidRDefault="009D207A" w:rsidP="00D00A36">
      <w:pPr>
        <w:jc w:val="both"/>
        <w:rPr>
          <w:rFonts w:ascii="Verdana" w:hAnsi="Verdana"/>
          <w:sz w:val="22"/>
          <w:szCs w:val="22"/>
        </w:rPr>
      </w:pPr>
      <w:r w:rsidRPr="00D00A36">
        <w:rPr>
          <w:rFonts w:ascii="Verdana" w:hAnsi="Verdana"/>
          <w:sz w:val="22"/>
          <w:szCs w:val="22"/>
        </w:rPr>
        <w:t>Proponer alternativas de inversión de los fondos ICBF con el fin de lograr la colocación de los excedentes de efectivo en inversiones que garanticen seguridad y alta rentabilidad, de conformidad con las normas vigentes sobre la materia. </w:t>
      </w:r>
    </w:p>
    <w:p w14:paraId="7817B952" w14:textId="7A348164" w:rsidR="009D207A" w:rsidRPr="00D00A36" w:rsidRDefault="009D207A" w:rsidP="00D00A36">
      <w:pPr>
        <w:jc w:val="both"/>
        <w:rPr>
          <w:rFonts w:ascii="Verdana" w:hAnsi="Verdana"/>
          <w:sz w:val="22"/>
          <w:szCs w:val="22"/>
        </w:rPr>
      </w:pPr>
      <w:r w:rsidRPr="00D00A36">
        <w:rPr>
          <w:rFonts w:ascii="Verdana" w:hAnsi="Verdana"/>
          <w:sz w:val="22"/>
          <w:szCs w:val="22"/>
        </w:rPr>
        <w:t>Conocer y analizar previo a la celebración de la Junta Directiva los cuerdos de Gastos. </w:t>
      </w:r>
    </w:p>
    <w:p w14:paraId="3C06C83B" w14:textId="446C45EF" w:rsidR="00597A59" w:rsidRDefault="009D207A" w:rsidP="00D00A36">
      <w:pPr>
        <w:jc w:val="both"/>
        <w:rPr>
          <w:rFonts w:ascii="Verdana" w:hAnsi="Verdana"/>
          <w:sz w:val="22"/>
          <w:szCs w:val="22"/>
        </w:rPr>
      </w:pPr>
      <w:r w:rsidRPr="00D00A36">
        <w:rPr>
          <w:rFonts w:ascii="Verdana" w:hAnsi="Verdana"/>
          <w:sz w:val="22"/>
          <w:szCs w:val="22"/>
        </w:rPr>
        <w:t xml:space="preserve">Revisar el Plan Anual de Caja-PAC y proponer los ajustes necesarios en concordancia con los lineamientos del Plan de Acción de la entidad y la política </w:t>
      </w:r>
      <w:r w:rsidR="00846E3D" w:rsidRPr="00D00A36">
        <w:rPr>
          <w:rFonts w:ascii="Verdana" w:hAnsi="Verdana"/>
          <w:sz w:val="22"/>
          <w:szCs w:val="22"/>
        </w:rPr>
        <w:t>macroeconómica</w:t>
      </w:r>
      <w:r w:rsidRPr="00D00A36">
        <w:rPr>
          <w:rFonts w:ascii="Verdana" w:hAnsi="Verdana"/>
          <w:sz w:val="22"/>
          <w:szCs w:val="22"/>
        </w:rPr>
        <w:t xml:space="preserve"> del Gobierno Nacional. </w:t>
      </w:r>
    </w:p>
    <w:p w14:paraId="322C4927" w14:textId="1C84F917" w:rsidR="009D207A" w:rsidRPr="00D00A36" w:rsidRDefault="009D207A" w:rsidP="00D00A36">
      <w:pPr>
        <w:jc w:val="both"/>
        <w:rPr>
          <w:rFonts w:ascii="Verdana" w:hAnsi="Verdana"/>
          <w:sz w:val="22"/>
          <w:szCs w:val="22"/>
        </w:rPr>
      </w:pPr>
      <w:r w:rsidRPr="00D00A36">
        <w:rPr>
          <w:rFonts w:ascii="Verdana" w:hAnsi="Verdana"/>
          <w:sz w:val="22"/>
          <w:szCs w:val="22"/>
        </w:rPr>
        <w:t>Estudiar lo relativo a la sistematización del área Financiera y proponer alternativas que permitan la agilización del sistema de información operante. </w:t>
      </w:r>
    </w:p>
    <w:p w14:paraId="67FF34FB" w14:textId="77777777" w:rsidR="009D207A" w:rsidRPr="00D00A36" w:rsidRDefault="009D207A" w:rsidP="00D00A36">
      <w:pPr>
        <w:jc w:val="both"/>
        <w:rPr>
          <w:rFonts w:ascii="Verdana" w:hAnsi="Verdana"/>
          <w:sz w:val="22"/>
          <w:szCs w:val="22"/>
        </w:rPr>
      </w:pPr>
      <w:r w:rsidRPr="00D00A36">
        <w:rPr>
          <w:rFonts w:ascii="Verdana" w:hAnsi="Verdana"/>
          <w:sz w:val="22"/>
          <w:szCs w:val="22"/>
        </w:rPr>
        <w:t>Proponer la realización de estudios específicos que requiera el ICBF con el fin de orientar su política financiera y la capacitación que debe darse en dicha área a los funcionarios del ICBF y de las Instituciones del SNBF. </w:t>
      </w:r>
    </w:p>
    <w:p w14:paraId="44D41C11" w14:textId="77777777" w:rsidR="00597A59" w:rsidRDefault="00597A59" w:rsidP="00597A59">
      <w:pPr>
        <w:rPr>
          <w:rFonts w:ascii="Verdana" w:hAnsi="Verdana"/>
          <w:b/>
          <w:bCs/>
          <w:sz w:val="22"/>
          <w:szCs w:val="22"/>
        </w:rPr>
      </w:pPr>
      <w:bookmarkStart w:id="3" w:name="ver_30143645"/>
      <w:bookmarkEnd w:id="3"/>
    </w:p>
    <w:p w14:paraId="56BC692A" w14:textId="4FB67F00" w:rsidR="009D207A" w:rsidRPr="00D80A90" w:rsidRDefault="009D207A" w:rsidP="001F4D91">
      <w:pPr>
        <w:rPr>
          <w:rFonts w:ascii="Verdana" w:hAnsi="Verdana"/>
          <w:b/>
          <w:bCs/>
          <w:sz w:val="22"/>
          <w:szCs w:val="22"/>
        </w:rPr>
      </w:pPr>
      <w:r w:rsidRPr="00D80A90">
        <w:rPr>
          <w:rFonts w:ascii="Verdana" w:hAnsi="Verdana"/>
          <w:b/>
          <w:bCs/>
          <w:sz w:val="22"/>
          <w:szCs w:val="22"/>
        </w:rPr>
        <w:t>ARTÍCULO 4o. </w:t>
      </w:r>
      <w:r w:rsidRPr="00597A59">
        <w:rPr>
          <w:rFonts w:ascii="Verdana" w:hAnsi="Verdana"/>
          <w:sz w:val="22"/>
          <w:szCs w:val="22"/>
        </w:rPr>
        <w:t>Este Comité se reunirá ordinariamente cada mes y de manera extraordinaria cuando sean citados por el presidente.</w:t>
      </w:r>
      <w:r w:rsidRPr="00D80A90">
        <w:rPr>
          <w:rFonts w:ascii="Verdana" w:hAnsi="Verdana"/>
          <w:b/>
          <w:bCs/>
          <w:sz w:val="22"/>
          <w:szCs w:val="22"/>
        </w:rPr>
        <w:t>   </w:t>
      </w:r>
    </w:p>
    <w:p w14:paraId="7DB9BE8B" w14:textId="77777777" w:rsidR="00597A59" w:rsidRDefault="009D207A" w:rsidP="00597A59">
      <w:pPr>
        <w:jc w:val="both"/>
        <w:rPr>
          <w:rFonts w:ascii="Verdana" w:hAnsi="Verdana"/>
          <w:b/>
          <w:bCs/>
          <w:sz w:val="22"/>
          <w:szCs w:val="22"/>
        </w:rPr>
      </w:pPr>
      <w:r w:rsidRPr="00D80A90">
        <w:rPr>
          <w:rFonts w:ascii="Verdana" w:hAnsi="Verdana"/>
          <w:b/>
          <w:bCs/>
          <w:sz w:val="22"/>
          <w:szCs w:val="22"/>
        </w:rPr>
        <w:t>PARÁGRAFO. </w:t>
      </w:r>
      <w:r w:rsidRPr="00597A59">
        <w:rPr>
          <w:rFonts w:ascii="Verdana" w:hAnsi="Verdana"/>
          <w:sz w:val="22"/>
          <w:szCs w:val="22"/>
        </w:rPr>
        <w:t xml:space="preserve">De las reuniones del Comité, se levantará un acta suscrita por el </w:t>
      </w:r>
      <w:proofErr w:type="gramStart"/>
      <w:r w:rsidRPr="00597A59">
        <w:rPr>
          <w:rFonts w:ascii="Verdana" w:hAnsi="Verdana"/>
          <w:sz w:val="22"/>
          <w:szCs w:val="22"/>
        </w:rPr>
        <w:t>Presidente</w:t>
      </w:r>
      <w:proofErr w:type="gramEnd"/>
      <w:r w:rsidRPr="00597A59">
        <w:rPr>
          <w:rFonts w:ascii="Verdana" w:hAnsi="Verdana"/>
          <w:sz w:val="22"/>
          <w:szCs w:val="22"/>
        </w:rPr>
        <w:t xml:space="preserve"> y </w:t>
      </w:r>
      <w:proofErr w:type="gramStart"/>
      <w:r w:rsidRPr="00597A59">
        <w:rPr>
          <w:rFonts w:ascii="Verdana" w:hAnsi="Verdana"/>
          <w:sz w:val="22"/>
          <w:szCs w:val="22"/>
        </w:rPr>
        <w:t>Secretario</w:t>
      </w:r>
      <w:proofErr w:type="gramEnd"/>
      <w:r w:rsidRPr="00597A59">
        <w:rPr>
          <w:rFonts w:ascii="Verdana" w:hAnsi="Verdana"/>
          <w:sz w:val="22"/>
          <w:szCs w:val="22"/>
        </w:rPr>
        <w:t>, copia de la cual será remitida a la Dirección General y a la Subdirección de Control Administrativo y Coordinación Regional.</w:t>
      </w:r>
      <w:r w:rsidRPr="00D80A90">
        <w:rPr>
          <w:rFonts w:ascii="Verdana" w:hAnsi="Verdana"/>
          <w:b/>
          <w:bCs/>
          <w:sz w:val="22"/>
          <w:szCs w:val="22"/>
        </w:rPr>
        <w:t> </w:t>
      </w:r>
      <w:bookmarkStart w:id="4" w:name="ver_30143646"/>
      <w:bookmarkEnd w:id="4"/>
    </w:p>
    <w:p w14:paraId="614AC345" w14:textId="61726C83" w:rsidR="009D207A" w:rsidRPr="00597A59" w:rsidRDefault="009D207A" w:rsidP="00597A59">
      <w:pPr>
        <w:jc w:val="both"/>
        <w:rPr>
          <w:rFonts w:ascii="Verdana" w:hAnsi="Verdana"/>
          <w:sz w:val="22"/>
          <w:szCs w:val="22"/>
        </w:rPr>
      </w:pPr>
      <w:r w:rsidRPr="00D80A90">
        <w:rPr>
          <w:rFonts w:ascii="Verdana" w:hAnsi="Verdana"/>
          <w:b/>
          <w:bCs/>
          <w:sz w:val="22"/>
          <w:szCs w:val="22"/>
        </w:rPr>
        <w:t>ARTÍCULO 5o. </w:t>
      </w:r>
      <w:r w:rsidRPr="00597A59">
        <w:rPr>
          <w:rFonts w:ascii="Verdana" w:hAnsi="Verdana"/>
          <w:sz w:val="22"/>
          <w:szCs w:val="22"/>
        </w:rPr>
        <w:t>La presente Resolución rige a partir de la fecha de su expedición. </w:t>
      </w:r>
    </w:p>
    <w:p w14:paraId="77DBD023" w14:textId="26CF8B0D" w:rsidR="009D207A" w:rsidRPr="001F4D91" w:rsidRDefault="009D207A" w:rsidP="001F4D91">
      <w:pPr>
        <w:jc w:val="center"/>
        <w:rPr>
          <w:rFonts w:ascii="Verdana" w:hAnsi="Verdana"/>
          <w:b/>
          <w:bCs/>
          <w:sz w:val="22"/>
          <w:szCs w:val="22"/>
        </w:rPr>
      </w:pPr>
      <w:bookmarkStart w:id="5" w:name="ver_30143647"/>
      <w:bookmarkEnd w:id="5"/>
      <w:r w:rsidRPr="00203FF4">
        <w:rPr>
          <w:rFonts w:ascii="Verdana" w:hAnsi="Verdana"/>
          <w:b/>
          <w:bCs/>
          <w:sz w:val="22"/>
          <w:szCs w:val="22"/>
        </w:rPr>
        <w:t>COMUNÍQUESE Y CÚMPLASE</w:t>
      </w:r>
    </w:p>
    <w:p w14:paraId="46CCCFD1" w14:textId="41E2C328" w:rsidR="009D207A" w:rsidRPr="001F4D91" w:rsidRDefault="009D207A" w:rsidP="009D207A">
      <w:pPr>
        <w:jc w:val="center"/>
        <w:rPr>
          <w:rFonts w:ascii="Verdana" w:hAnsi="Verdana"/>
          <w:sz w:val="22"/>
          <w:szCs w:val="22"/>
        </w:rPr>
      </w:pPr>
      <w:r w:rsidRPr="001F4D91">
        <w:rPr>
          <w:rFonts w:ascii="Verdana" w:hAnsi="Verdana"/>
          <w:sz w:val="22"/>
          <w:szCs w:val="22"/>
        </w:rPr>
        <w:t>Dada a los 20 M</w:t>
      </w:r>
      <w:r w:rsidR="00CA75DF">
        <w:rPr>
          <w:rFonts w:ascii="Verdana" w:hAnsi="Verdana"/>
          <w:sz w:val="22"/>
          <w:szCs w:val="22"/>
        </w:rPr>
        <w:t xml:space="preserve">ayo </w:t>
      </w:r>
      <w:r w:rsidRPr="001F4D91">
        <w:rPr>
          <w:rFonts w:ascii="Verdana" w:hAnsi="Verdana"/>
          <w:sz w:val="22"/>
          <w:szCs w:val="22"/>
        </w:rPr>
        <w:t>1991 </w:t>
      </w:r>
    </w:p>
    <w:p w14:paraId="3A4D5D91" w14:textId="77777777" w:rsidR="009D207A" w:rsidRPr="00D80A90" w:rsidRDefault="009D207A" w:rsidP="009D207A">
      <w:pPr>
        <w:jc w:val="center"/>
        <w:rPr>
          <w:rFonts w:ascii="Verdana" w:hAnsi="Verdana"/>
          <w:b/>
          <w:bCs/>
          <w:sz w:val="22"/>
          <w:szCs w:val="22"/>
        </w:rPr>
      </w:pPr>
      <w:r w:rsidRPr="00D80A90">
        <w:rPr>
          <w:rFonts w:ascii="Verdana" w:hAnsi="Verdana"/>
          <w:b/>
          <w:bCs/>
          <w:sz w:val="22"/>
          <w:szCs w:val="22"/>
        </w:rPr>
        <w:t>  </w:t>
      </w:r>
    </w:p>
    <w:p w14:paraId="450B58F2" w14:textId="77777777" w:rsidR="009D207A" w:rsidRPr="00D80A90" w:rsidRDefault="009D207A" w:rsidP="009D207A">
      <w:pPr>
        <w:jc w:val="center"/>
        <w:rPr>
          <w:rFonts w:ascii="Verdana" w:hAnsi="Verdana"/>
          <w:b/>
          <w:bCs/>
          <w:sz w:val="22"/>
          <w:szCs w:val="22"/>
        </w:rPr>
      </w:pPr>
      <w:r w:rsidRPr="00D80A90">
        <w:rPr>
          <w:rFonts w:ascii="Verdana" w:hAnsi="Verdana"/>
          <w:b/>
          <w:bCs/>
          <w:sz w:val="22"/>
          <w:szCs w:val="22"/>
        </w:rPr>
        <w:t>EDUARDO VERGARA WIESNER </w:t>
      </w:r>
    </w:p>
    <w:p w14:paraId="5F600A83" w14:textId="77777777" w:rsidR="009D207A" w:rsidRPr="00203FF4" w:rsidRDefault="009D207A" w:rsidP="009D207A">
      <w:pPr>
        <w:jc w:val="center"/>
        <w:rPr>
          <w:rFonts w:ascii="Verdana" w:hAnsi="Verdana"/>
          <w:sz w:val="22"/>
          <w:szCs w:val="22"/>
        </w:rPr>
      </w:pPr>
      <w:r w:rsidRPr="00203FF4">
        <w:rPr>
          <w:rFonts w:ascii="Verdana" w:hAnsi="Verdana"/>
          <w:sz w:val="22"/>
          <w:szCs w:val="22"/>
        </w:rPr>
        <w:t>Director General </w:t>
      </w:r>
    </w:p>
    <w:p w14:paraId="02803230" w14:textId="77777777" w:rsidR="009D207A" w:rsidRPr="00D80A90" w:rsidRDefault="009D207A" w:rsidP="009D207A">
      <w:pPr>
        <w:jc w:val="center"/>
        <w:rPr>
          <w:rFonts w:ascii="Verdana" w:hAnsi="Verdana"/>
          <w:b/>
          <w:bCs/>
          <w:sz w:val="22"/>
          <w:szCs w:val="22"/>
        </w:rPr>
      </w:pPr>
      <w:r w:rsidRPr="00D80A90">
        <w:rPr>
          <w:rFonts w:ascii="Verdana" w:hAnsi="Verdana"/>
          <w:b/>
          <w:bCs/>
          <w:sz w:val="22"/>
          <w:szCs w:val="22"/>
        </w:rPr>
        <w:t>  </w:t>
      </w:r>
    </w:p>
    <w:p w14:paraId="0B1212D0" w14:textId="77777777" w:rsidR="009D207A" w:rsidRPr="00D80A90" w:rsidRDefault="009D207A" w:rsidP="009D207A">
      <w:pPr>
        <w:jc w:val="center"/>
        <w:rPr>
          <w:rFonts w:ascii="Verdana" w:hAnsi="Verdana"/>
          <w:b/>
          <w:bCs/>
          <w:sz w:val="22"/>
          <w:szCs w:val="22"/>
        </w:rPr>
      </w:pPr>
      <w:r w:rsidRPr="00D80A90">
        <w:rPr>
          <w:rFonts w:ascii="Verdana" w:hAnsi="Verdana"/>
          <w:b/>
          <w:bCs/>
          <w:sz w:val="22"/>
          <w:szCs w:val="22"/>
        </w:rPr>
        <w:t>MARTHA C. BUSTAMANTE B </w:t>
      </w:r>
    </w:p>
    <w:p w14:paraId="4F6871F5" w14:textId="77777777" w:rsidR="009D207A" w:rsidRPr="00203FF4" w:rsidRDefault="009D207A" w:rsidP="009D207A">
      <w:pPr>
        <w:jc w:val="center"/>
        <w:rPr>
          <w:rFonts w:ascii="Verdana" w:hAnsi="Verdana"/>
          <w:sz w:val="22"/>
          <w:szCs w:val="22"/>
        </w:rPr>
      </w:pPr>
      <w:r w:rsidRPr="00203FF4">
        <w:rPr>
          <w:rFonts w:ascii="Verdana" w:hAnsi="Verdana"/>
          <w:sz w:val="22"/>
          <w:szCs w:val="22"/>
        </w:rPr>
        <w:t>Secretaria General </w:t>
      </w:r>
    </w:p>
    <w:p w14:paraId="1881F352" w14:textId="7EF715D3" w:rsidR="00794C8B" w:rsidRPr="00B85A8A" w:rsidRDefault="00794C8B" w:rsidP="009D207A">
      <w:pPr>
        <w:jc w:val="center"/>
        <w:rPr>
          <w:b/>
          <w:bCs/>
        </w:rPr>
      </w:pPr>
    </w:p>
    <w:sectPr w:rsidR="00794C8B" w:rsidRPr="00B85A8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A1090B"/>
    <w:multiLevelType w:val="hybridMultilevel"/>
    <w:tmpl w:val="C73011E2"/>
    <w:lvl w:ilvl="0" w:tplc="13D8C1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1798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C8B"/>
    <w:rsid w:val="000124F1"/>
    <w:rsid w:val="00050F65"/>
    <w:rsid w:val="000F55B9"/>
    <w:rsid w:val="001026C0"/>
    <w:rsid w:val="001F4D91"/>
    <w:rsid w:val="00203FF4"/>
    <w:rsid w:val="00254AD3"/>
    <w:rsid w:val="0026255C"/>
    <w:rsid w:val="002B6543"/>
    <w:rsid w:val="0030462E"/>
    <w:rsid w:val="00337D3F"/>
    <w:rsid w:val="00346765"/>
    <w:rsid w:val="00597A59"/>
    <w:rsid w:val="005A7703"/>
    <w:rsid w:val="005B438A"/>
    <w:rsid w:val="00603CA9"/>
    <w:rsid w:val="006C6703"/>
    <w:rsid w:val="00734A6C"/>
    <w:rsid w:val="00794C8B"/>
    <w:rsid w:val="007C4204"/>
    <w:rsid w:val="007E46F5"/>
    <w:rsid w:val="008376A3"/>
    <w:rsid w:val="00846E3D"/>
    <w:rsid w:val="00953C3B"/>
    <w:rsid w:val="009D207A"/>
    <w:rsid w:val="00A42548"/>
    <w:rsid w:val="00A42E72"/>
    <w:rsid w:val="00B8362C"/>
    <w:rsid w:val="00B85A8A"/>
    <w:rsid w:val="00BF09A5"/>
    <w:rsid w:val="00C46294"/>
    <w:rsid w:val="00CA75DF"/>
    <w:rsid w:val="00D00A36"/>
    <w:rsid w:val="00D71035"/>
    <w:rsid w:val="00D72857"/>
    <w:rsid w:val="00D80A90"/>
    <w:rsid w:val="00DF4B91"/>
    <w:rsid w:val="00E746C5"/>
    <w:rsid w:val="00E811FF"/>
    <w:rsid w:val="00E93D02"/>
    <w:rsid w:val="00EE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ECB79"/>
  <w15:chartTrackingRefBased/>
  <w15:docId w15:val="{CAD3B150-66A5-4ED6-BDA6-A38C3A1E1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94C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94C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94C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94C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94C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94C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94C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94C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94C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94C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94C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94C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94C8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94C8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94C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94C8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94C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94C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94C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94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94C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94C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94C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94C8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94C8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94C8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94C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94C8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94C8B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794C8B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94C8B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794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3046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1E351E-2294-423D-ACA8-736300DCB6D3}"/>
</file>

<file path=customXml/itemProps2.xml><?xml version="1.0" encoding="utf-8"?>
<ds:datastoreItem xmlns:ds="http://schemas.openxmlformats.org/officeDocument/2006/customXml" ds:itemID="{1CE3F405-5DC1-45CD-94E7-704436DEFE3E}"/>
</file>

<file path=customXml/itemProps3.xml><?xml version="1.0" encoding="utf-8"?>
<ds:datastoreItem xmlns:ds="http://schemas.openxmlformats.org/officeDocument/2006/customXml" ds:itemID="{39F0D01C-52D5-461D-9F90-34458C780B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645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Eduardo Lozano Bocanegra</dc:creator>
  <cp:keywords/>
  <dc:description/>
  <cp:lastModifiedBy>Daniel Eduardo Lozano Bocanegra</cp:lastModifiedBy>
  <cp:revision>4</cp:revision>
  <dcterms:created xsi:type="dcterms:W3CDTF">2025-12-01T14:48:00Z</dcterms:created>
  <dcterms:modified xsi:type="dcterms:W3CDTF">2026-01-15T20:51:00Z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