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3CFB" w14:textId="6BA2754F" w:rsidR="000B4793" w:rsidRDefault="00BA0B8F" w:rsidP="00BA0B8F">
      <w:pPr>
        <w:jc w:val="center"/>
        <w:rPr>
          <w:rFonts w:ascii="Verdana" w:hAnsi="Verdana"/>
          <w:b/>
          <w:bCs/>
        </w:rPr>
      </w:pPr>
      <w:r w:rsidRPr="00BA0B8F">
        <w:rPr>
          <w:rFonts w:ascii="Verdana" w:hAnsi="Verdana"/>
          <w:b/>
          <w:bCs/>
        </w:rPr>
        <w:t>RESOLUCIÓN 10338 DE 2017</w:t>
      </w:r>
    </w:p>
    <w:p w14:paraId="643EFC91" w14:textId="250F074D" w:rsidR="00BA0B8F" w:rsidRPr="00BA0B8F" w:rsidRDefault="00BA0B8F" w:rsidP="00BA0B8F">
      <w:pPr>
        <w:rPr>
          <w:rFonts w:ascii="Verdana" w:hAnsi="Verdana"/>
          <w:sz w:val="20"/>
          <w:szCs w:val="20"/>
        </w:rPr>
      </w:pPr>
      <w:r w:rsidRPr="00BA0B8F">
        <w:rPr>
          <w:rFonts w:ascii="Verdana" w:hAnsi="Verdana"/>
          <w:sz w:val="20"/>
          <w:szCs w:val="20"/>
        </w:rPr>
        <w:t xml:space="preserve">Fecha de Expedición: </w:t>
      </w:r>
      <w:r w:rsidR="007E1326" w:rsidRPr="007E1326">
        <w:rPr>
          <w:rFonts w:ascii="Verdana" w:hAnsi="Verdana"/>
          <w:sz w:val="20"/>
          <w:szCs w:val="20"/>
        </w:rPr>
        <w:t xml:space="preserve">20 de octubre </w:t>
      </w:r>
      <w:r w:rsidRPr="00BA0B8F">
        <w:rPr>
          <w:rFonts w:ascii="Verdana" w:hAnsi="Verdana"/>
          <w:sz w:val="20"/>
          <w:szCs w:val="20"/>
        </w:rPr>
        <w:t>de 201</w:t>
      </w:r>
      <w:r w:rsidR="007E1326">
        <w:rPr>
          <w:rFonts w:ascii="Verdana" w:hAnsi="Verdana"/>
          <w:sz w:val="20"/>
          <w:szCs w:val="20"/>
        </w:rPr>
        <w:t>7</w:t>
      </w:r>
    </w:p>
    <w:p w14:paraId="21B748D2" w14:textId="77777777" w:rsidR="007E1326" w:rsidRDefault="00BA0B8F" w:rsidP="00BA0B8F">
      <w:pPr>
        <w:rPr>
          <w:rFonts w:ascii="Verdana" w:hAnsi="Verdana"/>
          <w:sz w:val="20"/>
          <w:szCs w:val="20"/>
        </w:rPr>
      </w:pPr>
      <w:r w:rsidRPr="00BA0B8F">
        <w:rPr>
          <w:rFonts w:ascii="Verdana" w:hAnsi="Verdana"/>
          <w:sz w:val="20"/>
          <w:szCs w:val="20"/>
        </w:rPr>
        <w:t xml:space="preserve">Fecha de entrada en vigencia: </w:t>
      </w:r>
      <w:r w:rsidR="007E1326" w:rsidRPr="007E1326">
        <w:rPr>
          <w:rFonts w:ascii="Verdana" w:hAnsi="Verdana"/>
          <w:sz w:val="20"/>
          <w:szCs w:val="20"/>
        </w:rPr>
        <w:t>20 de octubre de 2017</w:t>
      </w:r>
    </w:p>
    <w:p w14:paraId="5330ADBA" w14:textId="4E40A99A" w:rsidR="00BA0B8F" w:rsidRPr="00BA0B8F" w:rsidRDefault="00BA0B8F" w:rsidP="00BA0B8F">
      <w:pPr>
        <w:rPr>
          <w:rFonts w:ascii="Verdana" w:hAnsi="Verdana"/>
          <w:sz w:val="20"/>
          <w:szCs w:val="20"/>
        </w:rPr>
      </w:pPr>
      <w:r w:rsidRPr="00BA0B8F">
        <w:rPr>
          <w:rFonts w:ascii="Verdana" w:hAnsi="Verdana"/>
          <w:sz w:val="20"/>
          <w:szCs w:val="20"/>
        </w:rPr>
        <w:t xml:space="preserve">Estado de la vigencia: vigente </w:t>
      </w:r>
    </w:p>
    <w:p w14:paraId="0D859675" w14:textId="77777777" w:rsidR="00BA0B8F" w:rsidRPr="00BA0B8F" w:rsidRDefault="00BA0B8F" w:rsidP="00BA0B8F">
      <w:pPr>
        <w:rPr>
          <w:rFonts w:ascii="Verdana" w:hAnsi="Verdana"/>
          <w:sz w:val="20"/>
          <w:szCs w:val="20"/>
        </w:rPr>
      </w:pPr>
      <w:r w:rsidRPr="00BA0B8F">
        <w:rPr>
          <w:rFonts w:ascii="Verdana" w:hAnsi="Verdana"/>
          <w:sz w:val="20"/>
          <w:szCs w:val="20"/>
        </w:rPr>
        <w:t xml:space="preserve"> </w:t>
      </w:r>
    </w:p>
    <w:p w14:paraId="58E9D0D5" w14:textId="77777777" w:rsidR="00BA0B8F" w:rsidRPr="00BA0B8F" w:rsidRDefault="00BA0B8F" w:rsidP="00BA0B8F">
      <w:pPr>
        <w:rPr>
          <w:rFonts w:ascii="Verdana" w:hAnsi="Verdana"/>
          <w:sz w:val="20"/>
          <w:szCs w:val="20"/>
        </w:rPr>
      </w:pPr>
      <w:r w:rsidRPr="00BA0B8F">
        <w:rPr>
          <w:rFonts w:ascii="Verdana" w:hAnsi="Verdana"/>
          <w:sz w:val="20"/>
          <w:szCs w:val="20"/>
        </w:rPr>
        <w:t>Fecha de publicación en Diario Oficial: N/A</w:t>
      </w:r>
    </w:p>
    <w:p w14:paraId="27D68359" w14:textId="37C12CD7" w:rsidR="00BA0B8F" w:rsidRDefault="00BA0B8F" w:rsidP="00BA0B8F">
      <w:pPr>
        <w:rPr>
          <w:rFonts w:ascii="Verdana" w:hAnsi="Verdana"/>
          <w:sz w:val="20"/>
          <w:szCs w:val="20"/>
        </w:rPr>
      </w:pPr>
      <w:r w:rsidRPr="00BA0B8F">
        <w:rPr>
          <w:rFonts w:ascii="Verdana" w:hAnsi="Verdana"/>
          <w:sz w:val="20"/>
          <w:szCs w:val="20"/>
        </w:rPr>
        <w:t>Número del Diario Oficial: N/A</w:t>
      </w:r>
    </w:p>
    <w:p w14:paraId="70A30C4C" w14:textId="6C568698" w:rsidR="00BA0B8F" w:rsidRPr="00BA0B8F" w:rsidRDefault="00BA0B8F" w:rsidP="00BA0B8F">
      <w:pPr>
        <w:jc w:val="center"/>
        <w:rPr>
          <w:rFonts w:ascii="Verdana" w:hAnsi="Verdana"/>
          <w:b/>
          <w:bCs/>
        </w:rPr>
      </w:pPr>
      <w:r w:rsidRPr="00BA0B8F">
        <w:rPr>
          <w:rFonts w:ascii="Verdana" w:hAnsi="Verdana"/>
          <w:b/>
          <w:bCs/>
        </w:rPr>
        <w:t>RESOLUCIÓN 10338 DE 2017</w:t>
      </w:r>
    </w:p>
    <w:p w14:paraId="6EB0224F" w14:textId="56E390F9" w:rsidR="00BA0B8F" w:rsidRPr="00BA0B8F" w:rsidRDefault="00BA0B8F" w:rsidP="00BA0B8F">
      <w:pPr>
        <w:jc w:val="center"/>
        <w:rPr>
          <w:rFonts w:ascii="Verdana" w:hAnsi="Verdana"/>
        </w:rPr>
      </w:pPr>
      <w:r w:rsidRPr="00BA0B8F">
        <w:rPr>
          <w:rFonts w:ascii="Verdana" w:hAnsi="Verdana"/>
        </w:rPr>
        <w:t>(</w:t>
      </w:r>
      <w:r>
        <w:rPr>
          <w:rFonts w:ascii="Verdana" w:hAnsi="Verdana"/>
        </w:rPr>
        <w:t xml:space="preserve">20 de </w:t>
      </w:r>
      <w:r w:rsidRPr="00BA0B8F">
        <w:rPr>
          <w:rFonts w:ascii="Verdana" w:hAnsi="Verdana"/>
        </w:rPr>
        <w:t>octubre)</w:t>
      </w:r>
    </w:p>
    <w:p w14:paraId="71CB462F" w14:textId="733D7CC4" w:rsidR="00BA0B8F" w:rsidRPr="00BA0B8F" w:rsidRDefault="00BA0B8F" w:rsidP="00BA0B8F">
      <w:pPr>
        <w:jc w:val="center"/>
        <w:rPr>
          <w:rFonts w:ascii="Verdana" w:hAnsi="Verdana"/>
          <w:b/>
          <w:bCs/>
        </w:rPr>
      </w:pPr>
      <w:r w:rsidRPr="00BA0B8F">
        <w:rPr>
          <w:rFonts w:ascii="Verdana" w:hAnsi="Verdana"/>
          <w:b/>
          <w:bCs/>
        </w:rPr>
        <w:t>INSTITUTO COLOMBIANO DE BIENESTAR FAMILIAR</w:t>
      </w:r>
    </w:p>
    <w:p w14:paraId="0D3B8DB8" w14:textId="32AF9E4A" w:rsidR="00BA0B8F" w:rsidRPr="00BA0B8F" w:rsidRDefault="00BA0B8F" w:rsidP="00BA0B8F">
      <w:pPr>
        <w:jc w:val="center"/>
        <w:rPr>
          <w:rFonts w:ascii="Verdana" w:hAnsi="Verdana"/>
        </w:rPr>
      </w:pPr>
      <w:r>
        <w:rPr>
          <w:rFonts w:ascii="Verdana" w:hAnsi="Verdana"/>
        </w:rPr>
        <w:t>“</w:t>
      </w:r>
      <w:r w:rsidRPr="00BA0B8F">
        <w:rPr>
          <w:rFonts w:ascii="Verdana" w:hAnsi="Verdana"/>
        </w:rPr>
        <w:t xml:space="preserve">Por la cual se modifica la resolución 001 de 2017 por medio de la cual aprueba los Lineamientos de Programación y Ejecución de Metas Sociales y Financieras - Vigencia 2017 del Instituto Colombiano de Bienestar Familiar - Cecilia De la Fuente de Lleras </w:t>
      </w:r>
      <w:r>
        <w:rPr>
          <w:rFonts w:ascii="Verdana" w:hAnsi="Verdana"/>
        </w:rPr>
        <w:t>–</w:t>
      </w:r>
      <w:r w:rsidRPr="00BA0B8F">
        <w:rPr>
          <w:rFonts w:ascii="Verdana" w:hAnsi="Verdana"/>
        </w:rPr>
        <w:t xml:space="preserve"> ICBF</w:t>
      </w:r>
      <w:r>
        <w:rPr>
          <w:rFonts w:ascii="Verdana" w:hAnsi="Verdana"/>
        </w:rPr>
        <w:t>”</w:t>
      </w:r>
    </w:p>
    <w:p w14:paraId="033544BB" w14:textId="16584737" w:rsidR="00BA0B8F" w:rsidRPr="00BA0B8F" w:rsidRDefault="00BA0B8F" w:rsidP="00BA0B8F">
      <w:pPr>
        <w:jc w:val="center"/>
        <w:rPr>
          <w:rFonts w:ascii="Verdana" w:hAnsi="Verdana"/>
          <w:b/>
          <w:bCs/>
        </w:rPr>
      </w:pPr>
      <w:r w:rsidRPr="00BA0B8F">
        <w:rPr>
          <w:rFonts w:ascii="Verdana" w:hAnsi="Verdana"/>
          <w:b/>
          <w:bCs/>
        </w:rPr>
        <w:t>LA DIRECTORA GENERAL DEL INSTITUTO COLOMBIANO DE BIENESTAR FAMILIAR - CECILIA DE LA FUENTE DE LLERAS - ICBF</w:t>
      </w:r>
    </w:p>
    <w:p w14:paraId="1628208F" w14:textId="53B0C3A6" w:rsidR="00BA0B8F" w:rsidRPr="00BA0B8F" w:rsidRDefault="00BA0B8F" w:rsidP="00BA0B8F">
      <w:pPr>
        <w:jc w:val="center"/>
        <w:rPr>
          <w:rFonts w:ascii="Verdana" w:hAnsi="Verdana"/>
        </w:rPr>
      </w:pPr>
      <w:r w:rsidRPr="00BA0B8F">
        <w:rPr>
          <w:rFonts w:ascii="Verdana" w:hAnsi="Verdana"/>
        </w:rPr>
        <w:t>En uso de sus facultades legales y en especial las conferidas en el literal b) del artículo 28 de la Ley 7 de 1979, y en el artículo 78 de la Ley 489 de 1998 y</w:t>
      </w:r>
    </w:p>
    <w:p w14:paraId="08E210F2" w14:textId="3F4E99C3" w:rsidR="00BA0B8F" w:rsidRDefault="00BA0B8F" w:rsidP="00BA0B8F">
      <w:pPr>
        <w:jc w:val="center"/>
        <w:rPr>
          <w:rFonts w:ascii="Verdana" w:hAnsi="Verdana"/>
          <w:b/>
          <w:bCs/>
        </w:rPr>
      </w:pPr>
      <w:r w:rsidRPr="00BA0B8F">
        <w:rPr>
          <w:rFonts w:ascii="Verdana" w:hAnsi="Verdana"/>
          <w:b/>
          <w:bCs/>
        </w:rPr>
        <w:t>CONSIDERANDO</w:t>
      </w:r>
    </w:p>
    <w:p w14:paraId="48BDEA32" w14:textId="77041E87" w:rsidR="00BA0B8F" w:rsidRPr="00BA0B8F" w:rsidRDefault="0ED1A591" w:rsidP="00BA0B8F">
      <w:pPr>
        <w:jc w:val="both"/>
        <w:rPr>
          <w:rFonts w:ascii="Verdana" w:hAnsi="Verdana"/>
        </w:rPr>
      </w:pPr>
      <w:r w:rsidRPr="727038EB">
        <w:rPr>
          <w:rFonts w:ascii="Verdana" w:hAnsi="Verdana"/>
        </w:rPr>
        <w:t>Que med</w:t>
      </w:r>
      <w:r w:rsidR="700CB61D" w:rsidRPr="727038EB">
        <w:rPr>
          <w:rFonts w:ascii="Verdana" w:hAnsi="Verdana"/>
        </w:rPr>
        <w:t>i</w:t>
      </w:r>
      <w:r w:rsidRPr="727038EB">
        <w:rPr>
          <w:rFonts w:ascii="Verdana" w:hAnsi="Verdana"/>
        </w:rPr>
        <w:t>ante la Resolución No. 001 del 2 de enero de 2017, se aprobaron los Lineamientos de Programación y Ejecución de Metas Sociales y Financieras - Vigencia Fiscal 2017 del Instituto Colombiano de Bienestar Familiar - Cecilia de la Fuente de Lleras - ICBF.</w:t>
      </w:r>
    </w:p>
    <w:p w14:paraId="603A2034" w14:textId="089C9C55" w:rsidR="00BA0B8F" w:rsidRPr="00BA0B8F" w:rsidRDefault="00BA0B8F" w:rsidP="00BA0B8F">
      <w:pPr>
        <w:jc w:val="both"/>
        <w:rPr>
          <w:rFonts w:ascii="Verdana" w:hAnsi="Verdana"/>
        </w:rPr>
      </w:pPr>
      <w:r w:rsidRPr="00BA0B8F">
        <w:rPr>
          <w:rFonts w:ascii="Verdana" w:hAnsi="Verdana"/>
        </w:rPr>
        <w:t>Que los Lineamientos aprobados por el precitado acto administrativo fueron modificados por la Resolución No. 1506 del 14 de marzo de 2017 ajustando las Fichas 1-01, 1-12, 1-17 e 1-18, la Resolución No. 2795 del 26 de abril de 2017 ajustando las fichas I -27,1-28 e I–33, la Resolución No. 3078 del 8 de mayo de 2017 ajustando las fichas I-27 e I-28, la Resolución No. 4595 del 15 de junio de 2017 la cual ajusta las fichas I-14, l-24 e I-31, la Resolución No. 7114 del 17 de agosto de 2017 ajustando la ficha I -18 y el anexo 7, y Resolución No. 7670 del 1 de septiembre de 2017 que ajustó la Ficha I-21</w:t>
      </w:r>
    </w:p>
    <w:p w14:paraId="5E009507" w14:textId="7B261AB4" w:rsidR="00BA0B8F" w:rsidRPr="00BA0B8F" w:rsidRDefault="00BA0B8F" w:rsidP="00BA0B8F">
      <w:pPr>
        <w:jc w:val="both"/>
        <w:rPr>
          <w:rFonts w:ascii="Verdana" w:hAnsi="Verdana"/>
        </w:rPr>
      </w:pPr>
      <w:r w:rsidRPr="00BA0B8F">
        <w:rPr>
          <w:rFonts w:ascii="Verdana" w:hAnsi="Verdana"/>
        </w:rPr>
        <w:t>Que la Ficha I-01 de los Lineamientos de Programación y Ejecución de Metas Sociales y Financieras, corresponde al identificador presupuestal C-4102-1500-1-101 del proyecto DESARROLLAR ACCIONES DE PROMOCIÓN Y PREVENCIÓN EN SEGURIDAD ALIMENTARIA Y NUTRICIONAL EN EL TERRITORIO NACIONAL, Subproyecto ATENCIÓN Y PREVENCIÓN DE LA DESNUTRICIÓN.</w:t>
      </w:r>
    </w:p>
    <w:p w14:paraId="6A87E0D1" w14:textId="4B756374" w:rsidR="00BA0B8F" w:rsidRPr="00BA0B8F" w:rsidRDefault="00BA0B8F" w:rsidP="00BA0B8F">
      <w:pPr>
        <w:jc w:val="both"/>
        <w:rPr>
          <w:rFonts w:ascii="Verdana" w:hAnsi="Verdana"/>
        </w:rPr>
      </w:pPr>
      <w:r w:rsidRPr="00BA0B8F">
        <w:rPr>
          <w:rFonts w:ascii="Verdana" w:hAnsi="Verdana"/>
        </w:rPr>
        <w:lastRenderedPageBreak/>
        <w:t xml:space="preserve">Que en el mes de septiembre del año 2015 el Instituto confirió poder a la empresa Ingredion Colombia S. A. para que en cumplimiento de sus obligaciones contractuales, realizó las actuaciones necesarias ante la Superintendencia de Industria y Comercio para el registro de la marca NUTRIGEST a nombre del Instituto Colombiano de Bienestar Familiar para el alimento de alto valor nutricional para mujeres gestantes y madres en periodo de lactancia. Con dicho poder la empresa el 9 de octubre de 2015 realizó por segunda vez la solicitud ante la Superintendencia de Industria y Comercio para el registro de la marca NUTRIGEST con el fin de identificar el alimento de alto valor nutricional para mujeres gestantes y madres en periodo de lactancia, la cual fue negada </w:t>
      </w:r>
      <w:r w:rsidR="00243BB0" w:rsidRPr="00BA0B8F">
        <w:rPr>
          <w:rFonts w:ascii="Verdana" w:hAnsi="Verdana"/>
        </w:rPr>
        <w:t>mediante</w:t>
      </w:r>
      <w:r w:rsidRPr="00BA0B8F">
        <w:rPr>
          <w:rFonts w:ascii="Verdana" w:hAnsi="Verdana"/>
        </w:rPr>
        <w:t xml:space="preserve"> la Resolución No. 2243 del 27 de enero de 2017, siendo confirmada dicha decisión </w:t>
      </w:r>
      <w:r w:rsidR="00243BB0" w:rsidRPr="00BA0B8F">
        <w:rPr>
          <w:rFonts w:ascii="Verdana" w:hAnsi="Verdana"/>
        </w:rPr>
        <w:t>mediante</w:t>
      </w:r>
      <w:r w:rsidRPr="00BA0B8F">
        <w:rPr>
          <w:rFonts w:ascii="Verdana" w:hAnsi="Verdana"/>
        </w:rPr>
        <w:t xml:space="preserve"> la Resolución No. 55116 del 5 de octubre de 2017.</w:t>
      </w:r>
    </w:p>
    <w:p w14:paraId="22CB34A5" w14:textId="1E87E5BB" w:rsidR="00BA0B8F" w:rsidRPr="00BA0B8F" w:rsidRDefault="00BA0B8F" w:rsidP="00BA0B8F">
      <w:pPr>
        <w:jc w:val="both"/>
        <w:rPr>
          <w:rFonts w:ascii="Verdana" w:hAnsi="Verdana"/>
        </w:rPr>
      </w:pPr>
      <w:r w:rsidRPr="00BA0B8F">
        <w:rPr>
          <w:rFonts w:ascii="Verdana" w:hAnsi="Verdana"/>
        </w:rPr>
        <w:t>Que en virtud de lo anterior, el Instituto Colombiano de Bienestar Familiar y teniendo en cuenta que no ha sido posible registrar a nombre del ICBF la marca NUTRIGEST se hace necesario cambiar el nombre del producto a su nombre original para lo cual debe llamarse “Alimento para mujeres gestantes y madres en periodo de lactancia”.</w:t>
      </w:r>
    </w:p>
    <w:p w14:paraId="2D5C934C" w14:textId="5E84FCFD" w:rsidR="00BA0B8F" w:rsidRPr="00BA0B8F" w:rsidRDefault="00BA0B8F" w:rsidP="00BA0B8F">
      <w:pPr>
        <w:jc w:val="both"/>
        <w:rPr>
          <w:rFonts w:ascii="Verdana" w:hAnsi="Verdana"/>
        </w:rPr>
      </w:pPr>
      <w:r w:rsidRPr="00BA0B8F">
        <w:rPr>
          <w:rFonts w:ascii="Verdana" w:hAnsi="Verdana"/>
        </w:rPr>
        <w:t>Ahora bien, teniendo en cuenta que dentro de los lineamientos de Programación y Ejecución de Metas Sociales y Financieras - Vigencia 2017 del ICBF, no se encuentra la cantidad de suministro de Bienestarina Mas ® para la atención del Centros de Recuperación Nutricional -CRN y en razón a que el día 2 de junio de 2017 se actualizó el manual operativo modalidad Centros de Recuperación Nutricional - CRN (M08. PP versión 2) en el anexo A6. M08.PP ajustando la rotación del servicio de cada tres meses a un mes, lo que implica igualmente ajustar la minuta patrón CRN incluyendo el suministro de Bienestarina Más ® durante la atención en el CRN para los niños y niñas de 12 a 59 meses de 15 gr/cupo/día, se hace necesario modificar la ficha I-01 en este sentido.</w:t>
      </w:r>
    </w:p>
    <w:p w14:paraId="2CD4FC9C" w14:textId="2EEA6FBF" w:rsidR="00BA0B8F" w:rsidRPr="00BA0B8F" w:rsidRDefault="00BA0B8F" w:rsidP="00BA0B8F">
      <w:pPr>
        <w:jc w:val="both"/>
        <w:rPr>
          <w:rFonts w:ascii="Verdana" w:hAnsi="Verdana"/>
        </w:rPr>
      </w:pPr>
      <w:r w:rsidRPr="00BA0B8F">
        <w:rPr>
          <w:rFonts w:ascii="Verdana" w:hAnsi="Verdana"/>
        </w:rPr>
        <w:t>Así mismo, en razón a que dentro del marco de la atención a la población de los niños, niñas, adolescentes y sus familias del ICBF, durante el primer semestre de 2017 en las tomas nutricionales a la primera infancia se identificó la necesidad de efectuar refuerzos alimentarios a las niñas, niños, adolescente y sus familias con desnutrición aguda y riesgo de desnutrición aguda, teniendo en cuenta que aunque los niños cuentan con el 70% del aporte nutricional continúan con peso y talla por debajo de la medía continuando con riesgo en desnutrición, para minimizar estos riesgos evidenciados en los servicios prestados por el Instituto para la primera infancia como HCB FAMI, Desarrollo Infantil en Medio Familiar y Centros de Recuperación Nutricional, se hace necesario en estas modalidades detalladas en el Anexo 2 y en la ficha I-01 incluir refuerzos alimentarios para esta población.</w:t>
      </w:r>
    </w:p>
    <w:p w14:paraId="4A907F44" w14:textId="72CDB332" w:rsidR="00BA0B8F" w:rsidRPr="00BA0B8F" w:rsidRDefault="00BA0B8F" w:rsidP="00BA0B8F">
      <w:pPr>
        <w:jc w:val="both"/>
        <w:rPr>
          <w:rFonts w:ascii="Verdana" w:hAnsi="Verdana"/>
        </w:rPr>
      </w:pPr>
      <w:r w:rsidRPr="00BA0B8F">
        <w:rPr>
          <w:rFonts w:ascii="Verdana" w:hAnsi="Verdana"/>
        </w:rPr>
        <w:t xml:space="preserve">Ahora bien, es importante señalar que la Ficha I-02 de los Lineamientos de Programación y Ejecución de Metas Sociales y Financieras, corresponde al identificador presupuestal C-4102- 1500-1-102 del proyecto DESARROLLAR </w:t>
      </w:r>
      <w:r w:rsidRPr="00BA0B8F">
        <w:rPr>
          <w:rFonts w:ascii="Verdana" w:hAnsi="Verdana"/>
        </w:rPr>
        <w:lastRenderedPageBreak/>
        <w:t>ACCIONES DE PROMOCIÓN Y PREVENCIÓN EN SEGURIDAD ALIMENTARIA Y NUTRICIONAL EN EL TERRITORIO NACIONAL, Subproyecto OTRAS ACCIONES DE APOYO ALIMENTARIO</w:t>
      </w:r>
    </w:p>
    <w:p w14:paraId="57AEDC1E" w14:textId="586089F0" w:rsidR="00BA0B8F" w:rsidRPr="00BA0B8F" w:rsidRDefault="00BA0B8F" w:rsidP="00BA0B8F">
      <w:pPr>
        <w:jc w:val="both"/>
        <w:rPr>
          <w:rFonts w:ascii="Verdana" w:hAnsi="Verdana"/>
        </w:rPr>
      </w:pPr>
      <w:r w:rsidRPr="00BA0B8F">
        <w:rPr>
          <w:rFonts w:ascii="Verdana" w:hAnsi="Verdana"/>
        </w:rPr>
        <w:t>Por tal motivo, y teniendo en cuenta el hallazgo Nro. 114 de 2014 página 17 del informe final de auditoria regular de julio de 2015, emitido por la Contraloría General de la República, donde se identificó reducción en la cobertura de los programas en el 2014 con respecto a 2013, entre ellas la Modalidad Materno Infantil, y se estableció como como acción de mejora “Gestionar la suscripción de convenios en la modalidad materno infantil” y dos actividades específicas a) "Modificar el manual operativo y la minuta contractual de la modalidad Materno Infantil” y b) “Ajustar en anexo No. 2 del lineamiento de programación de metas sociales y financieras, raciones de alimentos de alto valor nutricional" para el subproyecto otras acciones de apoyo alimentario, se ajustó el manual operativo con la Resolución 8013 del 08 de septiembre de 2017, el cual incluyó poder realizar convenios como estrategia para incrementar la cobertura y en el anexo No. 2 las raciones alimentarias para estos convenios. Por lo cual, se hace necesarios ajustar la ficha I-02 en lo referente a la minuta contractual para poder operar esta modalidad a través de convenios de la modalidad materno infantil y Anexo No. 2 incluir población niños y niñas de 1 a 4 años 11 meses y 29 días, Bienestarina Más® 1800 Gr cupo/mes durante la atención para la misma Modalidad.</w:t>
      </w:r>
    </w:p>
    <w:p w14:paraId="1C394A6C" w14:textId="0A9890EF" w:rsidR="00BA0B8F" w:rsidRPr="00BA0B8F" w:rsidRDefault="00BA0B8F" w:rsidP="00BA0B8F">
      <w:pPr>
        <w:jc w:val="both"/>
        <w:rPr>
          <w:rFonts w:ascii="Verdana" w:hAnsi="Verdana"/>
        </w:rPr>
      </w:pPr>
      <w:r w:rsidRPr="00BA0B8F">
        <w:rPr>
          <w:rFonts w:ascii="Verdana" w:hAnsi="Verdana"/>
        </w:rPr>
        <w:t>Así mismo, en la modalidad de Bienestarina por Convenios se debe actualizar las raciones definidas en el Anexo No. 2, teniendo en cuenta que en este anexo no quedo incluido, las raciones de alimento ni las entregas del alimento de alto valor nutricional para mujeres gestantes y periodo de lactancia, al adulto mayor, a pacientes de todas las edades con VIH, a pacientes TBC en las modalidades que lo requieren como son mil días para cambiar el mundo, HCB FAMI, Centro de Desarrollo Infantil en Medio Familiar; Por tanto, se debe incluir tanto en la ficha I-02 como en el Anexo 2 de los Lineamientos de Programación de Metas Sociales y Financieras las raciones de alimentos en esta población Niños y niñas de 1 a 4 años 11 meses y 29 días 15 gr cupo/día hábil - ración preparada; Niños, niñas y adolescentes de 5 a 17 años 10 gr cupo / día hábil y ración industrializada; adulto mayor 15 gr cupo día hábil o Cupos*0.9; pacientes de todas las edades con VIH, TBC o Cáncer 15gr cupo/día hábil; Mujer gestante y madre en periodo de lactancia cupo x 0.9 ó cupos 1.8; Otra población vulnerable Cupos*0.9; así como ubicar los puntos.5 entrega y el procedimiento de programación a la población objetivo.</w:t>
      </w:r>
    </w:p>
    <w:p w14:paraId="6DB77345" w14:textId="19FCE503" w:rsidR="00BA0B8F" w:rsidRPr="00BA0B8F" w:rsidRDefault="00BA0B8F" w:rsidP="00BA0B8F">
      <w:pPr>
        <w:jc w:val="both"/>
        <w:rPr>
          <w:rFonts w:ascii="Verdana" w:hAnsi="Verdana"/>
        </w:rPr>
      </w:pPr>
      <w:r w:rsidRPr="00BA0B8F">
        <w:rPr>
          <w:rFonts w:ascii="Verdana" w:hAnsi="Verdana"/>
        </w:rPr>
        <w:t>Es importante advertir, que la Ficha I-17 de los Lineamientos de Programación y Ejecución de Metas Sociales y Financieras, corresponde al identificador presupuestal C-4102-1500-4-101 del proyecto ASISTENCIA A LA PRIMERA INFANCIA A NIVEL NACIONAL, Subproyecto INTEGRAL, dentro del cual se encuentran clasificadas cuatro modalidades, entre ellas, la de “HOGARES INFANTILES".</w:t>
      </w:r>
    </w:p>
    <w:p w14:paraId="4BAE2BEA" w14:textId="15EA62CF" w:rsidR="00BA0B8F" w:rsidRPr="00BA0B8F" w:rsidRDefault="00BA0B8F" w:rsidP="00BA0B8F">
      <w:pPr>
        <w:jc w:val="both"/>
        <w:rPr>
          <w:rFonts w:ascii="Verdana" w:hAnsi="Verdana"/>
        </w:rPr>
      </w:pPr>
      <w:r w:rsidRPr="00BA0B8F">
        <w:rPr>
          <w:rFonts w:ascii="Verdana" w:hAnsi="Verdana"/>
        </w:rPr>
        <w:lastRenderedPageBreak/>
        <w:t>En consecuencia y refiriéndonos a la mencionada ficha, del análisis efectuado por la Subdirección de Operaciones en cumplimiento de estándares de calidad a los "Hogares Infantiles”, se encontró que existe un escaso presupuesto para garantizar las variables de calidad de esta modalidad. Por tanto, con base en dicho análisis y bajo el principio de equidad entre servicios de atención integral, se considera viable realizar una nivelación del aporte del ICBF para los Hogares Infantiles en un 100%, de tal forma que el aporte presupuestal sea igual al mismo aporte que realiza el Instituto en la modalidad “Centro de Desarrollo Infantil - sin arriendo”, esto con el fin de fortalecer variables como talento humano dispuesto para el funcionamiento de las unidades, diferente al de cualificación; adecuación y/o mantenimiento de infraestructuras propias del ICBF que requieran la inversión de recursos para su mejoramiento y cumplimiento de los estándares de calidad. Que con la anterior nivelación, tratándose de la infraestructuras en arriendo, ello permite el mantenimiento y acciones para garantizar la calidad y el cumplimento de los planes de saneamiento básico; adquisición o reposición de dotación En este sentido, se modificará la Ficha I-17, en el ítem de costos, quedando como aporte el 100% del costo de la modalidad Centro de Desarrollo Infantil sin arriendo.</w:t>
      </w:r>
    </w:p>
    <w:p w14:paraId="2E20C365" w14:textId="5BDD53F3" w:rsidR="00BA0B8F" w:rsidRPr="00BA0B8F" w:rsidRDefault="00BA0B8F" w:rsidP="00BA0B8F">
      <w:pPr>
        <w:jc w:val="both"/>
        <w:rPr>
          <w:rFonts w:ascii="Verdana" w:hAnsi="Verdana"/>
        </w:rPr>
      </w:pPr>
      <w:r w:rsidRPr="00BA0B8F">
        <w:rPr>
          <w:rFonts w:ascii="Verdana" w:hAnsi="Verdana"/>
        </w:rPr>
        <w:t>Que tal y como lo establece el artículo segundo de la Resolución 001-2017 la presente modificación cuenta análisis con la viabilidad técnica expedida por la Dirección de Nutrición y de Primera Infancia como gerente de estos recursos y responsable de los temas contenidos en ellas, así como el concepto de favorable de la Subdirección de Programación - Dirección de Planeación y Control de Gestión.</w:t>
      </w:r>
    </w:p>
    <w:p w14:paraId="7DC33856" w14:textId="54EA6652" w:rsidR="00BA0B8F" w:rsidRPr="00BA0B8F" w:rsidRDefault="00BA0B8F" w:rsidP="00BA0B8F">
      <w:pPr>
        <w:jc w:val="both"/>
        <w:rPr>
          <w:rFonts w:ascii="Verdana" w:hAnsi="Verdana"/>
        </w:rPr>
      </w:pPr>
      <w:r w:rsidRPr="00BA0B8F">
        <w:rPr>
          <w:rFonts w:ascii="Verdana" w:hAnsi="Verdana"/>
        </w:rPr>
        <w:t>Que en mérito de lo expuesto,</w:t>
      </w:r>
    </w:p>
    <w:p w14:paraId="728E4DE2" w14:textId="73DE84C3" w:rsidR="00BA0B8F" w:rsidRPr="00BA0B8F" w:rsidRDefault="00BA0B8F" w:rsidP="00BA0B8F">
      <w:pPr>
        <w:jc w:val="center"/>
        <w:rPr>
          <w:rFonts w:ascii="Verdana" w:hAnsi="Verdana"/>
          <w:b/>
          <w:bCs/>
        </w:rPr>
      </w:pPr>
      <w:r w:rsidRPr="00BA0B8F">
        <w:rPr>
          <w:rFonts w:ascii="Verdana" w:hAnsi="Verdana"/>
          <w:b/>
          <w:bCs/>
        </w:rPr>
        <w:t>RESUELVE</w:t>
      </w:r>
    </w:p>
    <w:p w14:paraId="456D9B3E" w14:textId="7B89B88C" w:rsidR="00BA0B8F" w:rsidRDefault="00BA0B8F" w:rsidP="00BA0B8F">
      <w:pPr>
        <w:jc w:val="both"/>
        <w:rPr>
          <w:rFonts w:ascii="Verdana" w:hAnsi="Verdana"/>
        </w:rPr>
      </w:pPr>
      <w:r w:rsidRPr="00BA0B8F">
        <w:rPr>
          <w:rFonts w:ascii="Verdana" w:hAnsi="Verdana"/>
          <w:b/>
          <w:bCs/>
        </w:rPr>
        <w:t>ARTÍCULO 1o.</w:t>
      </w:r>
      <w:r w:rsidRPr="00BA0B8F">
        <w:rPr>
          <w:rFonts w:ascii="Verdana" w:hAnsi="Verdana"/>
        </w:rPr>
        <w:t>- Modifíquese la ficha I-01 de los Lineamientos de Programación y Ejecución de Metas Sociales y Financieras - vigencia 2017, que hace parte de la Resolución No. 001, corresponde al identificador presupuestal C-4102-1500-1-101 del proyecto DESARROLLAR ACCIONES DE PROMOCIÓN Y PREVENCIÓN.EN SEGURIDAD ALIMENTARIA Y NUTRICIONAL EN EL TERRITORIO NACIONAL, Subproyecto ATENCIÓN Y PREVENCIÓN DE LA DESNUTRICIÓN,, quedando de la siguiente manera:</w:t>
      </w:r>
    </w:p>
    <w:tbl>
      <w:tblPr>
        <w:tblStyle w:val="Tablaconcuadrcula"/>
        <w:tblW w:w="5150" w:type="pct"/>
        <w:tblLook w:val="04A0" w:firstRow="1" w:lastRow="0" w:firstColumn="1" w:lastColumn="0" w:noHBand="0" w:noVBand="1"/>
      </w:tblPr>
      <w:tblGrid>
        <w:gridCol w:w="2048"/>
        <w:gridCol w:w="2550"/>
        <w:gridCol w:w="1558"/>
        <w:gridCol w:w="1559"/>
        <w:gridCol w:w="1378"/>
      </w:tblGrid>
      <w:tr w:rsidR="00BA0B8F" w:rsidRPr="00BA0B8F" w14:paraId="06B77CE3" w14:textId="77777777" w:rsidTr="00BA0B8F">
        <w:tc>
          <w:tcPr>
            <w:tcW w:w="950" w:type="pct"/>
            <w:hideMark/>
          </w:tcPr>
          <w:p w14:paraId="485BCA90" w14:textId="77777777" w:rsidR="00BA0B8F" w:rsidRPr="00BA0B8F" w:rsidRDefault="00BA0B8F" w:rsidP="00BA0B8F">
            <w:pPr>
              <w:spacing w:after="160" w:line="259" w:lineRule="auto"/>
              <w:jc w:val="both"/>
              <w:rPr>
                <w:rFonts w:ascii="Verdana" w:hAnsi="Verdana"/>
              </w:rPr>
            </w:pPr>
            <w:r w:rsidRPr="00BA0B8F">
              <w:rPr>
                <w:rFonts w:ascii="Verdana" w:hAnsi="Verdana"/>
                <w:b/>
                <w:bCs/>
              </w:rPr>
              <w:t>FICHA I - 01</w:t>
            </w:r>
          </w:p>
        </w:tc>
        <w:tc>
          <w:tcPr>
            <w:tcW w:w="350" w:type="pct"/>
            <w:hideMark/>
          </w:tcPr>
          <w:p w14:paraId="0476BF5F" w14:textId="77777777" w:rsidR="00BA0B8F" w:rsidRPr="00BA0B8F" w:rsidRDefault="00BA0B8F" w:rsidP="00BA0B8F">
            <w:pPr>
              <w:spacing w:after="160" w:line="259" w:lineRule="auto"/>
              <w:jc w:val="both"/>
              <w:rPr>
                <w:rFonts w:ascii="Verdana" w:hAnsi="Verdana"/>
              </w:rPr>
            </w:pPr>
            <w:r w:rsidRPr="00BA0B8F">
              <w:rPr>
                <w:rFonts w:ascii="Verdana" w:hAnsi="Verdana"/>
                <w:b/>
                <w:bCs/>
              </w:rPr>
              <w:t>PRG</w:t>
            </w:r>
          </w:p>
        </w:tc>
        <w:tc>
          <w:tcPr>
            <w:tcW w:w="1150" w:type="pct"/>
            <w:hideMark/>
          </w:tcPr>
          <w:p w14:paraId="5A9856CF" w14:textId="77777777" w:rsidR="00BA0B8F" w:rsidRPr="00BA0B8F" w:rsidRDefault="00BA0B8F" w:rsidP="00BA0B8F">
            <w:pPr>
              <w:spacing w:after="160" w:line="259" w:lineRule="auto"/>
              <w:jc w:val="both"/>
              <w:rPr>
                <w:rFonts w:ascii="Verdana" w:hAnsi="Verdana"/>
              </w:rPr>
            </w:pPr>
            <w:r w:rsidRPr="00BA0B8F">
              <w:rPr>
                <w:rFonts w:ascii="Verdana" w:hAnsi="Verdana"/>
                <w:b/>
                <w:bCs/>
              </w:rPr>
              <w:t>SPRG</w:t>
            </w:r>
          </w:p>
        </w:tc>
        <w:tc>
          <w:tcPr>
            <w:tcW w:w="1150" w:type="pct"/>
            <w:hideMark/>
          </w:tcPr>
          <w:p w14:paraId="21471EFD" w14:textId="77777777" w:rsidR="00BA0B8F" w:rsidRPr="00BA0B8F" w:rsidRDefault="00BA0B8F" w:rsidP="00BA0B8F">
            <w:pPr>
              <w:spacing w:after="160" w:line="259" w:lineRule="auto"/>
              <w:jc w:val="both"/>
              <w:rPr>
                <w:rFonts w:ascii="Verdana" w:hAnsi="Verdana"/>
              </w:rPr>
            </w:pPr>
            <w:r w:rsidRPr="00BA0B8F">
              <w:rPr>
                <w:rFonts w:ascii="Verdana" w:hAnsi="Verdana"/>
                <w:b/>
                <w:bCs/>
              </w:rPr>
              <w:t>PROY</w:t>
            </w:r>
          </w:p>
        </w:tc>
        <w:tc>
          <w:tcPr>
            <w:tcW w:w="1400" w:type="pct"/>
            <w:hideMark/>
          </w:tcPr>
          <w:p w14:paraId="407C96F1" w14:textId="77777777" w:rsidR="00BA0B8F" w:rsidRPr="00BA0B8F" w:rsidRDefault="00BA0B8F" w:rsidP="00BA0B8F">
            <w:pPr>
              <w:spacing w:after="160" w:line="259" w:lineRule="auto"/>
              <w:jc w:val="both"/>
              <w:rPr>
                <w:rFonts w:ascii="Verdana" w:hAnsi="Verdana"/>
              </w:rPr>
            </w:pPr>
            <w:r w:rsidRPr="00BA0B8F">
              <w:rPr>
                <w:rFonts w:ascii="Verdana" w:hAnsi="Verdana"/>
                <w:b/>
                <w:bCs/>
              </w:rPr>
              <w:t>SBPY</w:t>
            </w:r>
          </w:p>
        </w:tc>
      </w:tr>
      <w:tr w:rsidR="00BA0B8F" w:rsidRPr="00BA0B8F" w14:paraId="4553353A" w14:textId="77777777" w:rsidTr="00BA0B8F">
        <w:tc>
          <w:tcPr>
            <w:tcW w:w="1300" w:type="pct"/>
            <w:gridSpan w:val="2"/>
            <w:hideMark/>
          </w:tcPr>
          <w:p w14:paraId="483EC211" w14:textId="77777777" w:rsidR="00BA0B8F" w:rsidRPr="00BA0B8F" w:rsidRDefault="00BA0B8F" w:rsidP="00BA0B8F">
            <w:pPr>
              <w:spacing w:after="160" w:line="259" w:lineRule="auto"/>
              <w:jc w:val="both"/>
              <w:rPr>
                <w:rFonts w:ascii="Verdana" w:hAnsi="Verdana"/>
              </w:rPr>
            </w:pPr>
            <w:r w:rsidRPr="00BA0B8F">
              <w:rPr>
                <w:rFonts w:ascii="Verdana" w:hAnsi="Verdana"/>
                <w:b/>
                <w:bCs/>
              </w:rPr>
              <w:t>4102</w:t>
            </w:r>
          </w:p>
        </w:tc>
        <w:tc>
          <w:tcPr>
            <w:tcW w:w="1150" w:type="pct"/>
            <w:hideMark/>
          </w:tcPr>
          <w:p w14:paraId="2AA7E975" w14:textId="77777777" w:rsidR="00BA0B8F" w:rsidRPr="00BA0B8F" w:rsidRDefault="00BA0B8F" w:rsidP="00BA0B8F">
            <w:pPr>
              <w:spacing w:after="160" w:line="259" w:lineRule="auto"/>
              <w:jc w:val="both"/>
              <w:rPr>
                <w:rFonts w:ascii="Verdana" w:hAnsi="Verdana"/>
              </w:rPr>
            </w:pPr>
            <w:r w:rsidRPr="00BA0B8F">
              <w:rPr>
                <w:rFonts w:ascii="Verdana" w:hAnsi="Verdana"/>
                <w:b/>
                <w:bCs/>
              </w:rPr>
              <w:t>1500</w:t>
            </w:r>
          </w:p>
        </w:tc>
        <w:tc>
          <w:tcPr>
            <w:tcW w:w="1150" w:type="pct"/>
            <w:hideMark/>
          </w:tcPr>
          <w:p w14:paraId="06B3FAD5" w14:textId="77777777" w:rsidR="00BA0B8F" w:rsidRPr="00BA0B8F" w:rsidRDefault="00BA0B8F" w:rsidP="00BA0B8F">
            <w:pPr>
              <w:spacing w:after="160" w:line="259" w:lineRule="auto"/>
              <w:jc w:val="both"/>
              <w:rPr>
                <w:rFonts w:ascii="Verdana" w:hAnsi="Verdana"/>
              </w:rPr>
            </w:pPr>
            <w:r w:rsidRPr="00BA0B8F">
              <w:rPr>
                <w:rFonts w:ascii="Verdana" w:hAnsi="Verdana"/>
                <w:b/>
                <w:bCs/>
              </w:rPr>
              <w:t>1</w:t>
            </w:r>
          </w:p>
        </w:tc>
        <w:tc>
          <w:tcPr>
            <w:tcW w:w="1400" w:type="pct"/>
            <w:hideMark/>
          </w:tcPr>
          <w:p w14:paraId="41AA823D" w14:textId="77777777" w:rsidR="00BA0B8F" w:rsidRPr="00BA0B8F" w:rsidRDefault="00BA0B8F" w:rsidP="00BA0B8F">
            <w:pPr>
              <w:spacing w:after="160" w:line="259" w:lineRule="auto"/>
              <w:jc w:val="both"/>
              <w:rPr>
                <w:rFonts w:ascii="Verdana" w:hAnsi="Verdana"/>
              </w:rPr>
            </w:pPr>
            <w:r w:rsidRPr="00BA0B8F">
              <w:rPr>
                <w:rFonts w:ascii="Verdana" w:hAnsi="Verdana"/>
                <w:b/>
                <w:bCs/>
              </w:rPr>
              <w:t>101</w:t>
            </w:r>
          </w:p>
        </w:tc>
      </w:tr>
      <w:tr w:rsidR="00BA0B8F" w:rsidRPr="00BA0B8F" w14:paraId="6285BC19" w14:textId="77777777" w:rsidTr="00BA0B8F">
        <w:tc>
          <w:tcPr>
            <w:tcW w:w="950" w:type="pct"/>
            <w:hideMark/>
          </w:tcPr>
          <w:p w14:paraId="242DCE75" w14:textId="77777777" w:rsidR="00BA0B8F" w:rsidRPr="00BA0B8F" w:rsidRDefault="00BA0B8F" w:rsidP="00BA0B8F">
            <w:pPr>
              <w:spacing w:after="160" w:line="259" w:lineRule="auto"/>
              <w:jc w:val="both"/>
              <w:rPr>
                <w:rFonts w:ascii="Verdana" w:hAnsi="Verdana"/>
              </w:rPr>
            </w:pPr>
            <w:r w:rsidRPr="00BA0B8F">
              <w:rPr>
                <w:rFonts w:ascii="Verdana" w:hAnsi="Verdana"/>
                <w:b/>
                <w:bCs/>
              </w:rPr>
              <w:t>PROYECTO</w:t>
            </w:r>
          </w:p>
        </w:tc>
        <w:tc>
          <w:tcPr>
            <w:tcW w:w="4050" w:type="pct"/>
            <w:gridSpan w:val="4"/>
            <w:hideMark/>
          </w:tcPr>
          <w:p w14:paraId="0C5636EC" w14:textId="77777777" w:rsidR="00BA0B8F" w:rsidRPr="00BA0B8F" w:rsidRDefault="00BA0B8F" w:rsidP="00BA0B8F">
            <w:pPr>
              <w:spacing w:after="160" w:line="259" w:lineRule="auto"/>
              <w:jc w:val="both"/>
              <w:rPr>
                <w:rFonts w:ascii="Verdana" w:hAnsi="Verdana"/>
              </w:rPr>
            </w:pPr>
            <w:r w:rsidRPr="00BA0B8F">
              <w:rPr>
                <w:rFonts w:ascii="Verdana" w:hAnsi="Verdana"/>
                <w:b/>
                <w:bCs/>
              </w:rPr>
              <w:t>DESARROLLAR ACCIONES DE PROMOCIÓN Y PREVENCIÓN EN SEGURIDAD ALIMENTARIA Y NUTRICIONAL EN EL TERRITORIO NACIONAL</w:t>
            </w:r>
          </w:p>
        </w:tc>
      </w:tr>
      <w:tr w:rsidR="00BA0B8F" w:rsidRPr="00BA0B8F" w14:paraId="5C73BA87" w14:textId="77777777" w:rsidTr="00BA0B8F">
        <w:tc>
          <w:tcPr>
            <w:tcW w:w="950" w:type="pct"/>
            <w:hideMark/>
          </w:tcPr>
          <w:p w14:paraId="3F8DE60C" w14:textId="77777777" w:rsidR="00BA0B8F" w:rsidRPr="00BA0B8F" w:rsidRDefault="00BA0B8F" w:rsidP="00BA0B8F">
            <w:pPr>
              <w:spacing w:after="160" w:line="259" w:lineRule="auto"/>
              <w:jc w:val="both"/>
              <w:rPr>
                <w:rFonts w:ascii="Verdana" w:hAnsi="Verdana"/>
              </w:rPr>
            </w:pPr>
            <w:r w:rsidRPr="00BA0B8F">
              <w:rPr>
                <w:rFonts w:ascii="Verdana" w:hAnsi="Verdana"/>
                <w:b/>
                <w:bCs/>
              </w:rPr>
              <w:t>SUBPROYECTO</w:t>
            </w:r>
          </w:p>
        </w:tc>
        <w:tc>
          <w:tcPr>
            <w:tcW w:w="4050" w:type="pct"/>
            <w:gridSpan w:val="4"/>
            <w:hideMark/>
          </w:tcPr>
          <w:p w14:paraId="41BF2177" w14:textId="77777777" w:rsidR="00BA0B8F" w:rsidRPr="00BA0B8F" w:rsidRDefault="00BA0B8F" w:rsidP="00BA0B8F">
            <w:pPr>
              <w:spacing w:after="160" w:line="259" w:lineRule="auto"/>
              <w:jc w:val="both"/>
              <w:rPr>
                <w:rFonts w:ascii="Verdana" w:hAnsi="Verdana"/>
              </w:rPr>
            </w:pPr>
            <w:r w:rsidRPr="00BA0B8F">
              <w:rPr>
                <w:rFonts w:ascii="Verdana" w:hAnsi="Verdana"/>
                <w:b/>
                <w:bCs/>
              </w:rPr>
              <w:t>ATENCIÓN Y PREVENCIÓN DE LA DESNUTRICIÓN</w:t>
            </w:r>
          </w:p>
        </w:tc>
      </w:tr>
      <w:tr w:rsidR="00BA0B8F" w:rsidRPr="00BA0B8F" w14:paraId="5F81659C" w14:textId="77777777" w:rsidTr="00BA0B8F">
        <w:tc>
          <w:tcPr>
            <w:tcW w:w="950" w:type="pct"/>
            <w:hideMark/>
          </w:tcPr>
          <w:p w14:paraId="5EC7C740" w14:textId="77777777" w:rsidR="00BA0B8F" w:rsidRPr="00BA0B8F" w:rsidRDefault="00BA0B8F" w:rsidP="00BA0B8F">
            <w:pPr>
              <w:spacing w:after="160" w:line="259" w:lineRule="auto"/>
              <w:jc w:val="both"/>
              <w:rPr>
                <w:rFonts w:ascii="Verdana" w:hAnsi="Verdana"/>
              </w:rPr>
            </w:pPr>
            <w:r w:rsidRPr="00BA0B8F">
              <w:rPr>
                <w:rFonts w:ascii="Verdana" w:hAnsi="Verdana"/>
                <w:b/>
                <w:bCs/>
              </w:rPr>
              <w:lastRenderedPageBreak/>
              <w:t>OBJETIVO</w:t>
            </w:r>
          </w:p>
        </w:tc>
        <w:tc>
          <w:tcPr>
            <w:tcW w:w="600" w:type="pct"/>
            <w:hideMark/>
          </w:tcPr>
          <w:p w14:paraId="3133C5E8" w14:textId="77777777" w:rsidR="00BA0B8F" w:rsidRPr="00BA0B8F" w:rsidRDefault="00BA0B8F" w:rsidP="00BA0B8F">
            <w:pPr>
              <w:spacing w:after="160" w:line="259" w:lineRule="auto"/>
              <w:jc w:val="both"/>
              <w:rPr>
                <w:rFonts w:ascii="Verdana" w:hAnsi="Verdana"/>
              </w:rPr>
            </w:pPr>
            <w:r w:rsidRPr="00BA0B8F">
              <w:rPr>
                <w:rFonts w:ascii="Verdana" w:hAnsi="Verdana"/>
                <w:b/>
                <w:bCs/>
              </w:rPr>
              <w:t>GENERAL</w:t>
            </w:r>
          </w:p>
        </w:tc>
        <w:tc>
          <w:tcPr>
            <w:tcW w:w="3450" w:type="pct"/>
            <w:gridSpan w:val="3"/>
            <w:hideMark/>
          </w:tcPr>
          <w:p w14:paraId="2A3C1F16" w14:textId="77777777" w:rsidR="00BA0B8F" w:rsidRPr="00BA0B8F" w:rsidRDefault="00BA0B8F" w:rsidP="00BA0B8F">
            <w:pPr>
              <w:spacing w:after="160" w:line="259" w:lineRule="auto"/>
              <w:jc w:val="both"/>
              <w:rPr>
                <w:rFonts w:ascii="Verdana" w:hAnsi="Verdana"/>
              </w:rPr>
            </w:pPr>
            <w:r w:rsidRPr="00BA0B8F">
              <w:rPr>
                <w:rFonts w:ascii="Verdana" w:hAnsi="Verdana"/>
              </w:rPr>
              <w:t>Prevenir y/o atender a las mujeres gestantes con bajo peso y niños y niñas menores de 5 años de edad en situación de desnutrición, a través de acciones en salud y nutrición con la corresponsabilidad de la familia y la comunidad.</w:t>
            </w:r>
          </w:p>
        </w:tc>
      </w:tr>
      <w:tr w:rsidR="00BA0B8F" w:rsidRPr="00BA0B8F" w14:paraId="0A4481BB" w14:textId="77777777" w:rsidTr="00BA0B8F">
        <w:tc>
          <w:tcPr>
            <w:tcW w:w="950" w:type="pct"/>
            <w:hideMark/>
          </w:tcPr>
          <w:p w14:paraId="0223EA9E" w14:textId="77777777" w:rsidR="00BA0B8F" w:rsidRPr="00BA0B8F" w:rsidRDefault="00BA0B8F" w:rsidP="00BA0B8F">
            <w:pPr>
              <w:spacing w:after="160" w:line="259" w:lineRule="auto"/>
              <w:jc w:val="both"/>
              <w:rPr>
                <w:rFonts w:ascii="Verdana" w:hAnsi="Verdana"/>
              </w:rPr>
            </w:pPr>
            <w:r w:rsidRPr="00BA0B8F">
              <w:rPr>
                <w:rFonts w:ascii="Verdana" w:hAnsi="Verdana"/>
                <w:b/>
                <w:bCs/>
              </w:rPr>
              <w:br/>
            </w:r>
          </w:p>
        </w:tc>
        <w:tc>
          <w:tcPr>
            <w:tcW w:w="600" w:type="pct"/>
            <w:hideMark/>
          </w:tcPr>
          <w:p w14:paraId="36EC53D1" w14:textId="77777777" w:rsidR="00BA0B8F" w:rsidRPr="00BA0B8F" w:rsidRDefault="00BA0B8F" w:rsidP="00BA0B8F">
            <w:pPr>
              <w:spacing w:after="160" w:line="259" w:lineRule="auto"/>
              <w:jc w:val="both"/>
              <w:rPr>
                <w:rFonts w:ascii="Verdana" w:hAnsi="Verdana"/>
              </w:rPr>
            </w:pPr>
            <w:r w:rsidRPr="00BA0B8F">
              <w:rPr>
                <w:rFonts w:ascii="Verdana" w:hAnsi="Verdana"/>
                <w:b/>
                <w:bCs/>
              </w:rPr>
              <w:t>ESPECÍFICOS</w:t>
            </w:r>
          </w:p>
        </w:tc>
        <w:tc>
          <w:tcPr>
            <w:tcW w:w="3450" w:type="pct"/>
            <w:gridSpan w:val="3"/>
            <w:hideMark/>
          </w:tcPr>
          <w:p w14:paraId="2358370C" w14:textId="77777777" w:rsidR="00BA0B8F" w:rsidRPr="00BA0B8F" w:rsidRDefault="00BA0B8F" w:rsidP="00BA0B8F">
            <w:pPr>
              <w:spacing w:after="160" w:line="259" w:lineRule="auto"/>
              <w:jc w:val="both"/>
              <w:rPr>
                <w:rFonts w:ascii="Verdana" w:hAnsi="Verdana"/>
              </w:rPr>
            </w:pPr>
            <w:r w:rsidRPr="00BA0B8F">
              <w:rPr>
                <w:rFonts w:ascii="Verdana" w:hAnsi="Verdana"/>
              </w:rPr>
              <w:t>--Focalizar la población con altas prevalencias de desnutrición, priorizando las zonas rurales dispersas o de difícil acceso, con débil oferta institucional y/o con situaciones socioculturales diferenciales.</w:t>
            </w:r>
            <w:r w:rsidRPr="00BA0B8F">
              <w:rPr>
                <w:rFonts w:ascii="Verdana" w:hAnsi="Verdana"/>
              </w:rPr>
              <w:br/>
              <w:t>--Promover la afiliación y atención de la población objetivo y sus familias al Sistema General de Seguridad Social en Salud - SGSSS, que coadyuven al mejoramiento del estado nutricional de los beneficiarios de la estrategia.</w:t>
            </w:r>
            <w:r w:rsidRPr="00BA0B8F">
              <w:rPr>
                <w:rFonts w:ascii="Verdana" w:hAnsi="Verdana"/>
              </w:rPr>
              <w:br/>
              <w:t>--Brindar complementación alimentaria a los beneficiarios, incluyendo alimentos de alto valor nutricional, de acuerdo a sus requerimientos nutricionales, según el manual operativo de cada modalidad.</w:t>
            </w:r>
            <w:r w:rsidRPr="00BA0B8F">
              <w:rPr>
                <w:rFonts w:ascii="Verdana" w:hAnsi="Verdana"/>
              </w:rPr>
              <w:br/>
              <w:t>--Realizar seguimiento del estado nutricional de la población beneficiaria.</w:t>
            </w:r>
          </w:p>
        </w:tc>
      </w:tr>
      <w:tr w:rsidR="00BA0B8F" w:rsidRPr="00BA0B8F" w14:paraId="69410AD6" w14:textId="77777777" w:rsidTr="00BA0B8F">
        <w:tc>
          <w:tcPr>
            <w:tcW w:w="5000" w:type="pct"/>
            <w:gridSpan w:val="5"/>
            <w:hideMark/>
          </w:tcPr>
          <w:p w14:paraId="0131A985" w14:textId="77777777" w:rsidR="00BA0B8F" w:rsidRPr="00BA0B8F" w:rsidRDefault="00BA0B8F" w:rsidP="00BA0B8F">
            <w:pPr>
              <w:spacing w:after="160" w:line="259" w:lineRule="auto"/>
              <w:jc w:val="both"/>
              <w:rPr>
                <w:rFonts w:ascii="Verdana" w:hAnsi="Verdana"/>
              </w:rPr>
            </w:pPr>
            <w:r w:rsidRPr="00BA0B8F">
              <w:rPr>
                <w:rFonts w:ascii="Verdana" w:hAnsi="Verdana"/>
              </w:rPr>
              <w:t>--Desarrollar acciones de promoción y prevención en alimentación, salud y nutrición para los beneficiarios y sus familias.</w:t>
            </w:r>
            <w:r w:rsidRPr="00BA0B8F">
              <w:rPr>
                <w:rFonts w:ascii="Verdana" w:hAnsi="Verdana"/>
              </w:rPr>
              <w:br/>
              <w:t>--Promover la transformación de factores de riesgo o amenaza causantes de la desnutrición identificados a través de visita domiciliaria, medíante el fortalecimiento, desarrollo y movilización de capacidades y recursos de las familias y las comunidades.</w:t>
            </w:r>
            <w:r w:rsidRPr="00BA0B8F">
              <w:rPr>
                <w:rFonts w:ascii="Verdana" w:hAnsi="Verdana"/>
              </w:rPr>
              <w:br/>
              <w:t>--Generar acciones de remisión a la oferta de servicios del ICBF de acuerdo a la situación encontrada de cada beneficiario.</w:t>
            </w:r>
            <w:r w:rsidRPr="00BA0B8F">
              <w:rPr>
                <w:rFonts w:ascii="Verdana" w:hAnsi="Verdana"/>
              </w:rPr>
              <w:br/>
              <w:t>--Gestionar la articulación con las entidades que integran el Sistema Nacional de Bienestar Familiar y alianzas público-privadas, para el desarrollo de acciones que contribuyan a mejorar y/o recuperar el estado nutricional de la población objetivo.</w:t>
            </w:r>
            <w:r w:rsidRPr="00BA0B8F">
              <w:rPr>
                <w:rFonts w:ascii="Verdana" w:hAnsi="Verdana"/>
              </w:rPr>
              <w:br/>
              <w:t>--Desarrollar acciones de prevención que favorezcan un óptimo estado nutricional de las mujeres gestantes para contribuir a la disminución del bajo peso al nacer.</w:t>
            </w:r>
            <w:r w:rsidRPr="00BA0B8F">
              <w:rPr>
                <w:rFonts w:ascii="Verdana" w:hAnsi="Verdana"/>
              </w:rPr>
              <w:br/>
              <w:t>--Contribuir a mejorar la duración de la lactancia materna exclusiva y total.</w:t>
            </w:r>
            <w:r w:rsidRPr="00BA0B8F">
              <w:rPr>
                <w:rFonts w:ascii="Verdana" w:hAnsi="Verdana"/>
              </w:rPr>
              <w:br/>
            </w:r>
            <w:r w:rsidRPr="00BA0B8F">
              <w:rPr>
                <w:rFonts w:ascii="Verdana" w:hAnsi="Verdana"/>
              </w:rPr>
              <w:lastRenderedPageBreak/>
              <w:t>--Promover la adecuada introducción de la alimentación complementaria para atender las necesidades nutricionales de los lactantes, de acuerdo a su edad.</w:t>
            </w:r>
            <w:r w:rsidRPr="00BA0B8F">
              <w:rPr>
                <w:rFonts w:ascii="Verdana" w:hAnsi="Verdana"/>
              </w:rPr>
              <w:br/>
              <w:t>--Contribuir en el mantenimiento de un estado nutricional adecuado en los primeros dos años de vida.</w:t>
            </w:r>
            <w:r w:rsidRPr="00BA0B8F">
              <w:rPr>
                <w:rFonts w:ascii="Verdana" w:hAnsi="Verdana"/>
              </w:rPr>
              <w:br/>
              <w:t>--Contribuir al mejoramiento y/o recuperación nutricional de las niñas y niños con díagnóstico de desnutrición aguda moderada, severa y riesgo de desnutrición aguda de los servicios de Primera Infancia</w:t>
            </w:r>
          </w:p>
        </w:tc>
      </w:tr>
      <w:tr w:rsidR="00BA0B8F" w:rsidRPr="00BA0B8F" w14:paraId="02E2ACBB" w14:textId="77777777" w:rsidTr="00BA0B8F">
        <w:tc>
          <w:tcPr>
            <w:tcW w:w="950" w:type="pct"/>
            <w:hideMark/>
          </w:tcPr>
          <w:p w14:paraId="7F49A46F" w14:textId="77777777" w:rsidR="00BA0B8F" w:rsidRPr="00BA0B8F" w:rsidRDefault="00BA0B8F" w:rsidP="00BA0B8F">
            <w:pPr>
              <w:spacing w:after="160" w:line="259" w:lineRule="auto"/>
              <w:jc w:val="both"/>
              <w:rPr>
                <w:rFonts w:ascii="Verdana" w:hAnsi="Verdana"/>
              </w:rPr>
            </w:pPr>
            <w:r w:rsidRPr="00BA0B8F">
              <w:rPr>
                <w:rFonts w:ascii="Verdana" w:hAnsi="Verdana"/>
                <w:b/>
                <w:bCs/>
              </w:rPr>
              <w:lastRenderedPageBreak/>
              <w:t>MODALIDAD</w:t>
            </w:r>
            <w:r w:rsidRPr="00BA0B8F">
              <w:rPr>
                <w:rFonts w:ascii="Verdana" w:hAnsi="Verdana"/>
                <w:b/>
                <w:bCs/>
              </w:rPr>
              <w:br/>
            </w:r>
          </w:p>
        </w:tc>
        <w:tc>
          <w:tcPr>
            <w:tcW w:w="4050" w:type="pct"/>
            <w:gridSpan w:val="4"/>
            <w:hideMark/>
          </w:tcPr>
          <w:p w14:paraId="473622D2" w14:textId="77777777" w:rsidR="00BA0B8F" w:rsidRPr="00BA0B8F" w:rsidRDefault="00BA0B8F" w:rsidP="00BA0B8F">
            <w:pPr>
              <w:spacing w:after="160" w:line="259" w:lineRule="auto"/>
              <w:jc w:val="both"/>
              <w:rPr>
                <w:rFonts w:ascii="Verdana" w:hAnsi="Verdana"/>
              </w:rPr>
            </w:pPr>
            <w:r w:rsidRPr="00BA0B8F">
              <w:rPr>
                <w:rFonts w:ascii="Verdana" w:hAnsi="Verdana"/>
              </w:rPr>
              <w:t>Centros de Recuperación Nutricional</w:t>
            </w:r>
            <w:r w:rsidRPr="00BA0B8F">
              <w:rPr>
                <w:rFonts w:ascii="Verdana" w:hAnsi="Verdana"/>
              </w:rPr>
              <w:br/>
              <w:t>1000 días para cambiar el Mundo</w:t>
            </w:r>
          </w:p>
        </w:tc>
      </w:tr>
      <w:tr w:rsidR="00BA0B8F" w:rsidRPr="00BA0B8F" w14:paraId="00A9F8E0" w14:textId="77777777" w:rsidTr="00BA0B8F">
        <w:tc>
          <w:tcPr>
            <w:tcW w:w="950" w:type="pct"/>
            <w:hideMark/>
          </w:tcPr>
          <w:p w14:paraId="4D093EA0" w14:textId="77777777" w:rsidR="00BA0B8F" w:rsidRPr="00BA0B8F" w:rsidRDefault="00BA0B8F" w:rsidP="00BA0B8F">
            <w:pPr>
              <w:spacing w:after="160" w:line="259" w:lineRule="auto"/>
              <w:jc w:val="both"/>
              <w:rPr>
                <w:rFonts w:ascii="Verdana" w:hAnsi="Verdana"/>
              </w:rPr>
            </w:pPr>
            <w:r w:rsidRPr="00BA0B8F">
              <w:rPr>
                <w:rFonts w:ascii="Verdana" w:hAnsi="Verdana"/>
                <w:b/>
                <w:bCs/>
              </w:rPr>
              <w:br/>
              <w:t>SERVICIO</w:t>
            </w:r>
            <w:r w:rsidRPr="00BA0B8F">
              <w:rPr>
                <w:rFonts w:ascii="Verdana" w:hAnsi="Verdana"/>
                <w:b/>
                <w:bCs/>
              </w:rPr>
              <w:br/>
            </w:r>
          </w:p>
        </w:tc>
        <w:tc>
          <w:tcPr>
            <w:tcW w:w="4050" w:type="pct"/>
            <w:gridSpan w:val="4"/>
            <w:hideMark/>
          </w:tcPr>
          <w:p w14:paraId="76B45EE9" w14:textId="77777777" w:rsidR="00BA0B8F" w:rsidRPr="00BA0B8F" w:rsidRDefault="00BA0B8F" w:rsidP="00BA0B8F">
            <w:pPr>
              <w:spacing w:after="160" w:line="259" w:lineRule="auto"/>
              <w:jc w:val="both"/>
              <w:rPr>
                <w:rFonts w:ascii="Verdana" w:hAnsi="Verdana"/>
              </w:rPr>
            </w:pPr>
            <w:r w:rsidRPr="00BA0B8F">
              <w:rPr>
                <w:rFonts w:ascii="Verdana" w:hAnsi="Verdana"/>
                <w:b/>
                <w:bCs/>
              </w:rPr>
              <w:br/>
            </w:r>
            <w:r w:rsidRPr="00BA0B8F">
              <w:rPr>
                <w:rFonts w:ascii="Verdana" w:hAnsi="Verdana"/>
              </w:rPr>
              <w:t>Servicio complementario para las niñas y niños con desnutrición aguda y riesgo de desnutrición aguda en las modalidades de Primera Infancia</w:t>
            </w:r>
          </w:p>
        </w:tc>
      </w:tr>
      <w:tr w:rsidR="00BA0B8F" w:rsidRPr="00BA0B8F" w14:paraId="14664C59" w14:textId="77777777" w:rsidTr="00BA0B8F">
        <w:tc>
          <w:tcPr>
            <w:tcW w:w="950" w:type="pct"/>
            <w:hideMark/>
          </w:tcPr>
          <w:p w14:paraId="13BD4FF7" w14:textId="77777777" w:rsidR="00BA0B8F" w:rsidRPr="00BA0B8F" w:rsidRDefault="00BA0B8F" w:rsidP="00BA0B8F">
            <w:pPr>
              <w:spacing w:after="160" w:line="259" w:lineRule="auto"/>
              <w:jc w:val="both"/>
              <w:rPr>
                <w:rFonts w:ascii="Verdana" w:hAnsi="Verdana"/>
              </w:rPr>
            </w:pPr>
            <w:r w:rsidRPr="00BA0B8F">
              <w:rPr>
                <w:rFonts w:ascii="Verdana" w:hAnsi="Verdana"/>
                <w:b/>
                <w:bCs/>
              </w:rPr>
              <w:br/>
              <w:t>POBLACIÓN</w:t>
            </w:r>
            <w:r w:rsidRPr="00BA0B8F">
              <w:rPr>
                <w:rFonts w:ascii="Verdana" w:hAnsi="Verdana"/>
                <w:b/>
                <w:bCs/>
              </w:rPr>
              <w:br/>
              <w:t>OBJETIVO</w:t>
            </w:r>
            <w:r w:rsidRPr="00BA0B8F">
              <w:rPr>
                <w:rFonts w:ascii="Verdana" w:hAnsi="Verdana"/>
                <w:b/>
                <w:bCs/>
              </w:rPr>
              <w:br/>
            </w:r>
          </w:p>
        </w:tc>
        <w:tc>
          <w:tcPr>
            <w:tcW w:w="4050" w:type="pct"/>
            <w:gridSpan w:val="4"/>
            <w:hideMark/>
          </w:tcPr>
          <w:p w14:paraId="60B17F1C" w14:textId="77777777" w:rsidR="00BA0B8F" w:rsidRPr="00BA0B8F" w:rsidRDefault="00BA0B8F" w:rsidP="00BA0B8F">
            <w:pPr>
              <w:spacing w:after="160" w:line="259" w:lineRule="auto"/>
              <w:jc w:val="both"/>
              <w:rPr>
                <w:rFonts w:ascii="Verdana" w:hAnsi="Verdana"/>
              </w:rPr>
            </w:pPr>
            <w:r w:rsidRPr="00BA0B8F">
              <w:rPr>
                <w:rFonts w:ascii="Verdana" w:hAnsi="Verdana"/>
                <w:b/>
                <w:bCs/>
                <w:u w:val="single"/>
              </w:rPr>
              <w:t>Centros de Recuperación Nutricional</w:t>
            </w:r>
            <w:r w:rsidRPr="00BA0B8F">
              <w:rPr>
                <w:rFonts w:ascii="Verdana" w:hAnsi="Verdana"/>
              </w:rPr>
              <w:br/>
              <w:t>Niños y niñas menores de 5 años, con manifestaciones clínicas de marasmo, kwashiorkor o mixta.</w:t>
            </w:r>
            <w:r w:rsidRPr="00BA0B8F">
              <w:rPr>
                <w:rFonts w:ascii="Verdana" w:hAnsi="Verdana"/>
              </w:rPr>
              <w:br/>
              <w:t>Niños y niñas menores de 5 años con desnutrición aguda moderada (2 -3 DE y &lt; -2 DE) y desnutrición aguda severa (&lt; -3 DE.)</w:t>
            </w:r>
            <w:r w:rsidRPr="00BA0B8F">
              <w:rPr>
                <w:rFonts w:ascii="Verdana" w:hAnsi="Verdana"/>
              </w:rPr>
              <w:br/>
            </w:r>
            <w:r w:rsidRPr="00BA0B8F">
              <w:rPr>
                <w:rFonts w:ascii="Verdana" w:hAnsi="Verdana"/>
                <w:b/>
                <w:bCs/>
              </w:rPr>
              <w:br/>
              <w:t>1000 días para cambiar el Mundo </w:t>
            </w:r>
            <w:r w:rsidRPr="00BA0B8F">
              <w:rPr>
                <w:rFonts w:ascii="Verdana" w:hAnsi="Verdana"/>
              </w:rPr>
              <w:t>Mujeres gestantes con bajo peso para la edad gestacional.</w:t>
            </w:r>
            <w:r w:rsidRPr="00BA0B8F">
              <w:rPr>
                <w:rFonts w:ascii="Verdana" w:hAnsi="Verdana"/>
              </w:rPr>
              <w:br/>
            </w:r>
            <w:r w:rsidRPr="00BA0B8F">
              <w:rPr>
                <w:rFonts w:ascii="Verdana" w:hAnsi="Verdana"/>
              </w:rPr>
              <w:br/>
              <w:t>Niños y niñas menores de 2 años con riesgo de peso bajo para la talla (2-2 a &lt;-1 DE),</w:t>
            </w:r>
            <w:r w:rsidRPr="00BA0B8F">
              <w:rPr>
                <w:rFonts w:ascii="Verdana" w:hAnsi="Verdana"/>
                <w:vertAlign w:val="superscript"/>
              </w:rPr>
              <w:t>[1]</w:t>
            </w:r>
            <w:r w:rsidRPr="00BA0B8F">
              <w:rPr>
                <w:rFonts w:ascii="Verdana" w:hAnsi="Verdana"/>
              </w:rPr>
              <w:t> peso bajo para la talla o desnutrición aguda (2 -3 a &lt;-2 DE) o, peso muy bajo para la talla o desnutrición aguda severa* (&lt;-3 DE) que conserven el apetito y mantengan buenas condiciones de salud.</w:t>
            </w:r>
            <w:r w:rsidRPr="00BA0B8F">
              <w:rPr>
                <w:rFonts w:ascii="Verdana" w:hAnsi="Verdana"/>
              </w:rPr>
              <w:br/>
            </w:r>
            <w:r w:rsidRPr="00BA0B8F">
              <w:rPr>
                <w:rFonts w:ascii="Verdana" w:hAnsi="Verdana"/>
                <w:u w:val="single"/>
              </w:rPr>
              <w:br/>
            </w:r>
            <w:r w:rsidRPr="00BA0B8F">
              <w:rPr>
                <w:rFonts w:ascii="Verdana" w:hAnsi="Verdana"/>
                <w:b/>
                <w:bCs/>
                <w:u w:val="single"/>
              </w:rPr>
              <w:t>Servicio complementario para las niñas v niños con desnutrición aguda v riesgo de desnutrición aguda en las</w:t>
            </w:r>
            <w:r w:rsidRPr="00BA0B8F">
              <w:rPr>
                <w:rFonts w:ascii="Verdana" w:hAnsi="Verdana"/>
                <w:u w:val="single"/>
              </w:rPr>
              <w:t> </w:t>
            </w:r>
            <w:r w:rsidRPr="00BA0B8F">
              <w:rPr>
                <w:rFonts w:ascii="Verdana" w:hAnsi="Verdana"/>
                <w:b/>
                <w:bCs/>
                <w:u w:val="single"/>
              </w:rPr>
              <w:t>modalidades de Primera Infancia.</w:t>
            </w:r>
            <w:r w:rsidRPr="00BA0B8F">
              <w:rPr>
                <w:rFonts w:ascii="Verdana" w:hAnsi="Verdana"/>
                <w:u w:val="single"/>
              </w:rPr>
              <w:br/>
            </w:r>
            <w:r w:rsidRPr="00BA0B8F">
              <w:rPr>
                <w:rFonts w:ascii="Verdana" w:hAnsi="Verdana"/>
              </w:rPr>
              <w:t>Niñas y niños mayores de 6 meses y menores de 5 años atendidos en los servicios de la Dirección de Primera Infancia (modalidades Institucional, familiar, comunitaria y modalidad propia) con díagnóstico de desnutrición aguda moderada, severa y riesgo de desnutrición aguda moderada severa y riesgo de desnutrición aguda.</w:t>
            </w:r>
          </w:p>
        </w:tc>
      </w:tr>
      <w:tr w:rsidR="00BA0B8F" w:rsidRPr="00BA0B8F" w14:paraId="11B20D5D" w14:textId="77777777" w:rsidTr="00BA0B8F">
        <w:tc>
          <w:tcPr>
            <w:tcW w:w="5000" w:type="pct"/>
            <w:gridSpan w:val="5"/>
            <w:hideMark/>
          </w:tcPr>
          <w:p w14:paraId="338BB52B" w14:textId="77777777" w:rsidR="00BA0B8F" w:rsidRPr="00BA0B8F" w:rsidRDefault="00BA0B8F" w:rsidP="00BA0B8F">
            <w:pPr>
              <w:spacing w:after="160" w:line="259" w:lineRule="auto"/>
              <w:jc w:val="both"/>
              <w:rPr>
                <w:rFonts w:ascii="Verdana" w:hAnsi="Verdana"/>
              </w:rPr>
            </w:pPr>
            <w:r w:rsidRPr="00BA0B8F">
              <w:rPr>
                <w:rFonts w:ascii="Verdana" w:hAnsi="Verdana"/>
                <w:b/>
                <w:bCs/>
              </w:rPr>
              <w:t>Nota 1: </w:t>
            </w:r>
            <w:r w:rsidRPr="00BA0B8F">
              <w:rPr>
                <w:rFonts w:ascii="Verdana" w:hAnsi="Verdana"/>
              </w:rPr>
              <w:t>Cada una de estas modalidades se implementará de forma independiente de acuerdo con las necesidades identificadas y las unidades de servicio disponibles. En los manuales operativos se describen la identificación y priorización de los beneficiarios.</w:t>
            </w:r>
          </w:p>
        </w:tc>
      </w:tr>
      <w:tr w:rsidR="00BA0B8F" w:rsidRPr="00BA0B8F" w14:paraId="3D396C6A" w14:textId="77777777" w:rsidTr="00BA0B8F">
        <w:tc>
          <w:tcPr>
            <w:tcW w:w="950" w:type="pct"/>
            <w:hideMark/>
          </w:tcPr>
          <w:p w14:paraId="76B75AFC" w14:textId="77777777" w:rsidR="00BA0B8F" w:rsidRPr="00BA0B8F" w:rsidRDefault="00BA0B8F" w:rsidP="00BA0B8F">
            <w:pPr>
              <w:spacing w:after="160" w:line="259" w:lineRule="auto"/>
              <w:jc w:val="both"/>
              <w:rPr>
                <w:rFonts w:ascii="Verdana" w:hAnsi="Verdana"/>
              </w:rPr>
            </w:pPr>
            <w:r w:rsidRPr="00BA0B8F">
              <w:rPr>
                <w:rFonts w:ascii="Verdana" w:hAnsi="Verdana"/>
                <w:b/>
                <w:bCs/>
              </w:rPr>
              <w:lastRenderedPageBreak/>
              <w:br/>
            </w:r>
          </w:p>
        </w:tc>
        <w:tc>
          <w:tcPr>
            <w:tcW w:w="4050" w:type="pct"/>
            <w:gridSpan w:val="4"/>
            <w:hideMark/>
          </w:tcPr>
          <w:p w14:paraId="732A6A35" w14:textId="77777777" w:rsidR="00BA0B8F" w:rsidRPr="00BA0B8F" w:rsidRDefault="00BA0B8F" w:rsidP="00BA0B8F">
            <w:pPr>
              <w:spacing w:after="160" w:line="259" w:lineRule="auto"/>
              <w:jc w:val="both"/>
              <w:rPr>
                <w:rFonts w:ascii="Verdana" w:hAnsi="Verdana"/>
              </w:rPr>
            </w:pPr>
            <w:r w:rsidRPr="00BA0B8F">
              <w:rPr>
                <w:rFonts w:ascii="Verdana" w:hAnsi="Verdana"/>
                <w:b/>
                <w:bCs/>
              </w:rPr>
              <w:t>Nota 2: </w:t>
            </w:r>
            <w:r w:rsidRPr="00BA0B8F">
              <w:rPr>
                <w:rFonts w:ascii="Verdana" w:hAnsi="Verdana"/>
              </w:rPr>
              <w:t>En el evento que se requiera atender a un niño o niña mayor de 5 años que presente delgadez (IMC/E &lt;-2 DE) y la valoración médica determine que se requiere una intervención nutricional urgente, se deberá dar ingreso informando de inmedíato al Centro Zonal y Regional, para que se dé inicio a los procesos de restablecimiento de derechos que se consideren pertinentes.</w:t>
            </w:r>
          </w:p>
        </w:tc>
      </w:tr>
      <w:tr w:rsidR="00BA0B8F" w:rsidRPr="00BA0B8F" w14:paraId="482FDBB7" w14:textId="77777777" w:rsidTr="00BA0B8F">
        <w:tc>
          <w:tcPr>
            <w:tcW w:w="950" w:type="pct"/>
            <w:hideMark/>
          </w:tcPr>
          <w:p w14:paraId="5F00ED68" w14:textId="77777777" w:rsidR="00BA0B8F" w:rsidRPr="00BA0B8F" w:rsidRDefault="00BA0B8F" w:rsidP="00BA0B8F">
            <w:pPr>
              <w:spacing w:after="160" w:line="259" w:lineRule="auto"/>
              <w:jc w:val="both"/>
              <w:rPr>
                <w:rFonts w:ascii="Verdana" w:hAnsi="Verdana"/>
              </w:rPr>
            </w:pPr>
            <w:r w:rsidRPr="00BA0B8F">
              <w:rPr>
                <w:rFonts w:ascii="Verdana" w:hAnsi="Verdana"/>
                <w:b/>
                <w:bCs/>
              </w:rPr>
              <w:br/>
            </w:r>
            <w:r w:rsidRPr="00BA0B8F">
              <w:rPr>
                <w:rFonts w:ascii="Verdana" w:hAnsi="Verdana"/>
                <w:b/>
                <w:bCs/>
              </w:rPr>
              <w:br/>
            </w:r>
            <w:r w:rsidRPr="00BA0B8F">
              <w:rPr>
                <w:rFonts w:ascii="Verdana" w:hAnsi="Verdana"/>
                <w:b/>
                <w:bCs/>
              </w:rPr>
              <w:br/>
              <w:t>ACCIONES</w:t>
            </w:r>
            <w:r w:rsidRPr="00BA0B8F">
              <w:rPr>
                <w:rFonts w:ascii="Verdana" w:hAnsi="Verdana"/>
                <w:b/>
                <w:bCs/>
              </w:rPr>
              <w:br/>
            </w:r>
          </w:p>
        </w:tc>
        <w:tc>
          <w:tcPr>
            <w:tcW w:w="4050" w:type="pct"/>
            <w:gridSpan w:val="4"/>
            <w:hideMark/>
          </w:tcPr>
          <w:p w14:paraId="41A092E3" w14:textId="77777777" w:rsidR="00BA0B8F" w:rsidRPr="00BA0B8F" w:rsidRDefault="00BA0B8F" w:rsidP="00BA0B8F">
            <w:pPr>
              <w:spacing w:after="160" w:line="259" w:lineRule="auto"/>
              <w:jc w:val="both"/>
              <w:rPr>
                <w:rFonts w:ascii="Verdana" w:hAnsi="Verdana"/>
              </w:rPr>
            </w:pPr>
            <w:r w:rsidRPr="00BA0B8F">
              <w:rPr>
                <w:rFonts w:ascii="Verdana" w:hAnsi="Verdana"/>
                <w:b/>
                <w:bCs/>
                <w:u w:val="single"/>
              </w:rPr>
              <w:t>Centros de Recuperación Nutricional</w:t>
            </w:r>
            <w:r w:rsidRPr="00BA0B8F">
              <w:rPr>
                <w:rFonts w:ascii="Verdana" w:hAnsi="Verdana"/>
              </w:rPr>
              <w:br/>
              <w:t>Los Centros de Recuperación Nutricional son una forma de atención de choque para el tratamiento de niños y niñas de 0 a 5 años, en situación de desnutrición, en los cuales se brinda atención nutricional, médica y psicosocial a 15 niños, con la participación de un equipo interdisciplinario - Médico, Nutricionista y profesional social. Está enmarcada dentro de la Política Nacional de Seguridad Alimentaria y Nutricional con el fin de evitar muertes por desnutrición y contribuir a mejorar la situación nutricional de la población infantil; deben estar articulados a los planes departamentales y municipales de seguridad alimentaria y nutricional, así como a los planes de desarrollo del gobierno municipal y departamental.</w:t>
            </w:r>
            <w:r w:rsidRPr="00BA0B8F">
              <w:rPr>
                <w:rFonts w:ascii="Verdana" w:hAnsi="Verdana"/>
              </w:rPr>
              <w:br/>
            </w:r>
            <w:r w:rsidRPr="00BA0B8F">
              <w:rPr>
                <w:rFonts w:ascii="Verdana" w:hAnsi="Verdana"/>
              </w:rPr>
              <w:br/>
              <w:t>Para el desarrollo de esta modalidad es necesario la realización de búsqueda activa de niños y niñas en situación de desnutrición de acuerdo a la población objetivo, sin patología asociada.</w:t>
            </w:r>
            <w:r w:rsidRPr="00BA0B8F">
              <w:rPr>
                <w:rFonts w:ascii="Verdana" w:hAnsi="Verdana"/>
              </w:rPr>
              <w:br/>
            </w:r>
            <w:r w:rsidRPr="00BA0B8F">
              <w:rPr>
                <w:rFonts w:ascii="Verdana" w:hAnsi="Verdana"/>
              </w:rPr>
              <w:br/>
              <w:t>En los Centros de Recuperación Nutricional la atención tiene una duración promedio de 30 días e incluye las siguientes actividades:</w:t>
            </w:r>
            <w:r w:rsidRPr="00BA0B8F">
              <w:rPr>
                <w:rFonts w:ascii="Verdana" w:hAnsi="Verdana"/>
              </w:rPr>
              <w:br/>
              <w:t>--Atender a niños y niñas en situación de desnutrición sin patología asociada.</w:t>
            </w:r>
            <w:r w:rsidRPr="00BA0B8F">
              <w:rPr>
                <w:rFonts w:ascii="Verdana" w:hAnsi="Verdana"/>
              </w:rPr>
              <w:br/>
              <w:t>--Ingreso de los niños y niñas remitidos por las ESE o IPS al Centro.</w:t>
            </w:r>
            <w:r w:rsidRPr="00BA0B8F">
              <w:rPr>
                <w:rFonts w:ascii="Verdana" w:hAnsi="Verdana"/>
              </w:rPr>
              <w:br/>
              <w:t>--Valoración, díagnóstico y tratamiento médico y nutricional mensual.</w:t>
            </w:r>
            <w:r w:rsidRPr="00BA0B8F">
              <w:rPr>
                <w:rFonts w:ascii="Verdana" w:hAnsi="Verdana"/>
              </w:rPr>
              <w:br/>
              <w:t>--Visita domiciliaria para Identificar capacidades, fortalezas y recursos de las familias de los niños y niñas, factores de riesgo y amenaza de desnutrición (máximo a la segunda semana de estancia).</w:t>
            </w:r>
            <w:r w:rsidRPr="00BA0B8F">
              <w:rPr>
                <w:rFonts w:ascii="Verdana" w:hAnsi="Verdana"/>
              </w:rPr>
              <w:br/>
              <w:t>--Articulación y coordinación intersectorial del orden local.</w:t>
            </w:r>
            <w:r w:rsidRPr="00BA0B8F">
              <w:rPr>
                <w:rFonts w:ascii="Verdana" w:hAnsi="Verdana"/>
              </w:rPr>
              <w:br/>
              <w:t>--Seguimiento del estado nutricional de los beneficiarios.</w:t>
            </w:r>
            <w:r w:rsidRPr="00BA0B8F">
              <w:rPr>
                <w:rFonts w:ascii="Verdana" w:hAnsi="Verdana"/>
              </w:rPr>
              <w:br/>
              <w:t>--Suministro de alimentación que cubra el 100% de las recomendaciones nutricionales de los niños y las niñas. Educación alimentaria y nutricional a la madre /o cuidador.</w:t>
            </w:r>
            <w:r w:rsidRPr="00BA0B8F">
              <w:rPr>
                <w:rFonts w:ascii="Verdana" w:hAnsi="Verdana"/>
              </w:rPr>
              <w:br/>
            </w:r>
            <w:r w:rsidRPr="00BA0B8F">
              <w:rPr>
                <w:rFonts w:ascii="Verdana" w:hAnsi="Verdana"/>
              </w:rPr>
              <w:lastRenderedPageBreak/>
              <w:t>--Suministro de la ración para preparar, al momento del egreso.</w:t>
            </w:r>
            <w:r w:rsidRPr="00BA0B8F">
              <w:rPr>
                <w:rFonts w:ascii="Verdana" w:hAnsi="Verdana"/>
              </w:rPr>
              <w:br/>
            </w:r>
            <w:r w:rsidRPr="00BA0B8F">
              <w:rPr>
                <w:rFonts w:ascii="Verdana" w:hAnsi="Verdana"/>
                <w:b/>
                <w:bCs/>
                <w:u w:val="single"/>
              </w:rPr>
              <w:br/>
              <w:t>1.000 días para cambiar el Mundo</w:t>
            </w:r>
            <w:r w:rsidRPr="00BA0B8F">
              <w:rPr>
                <w:rFonts w:ascii="Verdana" w:hAnsi="Verdana"/>
              </w:rPr>
              <w:br/>
            </w:r>
            <w:r w:rsidRPr="00BA0B8F">
              <w:rPr>
                <w:rFonts w:ascii="Verdana" w:hAnsi="Verdana"/>
              </w:rPr>
              <w:br/>
              <w:t>La modalidad de 1000 días para Cambiar el Mundo, está dirigida a mujeres gestantes, así como a los niños y niñas menores de dos años en situación de desnutrición, con el fin de lograr el mejoramiento de su estado nutricional, partiendo del compromiso de la familia, y la comunidad.</w:t>
            </w:r>
            <w:r w:rsidRPr="00BA0B8F">
              <w:rPr>
                <w:rFonts w:ascii="Verdana" w:hAnsi="Verdana"/>
              </w:rPr>
              <w:br/>
            </w:r>
            <w:r w:rsidRPr="00BA0B8F">
              <w:rPr>
                <w:rFonts w:ascii="Verdana" w:hAnsi="Verdana"/>
              </w:rPr>
              <w:br/>
              <w:t>El desarrollo de esta modalidad se realiza a través de un equipo interdisciplinario compuesto por 1 nutricionista, 1 trabajador Social, auxiliares de enfermería, gestores comunitarios y un digitador. Los municipios que se atenderán en esta modalidad se definieron medíante un modelo estadístico elaborado entre las Direcciones de Planeación y Nutrición contando con la validación Regional.</w:t>
            </w:r>
            <w:r w:rsidRPr="00BA0B8F">
              <w:rPr>
                <w:rFonts w:ascii="Verdana" w:hAnsi="Verdana"/>
              </w:rPr>
              <w:br/>
            </w:r>
            <w:r w:rsidRPr="00BA0B8F">
              <w:rPr>
                <w:rFonts w:ascii="Verdana" w:hAnsi="Verdana"/>
              </w:rPr>
              <w:br/>
              <w:t>La población objeto de atención, preferiblemente debe tener valoración previa por el Sistema General de Seguridad Social en Salud - SGSSS, para verificar el estado de salud que permita el mejoramiento del estado nutricional.</w:t>
            </w:r>
            <w:r w:rsidRPr="00BA0B8F">
              <w:rPr>
                <w:rFonts w:ascii="Verdana" w:hAnsi="Verdana"/>
              </w:rPr>
              <w:br/>
            </w:r>
            <w:r w:rsidRPr="00BA0B8F">
              <w:rPr>
                <w:rFonts w:ascii="Verdana" w:hAnsi="Verdana"/>
                <w:b/>
                <w:bCs/>
                <w:u w:val="single"/>
              </w:rPr>
              <w:br/>
            </w:r>
            <w:r w:rsidRPr="00BA0B8F">
              <w:rPr>
                <w:rFonts w:ascii="Verdana" w:hAnsi="Verdana"/>
              </w:rPr>
              <w:t>Para el desarrollo de esta modalidad es necesario la realización de búsqueda activa de mujeres gestantes y niños, niñas menores de 2 años en situación de desnutrición sin patología asociada. Las acciones a desarrollar son:</w:t>
            </w:r>
          </w:p>
        </w:tc>
      </w:tr>
      <w:tr w:rsidR="00BA0B8F" w:rsidRPr="00BA0B8F" w14:paraId="5BF00A7C" w14:textId="77777777" w:rsidTr="00BA0B8F">
        <w:tc>
          <w:tcPr>
            <w:tcW w:w="5000" w:type="pct"/>
            <w:gridSpan w:val="5"/>
            <w:hideMark/>
          </w:tcPr>
          <w:p w14:paraId="6F0CDFBB" w14:textId="77777777" w:rsidR="00BA0B8F" w:rsidRPr="00BA0B8F" w:rsidRDefault="00BA0B8F" w:rsidP="00BA0B8F">
            <w:pPr>
              <w:spacing w:after="160" w:line="259" w:lineRule="auto"/>
              <w:jc w:val="both"/>
              <w:rPr>
                <w:rFonts w:ascii="Verdana" w:hAnsi="Verdana"/>
              </w:rPr>
            </w:pPr>
            <w:r w:rsidRPr="00BA0B8F">
              <w:rPr>
                <w:rFonts w:ascii="Verdana" w:hAnsi="Verdana"/>
                <w:b/>
                <w:bCs/>
              </w:rPr>
              <w:lastRenderedPageBreak/>
              <w:br/>
            </w:r>
            <w:r w:rsidRPr="00BA0B8F">
              <w:rPr>
                <w:rFonts w:ascii="Verdana" w:hAnsi="Verdana"/>
              </w:rPr>
              <w:t>--Valoración nutricional inicial y seguimiento mensual.</w:t>
            </w:r>
            <w:r w:rsidRPr="00BA0B8F">
              <w:rPr>
                <w:rFonts w:ascii="Verdana" w:hAnsi="Verdana"/>
              </w:rPr>
              <w:br/>
              <w:t>--Entrega de raciones familiares para preparar mensual</w:t>
            </w:r>
            <w:r w:rsidRPr="00BA0B8F">
              <w:rPr>
                <w:rFonts w:ascii="Verdana" w:hAnsi="Verdana"/>
              </w:rPr>
              <w:br/>
              <w:t>--Desarrollo de sesiones mensuales de educación alimentaria, nutricional y en salud.</w:t>
            </w:r>
            <w:r w:rsidRPr="00BA0B8F">
              <w:rPr>
                <w:rFonts w:ascii="Verdana" w:hAnsi="Verdana"/>
              </w:rPr>
              <w:br/>
              <w:t>--Visitas de acompañamiento domiciliario y seguimiento por parte de los gestores.</w:t>
            </w:r>
            <w:r w:rsidRPr="00BA0B8F">
              <w:rPr>
                <w:rFonts w:ascii="Verdana" w:hAnsi="Verdana"/>
              </w:rPr>
              <w:br/>
              <w:t>--Articulación y coordinación intersectorial, especialmente con el sector salud.</w:t>
            </w:r>
            <w:r w:rsidRPr="00BA0B8F">
              <w:rPr>
                <w:rFonts w:ascii="Verdana" w:hAnsi="Verdana"/>
              </w:rPr>
              <w:br/>
            </w:r>
            <w:r w:rsidRPr="00BA0B8F">
              <w:rPr>
                <w:rFonts w:ascii="Verdana" w:hAnsi="Verdana"/>
              </w:rPr>
              <w:br/>
            </w:r>
            <w:r w:rsidRPr="00BA0B8F">
              <w:rPr>
                <w:rFonts w:ascii="Verdana" w:hAnsi="Verdana"/>
                <w:b/>
                <w:bCs/>
                <w:u w:val="single"/>
              </w:rPr>
              <w:t>Servicio complementario para las niñas y niños con desnutrición aguda v riesgo de desnutrición aguda en las modalidades de Primera Infancia</w:t>
            </w:r>
            <w:r w:rsidRPr="00BA0B8F">
              <w:rPr>
                <w:rFonts w:ascii="Verdana" w:hAnsi="Verdana"/>
                <w:b/>
                <w:bCs/>
                <w:u w:val="single"/>
              </w:rPr>
              <w:br/>
            </w:r>
            <w:r w:rsidRPr="00BA0B8F">
              <w:rPr>
                <w:rFonts w:ascii="Verdana" w:hAnsi="Verdana"/>
              </w:rPr>
              <w:br/>
              <w:t xml:space="preserve">El servicio complementario para las niñas y niños con desnutrición aguda y riesgo de desnutrición aguda de Primera infancia se enmarca en el suministro de un alimento listo para el consumo, especializado en su composición nutricional, modificado en su densidad de energía, proteína, grasa y composición de </w:t>
            </w:r>
            <w:r w:rsidRPr="00BA0B8F">
              <w:rPr>
                <w:rFonts w:ascii="Verdana" w:hAnsi="Verdana"/>
              </w:rPr>
              <w:lastRenderedPageBreak/>
              <w:t>micronutrientes, para ayudar a satisfacer las necesidades energéticas y nutricionales, y cuyo fin en el suministro, es rehabilitar a las niñas y niños con algún tipo de desnutrición aguda o prevenir un deterioro del estado nutricional.</w:t>
            </w:r>
            <w:r w:rsidRPr="00BA0B8F">
              <w:rPr>
                <w:rFonts w:ascii="Verdana" w:hAnsi="Verdana"/>
              </w:rPr>
              <w:br/>
            </w:r>
            <w:r w:rsidRPr="00BA0B8F">
              <w:rPr>
                <w:rFonts w:ascii="Verdana" w:hAnsi="Verdana"/>
                <w:b/>
                <w:bCs/>
                <w:u w:val="single"/>
              </w:rPr>
              <w:br/>
            </w:r>
            <w:r w:rsidRPr="00BA0B8F">
              <w:rPr>
                <w:rFonts w:ascii="Verdana" w:hAnsi="Verdana"/>
              </w:rPr>
              <w:t>Así mismo, se realizará seguimiento por parte de profesionales en salud y nutrición y auxiliares en salud al consumo y tolerancia del alimento listo para el consumo y a la evolución del estado nutricional, de tal manera que se evidencie el cumplimiento del objetivo en las niñas y niños atendidos.</w:t>
            </w:r>
            <w:r w:rsidRPr="00BA0B8F">
              <w:rPr>
                <w:rFonts w:ascii="Verdana" w:hAnsi="Verdana"/>
              </w:rPr>
              <w:br/>
            </w:r>
            <w:r w:rsidRPr="00BA0B8F">
              <w:rPr>
                <w:rFonts w:ascii="Verdana" w:hAnsi="Verdana"/>
                <w:b/>
                <w:bCs/>
                <w:u w:val="single"/>
              </w:rPr>
              <w:br/>
            </w:r>
            <w:r w:rsidRPr="00BA0B8F">
              <w:rPr>
                <w:rFonts w:ascii="Verdana" w:hAnsi="Verdana"/>
              </w:rPr>
              <w:t>Para la ejecución de este servicio se realizará:</w:t>
            </w:r>
            <w:r w:rsidRPr="00BA0B8F">
              <w:rPr>
                <w:rFonts w:ascii="Verdana" w:hAnsi="Verdana"/>
              </w:rPr>
              <w:br/>
              <w:t>--Valoración inicial y final del estado nutricional</w:t>
            </w:r>
            <w:r w:rsidRPr="00BA0B8F">
              <w:rPr>
                <w:rFonts w:ascii="Verdana" w:hAnsi="Verdana"/>
              </w:rPr>
              <w:br/>
              <w:t>--Entrega del alimento listo para el consumo y seguimiento al consumo y tolerancia.</w:t>
            </w:r>
            <w:r w:rsidRPr="00BA0B8F">
              <w:rPr>
                <w:rFonts w:ascii="Verdana" w:hAnsi="Verdana"/>
              </w:rPr>
              <w:br/>
              <w:t>--Seguimiento a la evolución del estado nutricional</w:t>
            </w:r>
            <w:r w:rsidRPr="00BA0B8F">
              <w:rPr>
                <w:rFonts w:ascii="Verdana" w:hAnsi="Verdana"/>
              </w:rPr>
              <w:br/>
              <w:t>--Acciones de capacitación en uso, recomendaciones individuales al Inicio, progresión del consumo, porciones, horarios de suministro, almacenamiento, conservación y manipulación del alimento listo para el consumo.</w:t>
            </w:r>
          </w:p>
        </w:tc>
      </w:tr>
      <w:tr w:rsidR="00BA0B8F" w:rsidRPr="00BA0B8F" w14:paraId="3B744E31" w14:textId="77777777" w:rsidTr="00BA0B8F">
        <w:tc>
          <w:tcPr>
            <w:tcW w:w="950" w:type="pct"/>
            <w:hideMark/>
          </w:tcPr>
          <w:p w14:paraId="22CF1323" w14:textId="77777777" w:rsidR="00BA0B8F" w:rsidRPr="00BA0B8F" w:rsidRDefault="00BA0B8F" w:rsidP="00BA0B8F">
            <w:pPr>
              <w:spacing w:after="160" w:line="259" w:lineRule="auto"/>
              <w:jc w:val="both"/>
              <w:rPr>
                <w:rFonts w:ascii="Verdana" w:hAnsi="Verdana"/>
              </w:rPr>
            </w:pPr>
            <w:r w:rsidRPr="00BA0B8F">
              <w:rPr>
                <w:rFonts w:ascii="Verdana" w:hAnsi="Verdana"/>
                <w:b/>
                <w:bCs/>
              </w:rPr>
              <w:lastRenderedPageBreak/>
              <w:t>PARÁMETROS</w:t>
            </w:r>
            <w:r w:rsidRPr="00BA0B8F">
              <w:rPr>
                <w:rFonts w:ascii="Verdana" w:hAnsi="Verdana"/>
                <w:b/>
                <w:bCs/>
              </w:rPr>
              <w:br/>
            </w:r>
          </w:p>
        </w:tc>
        <w:tc>
          <w:tcPr>
            <w:tcW w:w="700" w:type="pct"/>
            <w:hideMark/>
          </w:tcPr>
          <w:p w14:paraId="7D1DE241" w14:textId="77777777" w:rsidR="00BA0B8F" w:rsidRPr="00BA0B8F" w:rsidRDefault="00BA0B8F" w:rsidP="00BA0B8F">
            <w:pPr>
              <w:spacing w:after="160" w:line="259" w:lineRule="auto"/>
              <w:jc w:val="both"/>
              <w:rPr>
                <w:rFonts w:ascii="Verdana" w:hAnsi="Verdana"/>
              </w:rPr>
            </w:pPr>
            <w:r w:rsidRPr="00BA0B8F">
              <w:rPr>
                <w:rFonts w:ascii="Verdana" w:hAnsi="Verdana"/>
                <w:b/>
                <w:bCs/>
              </w:rPr>
              <w:t>TIEMPO DE FUNCIONAMIENTO</w:t>
            </w:r>
            <w:r w:rsidRPr="00BA0B8F">
              <w:rPr>
                <w:rFonts w:ascii="Verdana" w:hAnsi="Verdana"/>
                <w:b/>
                <w:bCs/>
              </w:rPr>
              <w:br/>
            </w:r>
          </w:p>
        </w:tc>
        <w:tc>
          <w:tcPr>
            <w:tcW w:w="3350" w:type="pct"/>
            <w:gridSpan w:val="3"/>
            <w:hideMark/>
          </w:tcPr>
          <w:p w14:paraId="7E7DCED2" w14:textId="77777777" w:rsidR="00BA0B8F" w:rsidRPr="00BA0B8F" w:rsidRDefault="00BA0B8F" w:rsidP="00BA0B8F">
            <w:pPr>
              <w:spacing w:after="160" w:line="259" w:lineRule="auto"/>
              <w:jc w:val="both"/>
              <w:rPr>
                <w:rFonts w:ascii="Verdana" w:hAnsi="Verdana"/>
              </w:rPr>
            </w:pPr>
            <w:r w:rsidRPr="00BA0B8F">
              <w:rPr>
                <w:rFonts w:ascii="Verdana" w:hAnsi="Verdana"/>
                <w:u w:val="single"/>
              </w:rPr>
              <w:t>Centros de Recuperación Nutricional:</w:t>
            </w:r>
            <w:r w:rsidRPr="00BA0B8F">
              <w:rPr>
                <w:rFonts w:ascii="Verdana" w:hAnsi="Verdana"/>
              </w:rPr>
              <w:t> 365 días.</w:t>
            </w:r>
            <w:r w:rsidRPr="00BA0B8F">
              <w:rPr>
                <w:rFonts w:ascii="Verdana" w:hAnsi="Verdana"/>
              </w:rPr>
              <w:br/>
              <w:t>1000 días para cambiar el Mundo: 315 días</w:t>
            </w:r>
            <w:r w:rsidRPr="00BA0B8F">
              <w:rPr>
                <w:rFonts w:ascii="Verdana" w:hAnsi="Verdana"/>
              </w:rPr>
              <w:br/>
            </w:r>
            <w:r w:rsidRPr="00BA0B8F">
              <w:rPr>
                <w:rFonts w:ascii="Verdana" w:hAnsi="Verdana"/>
                <w:u w:val="single"/>
              </w:rPr>
              <w:br/>
              <w:t>Servicio complementario para las niñas v niños con desnutrición aguda v riesgo de</w:t>
            </w:r>
            <w:r w:rsidRPr="00BA0B8F">
              <w:rPr>
                <w:rFonts w:ascii="Verdana" w:hAnsi="Verdana"/>
              </w:rPr>
              <w:t> </w:t>
            </w:r>
            <w:r w:rsidRPr="00BA0B8F">
              <w:rPr>
                <w:rFonts w:ascii="Verdana" w:hAnsi="Verdana"/>
                <w:u w:val="single"/>
              </w:rPr>
              <w:t>desnutrición aguda en las modalidades de Primera Infancia: 30 días aproximadamente</w:t>
            </w:r>
          </w:p>
        </w:tc>
      </w:tr>
      <w:tr w:rsidR="00BA0B8F" w:rsidRPr="00BA0B8F" w14:paraId="3D6BC809" w14:textId="77777777" w:rsidTr="00BA0B8F">
        <w:tc>
          <w:tcPr>
            <w:tcW w:w="950" w:type="pct"/>
            <w:hideMark/>
          </w:tcPr>
          <w:p w14:paraId="77E88A09" w14:textId="77777777" w:rsidR="00BA0B8F" w:rsidRPr="00BA0B8F" w:rsidRDefault="00BA0B8F" w:rsidP="00BA0B8F">
            <w:pPr>
              <w:spacing w:after="160" w:line="259" w:lineRule="auto"/>
              <w:jc w:val="both"/>
              <w:rPr>
                <w:rFonts w:ascii="Verdana" w:hAnsi="Verdana"/>
              </w:rPr>
            </w:pPr>
            <w:r w:rsidRPr="00BA0B8F">
              <w:rPr>
                <w:rFonts w:ascii="Verdana" w:hAnsi="Verdana"/>
                <w:b/>
                <w:bCs/>
              </w:rPr>
              <w:br/>
            </w:r>
          </w:p>
        </w:tc>
        <w:tc>
          <w:tcPr>
            <w:tcW w:w="700" w:type="pct"/>
            <w:hideMark/>
          </w:tcPr>
          <w:p w14:paraId="2F046C1D" w14:textId="77777777" w:rsidR="00BA0B8F" w:rsidRPr="00BA0B8F" w:rsidRDefault="00BA0B8F" w:rsidP="00BA0B8F">
            <w:pPr>
              <w:spacing w:after="160" w:line="259" w:lineRule="auto"/>
              <w:jc w:val="both"/>
              <w:rPr>
                <w:rFonts w:ascii="Verdana" w:hAnsi="Verdana"/>
              </w:rPr>
            </w:pPr>
            <w:r w:rsidRPr="00BA0B8F">
              <w:rPr>
                <w:rFonts w:ascii="Verdana" w:hAnsi="Verdana"/>
                <w:b/>
                <w:bCs/>
              </w:rPr>
              <w:br/>
              <w:t>ROTACIÓN</w:t>
            </w:r>
            <w:r w:rsidRPr="00BA0B8F">
              <w:rPr>
                <w:rFonts w:ascii="Verdana" w:hAnsi="Verdana"/>
                <w:b/>
                <w:bCs/>
              </w:rPr>
              <w:br/>
            </w:r>
          </w:p>
        </w:tc>
        <w:tc>
          <w:tcPr>
            <w:tcW w:w="3350" w:type="pct"/>
            <w:gridSpan w:val="3"/>
            <w:hideMark/>
          </w:tcPr>
          <w:p w14:paraId="57B45D4A" w14:textId="77777777" w:rsidR="00BA0B8F" w:rsidRPr="00BA0B8F" w:rsidRDefault="00BA0B8F" w:rsidP="00BA0B8F">
            <w:pPr>
              <w:spacing w:after="160" w:line="259" w:lineRule="auto"/>
              <w:jc w:val="both"/>
              <w:rPr>
                <w:rFonts w:ascii="Verdana" w:hAnsi="Verdana"/>
              </w:rPr>
            </w:pPr>
            <w:r w:rsidRPr="00BA0B8F">
              <w:rPr>
                <w:rFonts w:ascii="Verdana" w:hAnsi="Verdana"/>
              </w:rPr>
              <w:t>Centros de Recuperación Nutricional: 15 cupos/beneficiarios mensuales.</w:t>
            </w:r>
            <w:r w:rsidRPr="00BA0B8F">
              <w:rPr>
                <w:rFonts w:ascii="Verdana" w:hAnsi="Verdana"/>
              </w:rPr>
              <w:br/>
              <w:t>1000 días para cambiar el mundo N/A</w:t>
            </w:r>
            <w:r w:rsidRPr="00BA0B8F">
              <w:rPr>
                <w:rFonts w:ascii="Verdana" w:hAnsi="Verdana"/>
              </w:rPr>
              <w:br/>
            </w:r>
            <w:r w:rsidRPr="00BA0B8F">
              <w:rPr>
                <w:rFonts w:ascii="Verdana" w:hAnsi="Verdana"/>
              </w:rPr>
              <w:br/>
              <w:t>Servicio complementario para las niñas y niños con desnutrición aguda y riesgo de desnutrición aguda en las modalidades de Primera Infancia: N/A</w:t>
            </w:r>
          </w:p>
        </w:tc>
      </w:tr>
      <w:tr w:rsidR="00BA0B8F" w:rsidRPr="00BA0B8F" w14:paraId="7AA10D35" w14:textId="77777777" w:rsidTr="00BA0B8F">
        <w:tc>
          <w:tcPr>
            <w:tcW w:w="950" w:type="pct"/>
            <w:hideMark/>
          </w:tcPr>
          <w:p w14:paraId="6AE5C72D" w14:textId="77777777" w:rsidR="00BA0B8F" w:rsidRPr="00BA0B8F" w:rsidRDefault="00BA0B8F" w:rsidP="00BA0B8F">
            <w:pPr>
              <w:spacing w:after="160" w:line="259" w:lineRule="auto"/>
              <w:jc w:val="both"/>
              <w:rPr>
                <w:rFonts w:ascii="Verdana" w:hAnsi="Verdana"/>
              </w:rPr>
            </w:pPr>
            <w:r w:rsidRPr="00BA0B8F">
              <w:rPr>
                <w:rFonts w:ascii="Verdana" w:hAnsi="Verdana"/>
                <w:b/>
                <w:bCs/>
              </w:rPr>
              <w:br/>
            </w:r>
          </w:p>
        </w:tc>
        <w:tc>
          <w:tcPr>
            <w:tcW w:w="700" w:type="pct"/>
            <w:hideMark/>
          </w:tcPr>
          <w:p w14:paraId="0C16F53F" w14:textId="77777777" w:rsidR="00BA0B8F" w:rsidRPr="00BA0B8F" w:rsidRDefault="00BA0B8F" w:rsidP="00BA0B8F">
            <w:pPr>
              <w:spacing w:after="160" w:line="259" w:lineRule="auto"/>
              <w:jc w:val="both"/>
              <w:rPr>
                <w:rFonts w:ascii="Verdana" w:hAnsi="Verdana"/>
              </w:rPr>
            </w:pPr>
            <w:r w:rsidRPr="00BA0B8F">
              <w:rPr>
                <w:rFonts w:ascii="Verdana" w:hAnsi="Verdana"/>
                <w:b/>
                <w:bCs/>
              </w:rPr>
              <w:t>BIENESTARINA MÁS®/ ALIMENTO PARA LA MUJER GESTANTE Y MADRE EN</w:t>
            </w:r>
            <w:r w:rsidRPr="00BA0B8F">
              <w:rPr>
                <w:rFonts w:ascii="Verdana" w:hAnsi="Verdana"/>
                <w:b/>
                <w:bCs/>
              </w:rPr>
              <w:br/>
              <w:t>PERIODO DE LACTANCIA</w:t>
            </w:r>
          </w:p>
        </w:tc>
        <w:tc>
          <w:tcPr>
            <w:tcW w:w="3350" w:type="pct"/>
            <w:gridSpan w:val="3"/>
            <w:hideMark/>
          </w:tcPr>
          <w:p w14:paraId="67CB3AF1" w14:textId="77777777" w:rsidR="00BA0B8F" w:rsidRPr="00BA0B8F" w:rsidRDefault="00BA0B8F" w:rsidP="00BA0B8F">
            <w:pPr>
              <w:spacing w:after="160" w:line="259" w:lineRule="auto"/>
              <w:jc w:val="both"/>
              <w:rPr>
                <w:rFonts w:ascii="Verdana" w:hAnsi="Verdana"/>
              </w:rPr>
            </w:pPr>
            <w:r w:rsidRPr="00BA0B8F">
              <w:rPr>
                <w:rFonts w:ascii="Verdana" w:hAnsi="Verdana"/>
                <w:b/>
                <w:bCs/>
                <w:u w:val="single"/>
              </w:rPr>
              <w:t>Centros de Recuperación Nutricional</w:t>
            </w:r>
            <w:r w:rsidRPr="00BA0B8F">
              <w:rPr>
                <w:rFonts w:ascii="Verdana" w:hAnsi="Verdana"/>
              </w:rPr>
              <w:t>:</w:t>
            </w:r>
            <w:r w:rsidRPr="00BA0B8F">
              <w:rPr>
                <w:rFonts w:ascii="Verdana" w:hAnsi="Verdana"/>
              </w:rPr>
              <w:br/>
              <w:t>Se entregará Bienestarina Más®:</w:t>
            </w:r>
            <w:r w:rsidRPr="00BA0B8F">
              <w:rPr>
                <w:rFonts w:ascii="Verdana" w:hAnsi="Verdana"/>
              </w:rPr>
              <w:br/>
            </w:r>
            <w:r w:rsidRPr="00BA0B8F">
              <w:rPr>
                <w:rFonts w:ascii="Verdana" w:hAnsi="Verdana"/>
              </w:rPr>
              <w:br/>
              <w:t xml:space="preserve">--En la alimentación que se suministra durante la atención en el CRN de acuerdo a lo establecido en la minuta patrón para niños y niñas de 12 a 59 </w:t>
            </w:r>
            <w:r w:rsidRPr="00BA0B8F">
              <w:rPr>
                <w:rFonts w:ascii="Verdana" w:hAnsi="Verdana"/>
              </w:rPr>
              <w:lastRenderedPageBreak/>
              <w:t>meses, 15 gramos/cupo/día.</w:t>
            </w:r>
            <w:r w:rsidRPr="00BA0B8F">
              <w:rPr>
                <w:rFonts w:ascii="Verdana" w:hAnsi="Verdana"/>
              </w:rPr>
              <w:br/>
            </w:r>
            <w:r w:rsidRPr="00BA0B8F">
              <w:rPr>
                <w:rFonts w:ascii="Verdana" w:hAnsi="Verdana"/>
              </w:rPr>
              <w:br/>
              <w:t>--Con las Raciones alimentarias para Preparar tipo 2 correspondiente a la ración de egreso, para niños y niñas de 12 a 59 meses, 1.800 gramos/cupo/mes</w:t>
            </w:r>
          </w:p>
        </w:tc>
      </w:tr>
      <w:tr w:rsidR="00BA0B8F" w:rsidRPr="00BA0B8F" w14:paraId="204B64C4" w14:textId="77777777" w:rsidTr="00BA0B8F">
        <w:tc>
          <w:tcPr>
            <w:tcW w:w="950" w:type="pct"/>
            <w:hideMark/>
          </w:tcPr>
          <w:p w14:paraId="0F84AC68" w14:textId="77777777" w:rsidR="00BA0B8F" w:rsidRPr="00BA0B8F" w:rsidRDefault="00BA0B8F" w:rsidP="00BA0B8F">
            <w:pPr>
              <w:spacing w:after="160" w:line="259" w:lineRule="auto"/>
              <w:jc w:val="both"/>
              <w:rPr>
                <w:rFonts w:ascii="Verdana" w:hAnsi="Verdana"/>
              </w:rPr>
            </w:pPr>
            <w:r w:rsidRPr="00BA0B8F">
              <w:rPr>
                <w:rFonts w:ascii="Verdana" w:hAnsi="Verdana"/>
                <w:b/>
                <w:bCs/>
              </w:rPr>
              <w:lastRenderedPageBreak/>
              <w:br/>
            </w:r>
          </w:p>
        </w:tc>
        <w:tc>
          <w:tcPr>
            <w:tcW w:w="4050" w:type="pct"/>
            <w:gridSpan w:val="4"/>
            <w:hideMark/>
          </w:tcPr>
          <w:p w14:paraId="6FD6D8E3" w14:textId="77777777" w:rsidR="00BA0B8F" w:rsidRPr="00BA0B8F" w:rsidRDefault="00BA0B8F" w:rsidP="00BA0B8F">
            <w:pPr>
              <w:spacing w:after="160" w:line="259" w:lineRule="auto"/>
              <w:jc w:val="both"/>
              <w:rPr>
                <w:rFonts w:ascii="Verdana" w:hAnsi="Verdana"/>
              </w:rPr>
            </w:pPr>
            <w:r w:rsidRPr="00BA0B8F">
              <w:rPr>
                <w:rFonts w:ascii="Verdana" w:hAnsi="Verdana"/>
                <w:u w:val="single"/>
              </w:rPr>
              <w:t>1000 días para cambiar el mundo</w:t>
            </w:r>
            <w:r w:rsidRPr="00BA0B8F">
              <w:rPr>
                <w:rFonts w:ascii="Verdana" w:hAnsi="Verdana"/>
              </w:rPr>
              <w:t> Se entregará Bienestarina Más® con las Raciones alimentarias familiares, 1.800 gramos/cupo/mes, adicionalmente si el beneficiario es una mujer gestante o un niño/a menor de 6 meses que reciba lactancia materna se entregará 900 grs/cupo/mes del Alimento para la mujer gestante y madre en periodo de lactancia.</w:t>
            </w:r>
            <w:r w:rsidRPr="00BA0B8F">
              <w:rPr>
                <w:rFonts w:ascii="Verdana" w:hAnsi="Verdana"/>
              </w:rPr>
              <w:br/>
            </w:r>
            <w:r w:rsidRPr="00BA0B8F">
              <w:rPr>
                <w:rFonts w:ascii="Verdana" w:hAnsi="Verdana"/>
                <w:u w:val="single"/>
              </w:rPr>
              <w:br/>
              <w:t>Servicio complementario para las niñas y niños con desnutrición aguda v riesgo de</w:t>
            </w:r>
            <w:r w:rsidRPr="00BA0B8F">
              <w:rPr>
                <w:rFonts w:ascii="Verdana" w:hAnsi="Verdana"/>
              </w:rPr>
              <w:t> </w:t>
            </w:r>
            <w:r w:rsidRPr="00BA0B8F">
              <w:rPr>
                <w:rFonts w:ascii="Verdana" w:hAnsi="Verdana"/>
                <w:u w:val="single"/>
              </w:rPr>
              <w:t>desnutrición aguda en las modalidades de Primera Infancia</w:t>
            </w:r>
            <w:r w:rsidRPr="00BA0B8F">
              <w:rPr>
                <w:rFonts w:ascii="Verdana" w:hAnsi="Verdana"/>
              </w:rPr>
              <w:t>: N/A</w:t>
            </w:r>
          </w:p>
        </w:tc>
      </w:tr>
    </w:tbl>
    <w:p w14:paraId="6D79BC48" w14:textId="5114FE94" w:rsidR="00BA0B8F" w:rsidRDefault="00BA0B8F" w:rsidP="00BA0B8F">
      <w:pPr>
        <w:jc w:val="both"/>
        <w:rPr>
          <w:rFonts w:ascii="Verdana" w:hAnsi="Verdana"/>
        </w:rPr>
      </w:pPr>
    </w:p>
    <w:p w14:paraId="0AEF25AA" w14:textId="7EE7A081" w:rsidR="00BA0B8F" w:rsidRPr="00BA0B8F" w:rsidRDefault="00BA0B8F" w:rsidP="00BA0B8F">
      <w:pPr>
        <w:jc w:val="both"/>
        <w:rPr>
          <w:rFonts w:ascii="Verdana" w:hAnsi="Verdana"/>
        </w:rPr>
      </w:pPr>
      <w:r w:rsidRPr="00BA0B8F">
        <w:rPr>
          <w:rFonts w:ascii="Verdana" w:hAnsi="Verdana"/>
        </w:rPr>
        <w:t>Centros de Recuperación Nutricional: los costos se calculan para la atención de 15 niños y niñas/mes</w:t>
      </w:r>
    </w:p>
    <w:p w14:paraId="6149FA62" w14:textId="1705754B" w:rsidR="00BA0B8F" w:rsidRPr="00BA0B8F" w:rsidRDefault="00BA0B8F" w:rsidP="00BA0B8F">
      <w:pPr>
        <w:jc w:val="both"/>
        <w:rPr>
          <w:rFonts w:ascii="Verdana" w:hAnsi="Verdana"/>
          <w:b/>
          <w:bCs/>
        </w:rPr>
      </w:pPr>
      <w:r w:rsidRPr="00BA0B8F">
        <w:rPr>
          <w:rFonts w:ascii="Verdana" w:hAnsi="Verdana"/>
          <w:b/>
          <w:bCs/>
        </w:rPr>
        <w:t>VALOR AÑO</w:t>
      </w:r>
    </w:p>
    <w:p w14:paraId="6E175E23" w14:textId="77777777" w:rsidR="00BA0B8F" w:rsidRPr="00BA0B8F" w:rsidRDefault="00BA0B8F" w:rsidP="00BA0B8F">
      <w:pPr>
        <w:jc w:val="both"/>
        <w:rPr>
          <w:rFonts w:ascii="Verdana" w:hAnsi="Verdana"/>
        </w:rPr>
      </w:pPr>
      <w:r w:rsidRPr="00BA0B8F">
        <w:rPr>
          <w:rFonts w:ascii="Verdana" w:hAnsi="Verdana"/>
        </w:rPr>
        <w:t>No</w:t>
      </w:r>
    </w:p>
    <w:p w14:paraId="11834B12" w14:textId="77777777" w:rsidR="00BA0B8F" w:rsidRPr="00BA0B8F" w:rsidRDefault="00BA0B8F" w:rsidP="00BA0B8F">
      <w:pPr>
        <w:jc w:val="both"/>
        <w:rPr>
          <w:rFonts w:ascii="Verdana" w:hAnsi="Verdana"/>
        </w:rPr>
      </w:pPr>
      <w:r w:rsidRPr="00BA0B8F">
        <w:rPr>
          <w:rFonts w:ascii="Verdana" w:hAnsi="Verdana"/>
        </w:rPr>
        <w:t>REGIONAL</w:t>
      </w:r>
    </w:p>
    <w:p w14:paraId="74E3A9CF" w14:textId="77777777" w:rsidR="00BA0B8F" w:rsidRPr="00BA0B8F" w:rsidRDefault="00BA0B8F" w:rsidP="00BA0B8F">
      <w:pPr>
        <w:jc w:val="both"/>
        <w:rPr>
          <w:rFonts w:ascii="Verdana" w:hAnsi="Verdana"/>
        </w:rPr>
      </w:pPr>
      <w:r w:rsidRPr="00BA0B8F">
        <w:rPr>
          <w:rFonts w:ascii="Verdana" w:hAnsi="Verdana"/>
        </w:rPr>
        <w:t>Municipio</w:t>
      </w:r>
    </w:p>
    <w:p w14:paraId="5CF653D9" w14:textId="77777777" w:rsidR="00BA0B8F" w:rsidRPr="00BA0B8F" w:rsidRDefault="00BA0B8F" w:rsidP="00BA0B8F">
      <w:pPr>
        <w:jc w:val="both"/>
        <w:rPr>
          <w:rFonts w:ascii="Verdana" w:hAnsi="Verdana"/>
        </w:rPr>
      </w:pPr>
      <w:r w:rsidRPr="00BA0B8F">
        <w:rPr>
          <w:rFonts w:ascii="Verdana" w:hAnsi="Verdana"/>
        </w:rPr>
        <w:t>REPOSICIÓN</w:t>
      </w:r>
    </w:p>
    <w:p w14:paraId="70FB8A2A" w14:textId="77777777" w:rsidR="00BA0B8F" w:rsidRPr="00BA0B8F" w:rsidRDefault="00BA0B8F" w:rsidP="00BA0B8F">
      <w:pPr>
        <w:jc w:val="both"/>
        <w:rPr>
          <w:rFonts w:ascii="Verdana" w:hAnsi="Verdana"/>
        </w:rPr>
      </w:pPr>
      <w:r w:rsidRPr="00BA0B8F">
        <w:rPr>
          <w:rFonts w:ascii="Verdana" w:hAnsi="Verdana"/>
        </w:rPr>
        <w:t>ATENCIÓN EN EL CRN</w:t>
      </w:r>
    </w:p>
    <w:p w14:paraId="7CF06165" w14:textId="77777777" w:rsidR="00BA0B8F" w:rsidRPr="00BA0B8F" w:rsidRDefault="00BA0B8F" w:rsidP="00BA0B8F">
      <w:pPr>
        <w:jc w:val="both"/>
        <w:rPr>
          <w:rFonts w:ascii="Verdana" w:hAnsi="Verdana"/>
        </w:rPr>
      </w:pPr>
      <w:r w:rsidRPr="00BA0B8F">
        <w:rPr>
          <w:rFonts w:ascii="Verdana" w:hAnsi="Verdana"/>
        </w:rPr>
        <w:t>RACION DE EGRESO</w:t>
      </w:r>
    </w:p>
    <w:p w14:paraId="0E31C3F2" w14:textId="47717E9C" w:rsidR="00BA0B8F" w:rsidRPr="00BA0B8F" w:rsidRDefault="00BA0B8F" w:rsidP="00BA0B8F">
      <w:pPr>
        <w:jc w:val="both"/>
        <w:rPr>
          <w:rFonts w:ascii="Verdana" w:hAnsi="Verdana"/>
        </w:rPr>
      </w:pPr>
      <w:r w:rsidRPr="00BA0B8F">
        <w:rPr>
          <w:rFonts w:ascii="Verdana" w:hAnsi="Verdana"/>
        </w:rPr>
        <w:t>COSTOS TOTAES VIGENCIA 2017</w:t>
      </w:r>
    </w:p>
    <w:p w14:paraId="201FBDED" w14:textId="681301A2" w:rsidR="00BA0B8F" w:rsidRPr="00BA0B8F" w:rsidRDefault="00BA0B8F" w:rsidP="00BA0B8F">
      <w:pPr>
        <w:jc w:val="both"/>
        <w:rPr>
          <w:rFonts w:ascii="Verdana" w:hAnsi="Verdana"/>
        </w:rPr>
      </w:pPr>
      <w:r w:rsidRPr="00BA0B8F">
        <w:rPr>
          <w:rFonts w:ascii="Verdana" w:hAnsi="Verdana"/>
        </w:rPr>
        <w:t>(Solo primer mes)</w:t>
      </w:r>
    </w:p>
    <w:p w14:paraId="7CC5DE3F" w14:textId="77777777" w:rsidR="00BA0B8F" w:rsidRPr="00BA0B8F" w:rsidRDefault="00BA0B8F" w:rsidP="00BA0B8F">
      <w:pPr>
        <w:jc w:val="both"/>
        <w:rPr>
          <w:rFonts w:ascii="Verdana" w:hAnsi="Verdana"/>
        </w:rPr>
      </w:pPr>
      <w:r w:rsidRPr="00BA0B8F">
        <w:rPr>
          <w:rFonts w:ascii="Verdana" w:hAnsi="Verdana"/>
        </w:rPr>
        <w:t>1</w:t>
      </w:r>
    </w:p>
    <w:p w14:paraId="4DEC1D15" w14:textId="77777777" w:rsidR="00BA0B8F" w:rsidRPr="00BA0B8F" w:rsidRDefault="00BA0B8F" w:rsidP="00BA0B8F">
      <w:pPr>
        <w:jc w:val="both"/>
        <w:rPr>
          <w:rFonts w:ascii="Verdana" w:hAnsi="Verdana"/>
        </w:rPr>
      </w:pPr>
      <w:r w:rsidRPr="00BA0B8F">
        <w:rPr>
          <w:rFonts w:ascii="Verdana" w:hAnsi="Verdana"/>
        </w:rPr>
        <w:t>BOLÍVAR</w:t>
      </w:r>
    </w:p>
    <w:p w14:paraId="762494C1" w14:textId="77777777" w:rsidR="00BA0B8F" w:rsidRPr="00BA0B8F" w:rsidRDefault="00BA0B8F" w:rsidP="00BA0B8F">
      <w:pPr>
        <w:jc w:val="both"/>
        <w:rPr>
          <w:rFonts w:ascii="Verdana" w:hAnsi="Verdana"/>
        </w:rPr>
      </w:pPr>
      <w:r w:rsidRPr="00BA0B8F">
        <w:rPr>
          <w:rFonts w:ascii="Verdana" w:hAnsi="Verdana"/>
        </w:rPr>
        <w:t>Cartagena</w:t>
      </w:r>
    </w:p>
    <w:p w14:paraId="746BA00E" w14:textId="77777777" w:rsidR="00BA0B8F" w:rsidRPr="00BA0B8F" w:rsidRDefault="00BA0B8F" w:rsidP="00BA0B8F">
      <w:pPr>
        <w:jc w:val="both"/>
        <w:rPr>
          <w:rFonts w:ascii="Verdana" w:hAnsi="Verdana"/>
        </w:rPr>
      </w:pPr>
      <w:r w:rsidRPr="00BA0B8F">
        <w:rPr>
          <w:rFonts w:ascii="Verdana" w:hAnsi="Verdana"/>
        </w:rPr>
        <w:t>$ 2.347.982,00</w:t>
      </w:r>
    </w:p>
    <w:p w14:paraId="5FE8214F" w14:textId="77777777" w:rsidR="00BA0B8F" w:rsidRPr="00BA0B8F" w:rsidRDefault="00BA0B8F" w:rsidP="00BA0B8F">
      <w:pPr>
        <w:jc w:val="both"/>
        <w:rPr>
          <w:rFonts w:ascii="Verdana" w:hAnsi="Verdana"/>
        </w:rPr>
      </w:pPr>
      <w:r w:rsidRPr="00BA0B8F">
        <w:rPr>
          <w:rFonts w:ascii="Verdana" w:hAnsi="Verdana"/>
        </w:rPr>
        <w:t>$ 394.319.412,0</w:t>
      </w:r>
    </w:p>
    <w:p w14:paraId="6752C703" w14:textId="77777777" w:rsidR="00BA0B8F" w:rsidRPr="00BA0B8F" w:rsidRDefault="00BA0B8F" w:rsidP="00BA0B8F">
      <w:pPr>
        <w:jc w:val="both"/>
        <w:rPr>
          <w:rFonts w:ascii="Verdana" w:hAnsi="Verdana"/>
        </w:rPr>
      </w:pPr>
      <w:r w:rsidRPr="00BA0B8F">
        <w:rPr>
          <w:rFonts w:ascii="Verdana" w:hAnsi="Verdana"/>
        </w:rPr>
        <w:lastRenderedPageBreak/>
        <w:t>$ 19.013.316,0</w:t>
      </w:r>
    </w:p>
    <w:p w14:paraId="2158530E" w14:textId="3C329153" w:rsidR="00BA0B8F" w:rsidRPr="00BA0B8F" w:rsidRDefault="00BA0B8F" w:rsidP="00BA0B8F">
      <w:pPr>
        <w:jc w:val="both"/>
        <w:rPr>
          <w:rFonts w:ascii="Verdana" w:hAnsi="Verdana"/>
        </w:rPr>
      </w:pPr>
      <w:r w:rsidRPr="00BA0B8F">
        <w:rPr>
          <w:rFonts w:ascii="Verdana" w:hAnsi="Verdana"/>
        </w:rPr>
        <w:t>$415.680.710,0</w:t>
      </w:r>
    </w:p>
    <w:p w14:paraId="5476F44F" w14:textId="77777777" w:rsidR="00BA0B8F" w:rsidRPr="00BA0B8F" w:rsidRDefault="00BA0B8F" w:rsidP="00BA0B8F">
      <w:pPr>
        <w:jc w:val="both"/>
        <w:rPr>
          <w:rFonts w:ascii="Verdana" w:hAnsi="Verdana"/>
        </w:rPr>
      </w:pPr>
      <w:r w:rsidRPr="00BA0B8F">
        <w:rPr>
          <w:rFonts w:ascii="Verdana" w:hAnsi="Verdana"/>
        </w:rPr>
        <w:t>2</w:t>
      </w:r>
    </w:p>
    <w:p w14:paraId="72876BB0" w14:textId="77777777" w:rsidR="00BA0B8F" w:rsidRPr="00BA0B8F" w:rsidRDefault="00BA0B8F" w:rsidP="00BA0B8F">
      <w:pPr>
        <w:jc w:val="both"/>
        <w:rPr>
          <w:rFonts w:ascii="Verdana" w:hAnsi="Verdana"/>
        </w:rPr>
      </w:pPr>
      <w:r w:rsidRPr="00BA0B8F">
        <w:rPr>
          <w:rFonts w:ascii="Verdana" w:hAnsi="Verdana"/>
        </w:rPr>
        <w:t>CESAR</w:t>
      </w:r>
    </w:p>
    <w:p w14:paraId="503B3BD8" w14:textId="77777777" w:rsidR="00BA0B8F" w:rsidRPr="00BA0B8F" w:rsidRDefault="00BA0B8F" w:rsidP="00BA0B8F">
      <w:pPr>
        <w:jc w:val="both"/>
        <w:rPr>
          <w:rFonts w:ascii="Verdana" w:hAnsi="Verdana"/>
        </w:rPr>
      </w:pPr>
      <w:r w:rsidRPr="00BA0B8F">
        <w:rPr>
          <w:rFonts w:ascii="Verdana" w:hAnsi="Verdana"/>
        </w:rPr>
        <w:t>Agustín Codazzi</w:t>
      </w:r>
    </w:p>
    <w:p w14:paraId="0B739F85" w14:textId="77777777" w:rsidR="00BA0B8F" w:rsidRPr="00BA0B8F" w:rsidRDefault="00BA0B8F" w:rsidP="00BA0B8F">
      <w:pPr>
        <w:jc w:val="both"/>
        <w:rPr>
          <w:rFonts w:ascii="Verdana" w:hAnsi="Verdana"/>
        </w:rPr>
      </w:pPr>
      <w:r w:rsidRPr="00BA0B8F">
        <w:rPr>
          <w:rFonts w:ascii="Verdana" w:hAnsi="Verdana"/>
        </w:rPr>
        <w:t>$ 2.347.982,00</w:t>
      </w:r>
    </w:p>
    <w:p w14:paraId="6DBB60D2" w14:textId="77777777" w:rsidR="00BA0B8F" w:rsidRPr="00BA0B8F" w:rsidRDefault="00BA0B8F" w:rsidP="00BA0B8F">
      <w:pPr>
        <w:jc w:val="both"/>
        <w:rPr>
          <w:rFonts w:ascii="Verdana" w:hAnsi="Verdana"/>
        </w:rPr>
      </w:pPr>
      <w:r w:rsidRPr="00BA0B8F">
        <w:rPr>
          <w:rFonts w:ascii="Verdana" w:hAnsi="Verdana"/>
        </w:rPr>
        <w:t>$ 388.699.812,0</w:t>
      </w:r>
    </w:p>
    <w:p w14:paraId="487E3846" w14:textId="77777777" w:rsidR="00BA0B8F" w:rsidRPr="00BA0B8F" w:rsidRDefault="00BA0B8F" w:rsidP="00BA0B8F">
      <w:pPr>
        <w:jc w:val="both"/>
        <w:rPr>
          <w:rFonts w:ascii="Verdana" w:hAnsi="Verdana"/>
        </w:rPr>
      </w:pPr>
      <w:r w:rsidRPr="00BA0B8F">
        <w:rPr>
          <w:rFonts w:ascii="Verdana" w:hAnsi="Verdana"/>
        </w:rPr>
        <w:t>$ 15.098.292,0</w:t>
      </w:r>
    </w:p>
    <w:p w14:paraId="4A1C10B0" w14:textId="7AFDDF16" w:rsidR="00BA0B8F" w:rsidRPr="00BA0B8F" w:rsidRDefault="00BA0B8F" w:rsidP="00BA0B8F">
      <w:pPr>
        <w:jc w:val="both"/>
        <w:rPr>
          <w:rFonts w:ascii="Verdana" w:hAnsi="Verdana"/>
        </w:rPr>
      </w:pPr>
      <w:r w:rsidRPr="00BA0B8F">
        <w:rPr>
          <w:rFonts w:ascii="Verdana" w:hAnsi="Verdana"/>
        </w:rPr>
        <w:t>$406.146.086,0</w:t>
      </w:r>
    </w:p>
    <w:p w14:paraId="31B918C3" w14:textId="77777777" w:rsidR="00BA0B8F" w:rsidRPr="00BA0B8F" w:rsidRDefault="00BA0B8F" w:rsidP="00BA0B8F">
      <w:pPr>
        <w:jc w:val="both"/>
        <w:rPr>
          <w:rFonts w:ascii="Verdana" w:hAnsi="Verdana"/>
        </w:rPr>
      </w:pPr>
      <w:r w:rsidRPr="00BA0B8F">
        <w:rPr>
          <w:rFonts w:ascii="Verdana" w:hAnsi="Verdana"/>
        </w:rPr>
        <w:t>3</w:t>
      </w:r>
    </w:p>
    <w:p w14:paraId="24F7CF1A" w14:textId="77777777" w:rsidR="00BA0B8F" w:rsidRPr="00BA0B8F" w:rsidRDefault="00BA0B8F" w:rsidP="00BA0B8F">
      <w:pPr>
        <w:jc w:val="both"/>
        <w:rPr>
          <w:rFonts w:ascii="Verdana" w:hAnsi="Verdana"/>
        </w:rPr>
      </w:pPr>
      <w:r w:rsidRPr="00BA0B8F">
        <w:rPr>
          <w:rFonts w:ascii="Verdana" w:hAnsi="Verdana"/>
        </w:rPr>
        <w:t>CESAR</w:t>
      </w:r>
    </w:p>
    <w:p w14:paraId="51D0DF40" w14:textId="77777777" w:rsidR="00BA0B8F" w:rsidRPr="00BA0B8F" w:rsidRDefault="00BA0B8F" w:rsidP="00BA0B8F">
      <w:pPr>
        <w:jc w:val="both"/>
        <w:rPr>
          <w:rFonts w:ascii="Verdana" w:hAnsi="Verdana"/>
        </w:rPr>
      </w:pPr>
      <w:r w:rsidRPr="00BA0B8F">
        <w:rPr>
          <w:rFonts w:ascii="Verdana" w:hAnsi="Verdana"/>
        </w:rPr>
        <w:t>Valledupar</w:t>
      </w:r>
    </w:p>
    <w:p w14:paraId="55118D0A" w14:textId="77777777" w:rsidR="00BA0B8F" w:rsidRPr="00BA0B8F" w:rsidRDefault="00BA0B8F" w:rsidP="00BA0B8F">
      <w:pPr>
        <w:jc w:val="both"/>
        <w:rPr>
          <w:rFonts w:ascii="Verdana" w:hAnsi="Verdana"/>
        </w:rPr>
      </w:pPr>
      <w:r w:rsidRPr="00BA0B8F">
        <w:rPr>
          <w:rFonts w:ascii="Verdana" w:hAnsi="Verdana"/>
        </w:rPr>
        <w:t>$ 2.347.982,00</w:t>
      </w:r>
    </w:p>
    <w:p w14:paraId="1D5C9CF7" w14:textId="77777777" w:rsidR="00BA0B8F" w:rsidRPr="00BA0B8F" w:rsidRDefault="00BA0B8F" w:rsidP="00BA0B8F">
      <w:pPr>
        <w:jc w:val="both"/>
        <w:rPr>
          <w:rFonts w:ascii="Verdana" w:hAnsi="Verdana"/>
        </w:rPr>
      </w:pPr>
      <w:r w:rsidRPr="00BA0B8F">
        <w:rPr>
          <w:rFonts w:ascii="Verdana" w:hAnsi="Verdana"/>
        </w:rPr>
        <w:t>$ 379.715.136,0</w:t>
      </w:r>
    </w:p>
    <w:p w14:paraId="04FE6B87" w14:textId="77777777" w:rsidR="00BA0B8F" w:rsidRPr="00BA0B8F" w:rsidRDefault="00BA0B8F" w:rsidP="00BA0B8F">
      <w:pPr>
        <w:jc w:val="both"/>
        <w:rPr>
          <w:rFonts w:ascii="Verdana" w:hAnsi="Verdana"/>
        </w:rPr>
      </w:pPr>
      <w:r w:rsidRPr="00BA0B8F">
        <w:rPr>
          <w:rFonts w:ascii="Verdana" w:hAnsi="Verdana"/>
        </w:rPr>
        <w:t>$ 15.098.292,0</w:t>
      </w:r>
    </w:p>
    <w:p w14:paraId="6EE17C59" w14:textId="78644932" w:rsidR="00BA0B8F" w:rsidRPr="00BA0B8F" w:rsidRDefault="00BA0B8F" w:rsidP="00BA0B8F">
      <w:pPr>
        <w:jc w:val="both"/>
        <w:rPr>
          <w:rFonts w:ascii="Verdana" w:hAnsi="Verdana"/>
        </w:rPr>
      </w:pPr>
      <w:r w:rsidRPr="00BA0B8F">
        <w:rPr>
          <w:rFonts w:ascii="Verdana" w:hAnsi="Verdana"/>
        </w:rPr>
        <w:t>$397.161.410,0</w:t>
      </w:r>
    </w:p>
    <w:p w14:paraId="5B6C5A24" w14:textId="77777777" w:rsidR="00BA0B8F" w:rsidRPr="00BA0B8F" w:rsidRDefault="00BA0B8F" w:rsidP="00BA0B8F">
      <w:pPr>
        <w:jc w:val="both"/>
        <w:rPr>
          <w:rFonts w:ascii="Verdana" w:hAnsi="Verdana"/>
        </w:rPr>
      </w:pPr>
      <w:r w:rsidRPr="00BA0B8F">
        <w:rPr>
          <w:rFonts w:ascii="Verdana" w:hAnsi="Verdana"/>
        </w:rPr>
        <w:t>4</w:t>
      </w:r>
    </w:p>
    <w:p w14:paraId="66CB0200" w14:textId="77777777" w:rsidR="00BA0B8F" w:rsidRPr="00BA0B8F" w:rsidRDefault="00BA0B8F" w:rsidP="00BA0B8F">
      <w:pPr>
        <w:jc w:val="both"/>
        <w:rPr>
          <w:rFonts w:ascii="Verdana" w:hAnsi="Verdana"/>
        </w:rPr>
      </w:pPr>
      <w:r w:rsidRPr="00BA0B8F">
        <w:rPr>
          <w:rFonts w:ascii="Verdana" w:hAnsi="Verdana"/>
        </w:rPr>
        <w:t>CHOCO</w:t>
      </w:r>
    </w:p>
    <w:p w14:paraId="15189B8F" w14:textId="77777777" w:rsidR="00BA0B8F" w:rsidRPr="00BA0B8F" w:rsidRDefault="00BA0B8F" w:rsidP="00BA0B8F">
      <w:pPr>
        <w:jc w:val="both"/>
        <w:rPr>
          <w:rFonts w:ascii="Verdana" w:hAnsi="Verdana"/>
        </w:rPr>
      </w:pPr>
      <w:r w:rsidRPr="00BA0B8F">
        <w:rPr>
          <w:rFonts w:ascii="Verdana" w:hAnsi="Verdana"/>
        </w:rPr>
        <w:t>Quibdó</w:t>
      </w:r>
    </w:p>
    <w:p w14:paraId="6C148374" w14:textId="77777777" w:rsidR="00BA0B8F" w:rsidRPr="00BA0B8F" w:rsidRDefault="00BA0B8F" w:rsidP="00BA0B8F">
      <w:pPr>
        <w:jc w:val="both"/>
        <w:rPr>
          <w:rFonts w:ascii="Verdana" w:hAnsi="Verdana"/>
        </w:rPr>
      </w:pPr>
      <w:r w:rsidRPr="00BA0B8F">
        <w:rPr>
          <w:rFonts w:ascii="Verdana" w:hAnsi="Verdana"/>
        </w:rPr>
        <w:t>$ 2.347.982,00</w:t>
      </w:r>
    </w:p>
    <w:p w14:paraId="6A03F66B" w14:textId="77777777" w:rsidR="00BA0B8F" w:rsidRPr="00BA0B8F" w:rsidRDefault="00BA0B8F" w:rsidP="00BA0B8F">
      <w:pPr>
        <w:jc w:val="both"/>
        <w:rPr>
          <w:rFonts w:ascii="Verdana" w:hAnsi="Verdana"/>
        </w:rPr>
      </w:pPr>
      <w:r w:rsidRPr="00BA0B8F">
        <w:rPr>
          <w:rFonts w:ascii="Verdana" w:hAnsi="Verdana"/>
        </w:rPr>
        <w:t>$ 394.319.412,0</w:t>
      </w:r>
    </w:p>
    <w:p w14:paraId="35115BAF" w14:textId="77777777" w:rsidR="00BA0B8F" w:rsidRPr="00BA0B8F" w:rsidRDefault="00BA0B8F" w:rsidP="00BA0B8F">
      <w:pPr>
        <w:jc w:val="both"/>
        <w:rPr>
          <w:rFonts w:ascii="Verdana" w:hAnsi="Verdana"/>
        </w:rPr>
      </w:pPr>
      <w:r w:rsidRPr="00BA0B8F">
        <w:rPr>
          <w:rFonts w:ascii="Verdana" w:hAnsi="Verdana"/>
        </w:rPr>
        <w:t>$ 14.209.764,0</w:t>
      </w:r>
    </w:p>
    <w:p w14:paraId="25F5A26A" w14:textId="3A590D42" w:rsidR="00BA0B8F" w:rsidRPr="00BA0B8F" w:rsidRDefault="00BA0B8F" w:rsidP="00BA0B8F">
      <w:pPr>
        <w:jc w:val="both"/>
        <w:rPr>
          <w:rFonts w:ascii="Verdana" w:hAnsi="Verdana"/>
        </w:rPr>
      </w:pPr>
      <w:r w:rsidRPr="00BA0B8F">
        <w:rPr>
          <w:rFonts w:ascii="Verdana" w:hAnsi="Verdana"/>
        </w:rPr>
        <w:t>$410.877.158,0</w:t>
      </w:r>
    </w:p>
    <w:p w14:paraId="5B647839" w14:textId="77777777" w:rsidR="00BA0B8F" w:rsidRPr="00BA0B8F" w:rsidRDefault="00BA0B8F" w:rsidP="00BA0B8F">
      <w:pPr>
        <w:jc w:val="both"/>
        <w:rPr>
          <w:rFonts w:ascii="Verdana" w:hAnsi="Verdana"/>
        </w:rPr>
      </w:pPr>
      <w:r w:rsidRPr="00BA0B8F">
        <w:rPr>
          <w:rFonts w:ascii="Verdana" w:hAnsi="Verdana"/>
        </w:rPr>
        <w:t>5</w:t>
      </w:r>
    </w:p>
    <w:p w14:paraId="386519FE" w14:textId="77777777" w:rsidR="00BA0B8F" w:rsidRPr="00BA0B8F" w:rsidRDefault="00BA0B8F" w:rsidP="00BA0B8F">
      <w:pPr>
        <w:jc w:val="both"/>
        <w:rPr>
          <w:rFonts w:ascii="Verdana" w:hAnsi="Verdana"/>
        </w:rPr>
      </w:pPr>
      <w:r w:rsidRPr="00BA0B8F">
        <w:rPr>
          <w:rFonts w:ascii="Verdana" w:hAnsi="Verdana"/>
        </w:rPr>
        <w:t>CHOCO</w:t>
      </w:r>
    </w:p>
    <w:p w14:paraId="19A305B5" w14:textId="77777777" w:rsidR="00BA0B8F" w:rsidRPr="00BA0B8F" w:rsidRDefault="00BA0B8F" w:rsidP="00BA0B8F">
      <w:pPr>
        <w:jc w:val="both"/>
        <w:rPr>
          <w:rFonts w:ascii="Verdana" w:hAnsi="Verdana"/>
        </w:rPr>
      </w:pPr>
      <w:r w:rsidRPr="00BA0B8F">
        <w:rPr>
          <w:rFonts w:ascii="Verdana" w:hAnsi="Verdana"/>
        </w:rPr>
        <w:t>Itsmina</w:t>
      </w:r>
    </w:p>
    <w:p w14:paraId="1E1EC1D4" w14:textId="77777777" w:rsidR="00BA0B8F" w:rsidRPr="00BA0B8F" w:rsidRDefault="00BA0B8F" w:rsidP="00BA0B8F">
      <w:pPr>
        <w:jc w:val="both"/>
        <w:rPr>
          <w:rFonts w:ascii="Verdana" w:hAnsi="Verdana"/>
        </w:rPr>
      </w:pPr>
      <w:r w:rsidRPr="00BA0B8F">
        <w:rPr>
          <w:rFonts w:ascii="Verdana" w:hAnsi="Verdana"/>
        </w:rPr>
        <w:t>$ 2.347.982,00</w:t>
      </w:r>
    </w:p>
    <w:p w14:paraId="1CFEAA06" w14:textId="77777777" w:rsidR="00BA0B8F" w:rsidRPr="00BA0B8F" w:rsidRDefault="00BA0B8F" w:rsidP="00BA0B8F">
      <w:pPr>
        <w:jc w:val="both"/>
        <w:rPr>
          <w:rFonts w:ascii="Verdana" w:hAnsi="Verdana"/>
        </w:rPr>
      </w:pPr>
      <w:r w:rsidRPr="00BA0B8F">
        <w:rPr>
          <w:rFonts w:ascii="Verdana" w:hAnsi="Verdana"/>
        </w:rPr>
        <w:t>$ 394.319.412,0</w:t>
      </w:r>
    </w:p>
    <w:p w14:paraId="70CD7102" w14:textId="77777777" w:rsidR="00BA0B8F" w:rsidRPr="00BA0B8F" w:rsidRDefault="00BA0B8F" w:rsidP="00BA0B8F">
      <w:pPr>
        <w:jc w:val="both"/>
        <w:rPr>
          <w:rFonts w:ascii="Verdana" w:hAnsi="Verdana"/>
        </w:rPr>
      </w:pPr>
      <w:r w:rsidRPr="00BA0B8F">
        <w:rPr>
          <w:rFonts w:ascii="Verdana" w:hAnsi="Verdana"/>
        </w:rPr>
        <w:t>$ 14.209.764,0</w:t>
      </w:r>
    </w:p>
    <w:p w14:paraId="72786EB1" w14:textId="055E6DD4" w:rsidR="00BA0B8F" w:rsidRPr="00BA0B8F" w:rsidRDefault="00BA0B8F" w:rsidP="00BA0B8F">
      <w:pPr>
        <w:jc w:val="both"/>
        <w:rPr>
          <w:rFonts w:ascii="Verdana" w:hAnsi="Verdana"/>
        </w:rPr>
      </w:pPr>
      <w:r w:rsidRPr="00BA0B8F">
        <w:rPr>
          <w:rFonts w:ascii="Verdana" w:hAnsi="Verdana"/>
        </w:rPr>
        <w:lastRenderedPageBreak/>
        <w:t>$410.877.158,0</w:t>
      </w:r>
    </w:p>
    <w:p w14:paraId="113B6F8B" w14:textId="77777777" w:rsidR="00BA0B8F" w:rsidRPr="00BA0B8F" w:rsidRDefault="00BA0B8F" w:rsidP="00BA0B8F">
      <w:pPr>
        <w:jc w:val="both"/>
        <w:rPr>
          <w:rFonts w:ascii="Verdana" w:hAnsi="Verdana"/>
        </w:rPr>
      </w:pPr>
      <w:r w:rsidRPr="00BA0B8F">
        <w:rPr>
          <w:rFonts w:ascii="Verdana" w:hAnsi="Verdana"/>
        </w:rPr>
        <w:t>6</w:t>
      </w:r>
    </w:p>
    <w:p w14:paraId="3032E90F" w14:textId="77777777" w:rsidR="00BA0B8F" w:rsidRPr="00BA0B8F" w:rsidRDefault="00BA0B8F" w:rsidP="00BA0B8F">
      <w:pPr>
        <w:jc w:val="both"/>
        <w:rPr>
          <w:rFonts w:ascii="Verdana" w:hAnsi="Verdana"/>
        </w:rPr>
      </w:pPr>
      <w:r w:rsidRPr="00BA0B8F">
        <w:rPr>
          <w:rFonts w:ascii="Verdana" w:hAnsi="Verdana"/>
        </w:rPr>
        <w:t>CHOCO</w:t>
      </w:r>
    </w:p>
    <w:p w14:paraId="2C23BBD1" w14:textId="77777777" w:rsidR="00BA0B8F" w:rsidRPr="00BA0B8F" w:rsidRDefault="00BA0B8F" w:rsidP="00BA0B8F">
      <w:pPr>
        <w:jc w:val="both"/>
        <w:rPr>
          <w:rFonts w:ascii="Verdana" w:hAnsi="Verdana"/>
        </w:rPr>
      </w:pPr>
      <w:r w:rsidRPr="00BA0B8F">
        <w:rPr>
          <w:rFonts w:ascii="Verdana" w:hAnsi="Verdana"/>
        </w:rPr>
        <w:t>Riosucio</w:t>
      </w:r>
    </w:p>
    <w:p w14:paraId="71E912D2" w14:textId="77777777" w:rsidR="00BA0B8F" w:rsidRPr="00BA0B8F" w:rsidRDefault="00BA0B8F" w:rsidP="00BA0B8F">
      <w:pPr>
        <w:jc w:val="both"/>
        <w:rPr>
          <w:rFonts w:ascii="Verdana" w:hAnsi="Verdana"/>
        </w:rPr>
      </w:pPr>
      <w:r w:rsidRPr="00BA0B8F">
        <w:rPr>
          <w:rFonts w:ascii="Verdana" w:hAnsi="Verdana"/>
        </w:rPr>
        <w:t>$ 2.347.982,00</w:t>
      </w:r>
    </w:p>
    <w:p w14:paraId="1583F096" w14:textId="77777777" w:rsidR="00BA0B8F" w:rsidRPr="00BA0B8F" w:rsidRDefault="00BA0B8F" w:rsidP="00BA0B8F">
      <w:pPr>
        <w:jc w:val="both"/>
        <w:rPr>
          <w:rFonts w:ascii="Verdana" w:hAnsi="Verdana"/>
        </w:rPr>
      </w:pPr>
      <w:r w:rsidRPr="00BA0B8F">
        <w:rPr>
          <w:rFonts w:ascii="Verdana" w:hAnsi="Verdana"/>
        </w:rPr>
        <w:t>$ 394.319.412,0</w:t>
      </w:r>
    </w:p>
    <w:p w14:paraId="01B16C5C" w14:textId="77777777" w:rsidR="00BA0B8F" w:rsidRPr="00BA0B8F" w:rsidRDefault="00BA0B8F" w:rsidP="00BA0B8F">
      <w:pPr>
        <w:jc w:val="both"/>
        <w:rPr>
          <w:rFonts w:ascii="Verdana" w:hAnsi="Verdana"/>
        </w:rPr>
      </w:pPr>
      <w:r w:rsidRPr="00BA0B8F">
        <w:rPr>
          <w:rFonts w:ascii="Verdana" w:hAnsi="Verdana"/>
        </w:rPr>
        <w:t>$ 14.209.764,0</w:t>
      </w:r>
    </w:p>
    <w:p w14:paraId="454ED79A" w14:textId="12A8111F" w:rsidR="00BA0B8F" w:rsidRPr="00BA0B8F" w:rsidRDefault="00BA0B8F" w:rsidP="00BA0B8F">
      <w:pPr>
        <w:jc w:val="both"/>
        <w:rPr>
          <w:rFonts w:ascii="Verdana" w:hAnsi="Verdana"/>
        </w:rPr>
      </w:pPr>
      <w:r w:rsidRPr="00BA0B8F">
        <w:rPr>
          <w:rFonts w:ascii="Verdana" w:hAnsi="Verdana"/>
        </w:rPr>
        <w:t>$410.877.158,0</w:t>
      </w:r>
    </w:p>
    <w:p w14:paraId="7CB20F60" w14:textId="77777777" w:rsidR="00BA0B8F" w:rsidRPr="00BA0B8F" w:rsidRDefault="00BA0B8F" w:rsidP="00BA0B8F">
      <w:pPr>
        <w:jc w:val="both"/>
        <w:rPr>
          <w:rFonts w:ascii="Verdana" w:hAnsi="Verdana"/>
        </w:rPr>
      </w:pPr>
      <w:r w:rsidRPr="00BA0B8F">
        <w:rPr>
          <w:rFonts w:ascii="Verdana" w:hAnsi="Verdana"/>
        </w:rPr>
        <w:t>7</w:t>
      </w:r>
    </w:p>
    <w:p w14:paraId="5604CD4F" w14:textId="77777777" w:rsidR="00BA0B8F" w:rsidRPr="00BA0B8F" w:rsidRDefault="00BA0B8F" w:rsidP="00BA0B8F">
      <w:pPr>
        <w:jc w:val="both"/>
        <w:rPr>
          <w:rFonts w:ascii="Verdana" w:hAnsi="Verdana"/>
        </w:rPr>
      </w:pPr>
      <w:r w:rsidRPr="00BA0B8F">
        <w:rPr>
          <w:rFonts w:ascii="Verdana" w:hAnsi="Verdana"/>
        </w:rPr>
        <w:t>CHOCÓ</w:t>
      </w:r>
    </w:p>
    <w:p w14:paraId="11453E39" w14:textId="77777777" w:rsidR="00BA0B8F" w:rsidRPr="00BA0B8F" w:rsidRDefault="00BA0B8F" w:rsidP="00BA0B8F">
      <w:pPr>
        <w:jc w:val="both"/>
        <w:rPr>
          <w:rFonts w:ascii="Verdana" w:hAnsi="Verdana"/>
        </w:rPr>
      </w:pPr>
      <w:r w:rsidRPr="00BA0B8F">
        <w:rPr>
          <w:rFonts w:ascii="Verdana" w:hAnsi="Verdana"/>
        </w:rPr>
        <w:t>Alto Baudó</w:t>
      </w:r>
    </w:p>
    <w:p w14:paraId="2870C11D" w14:textId="77777777" w:rsidR="00BA0B8F" w:rsidRPr="00BA0B8F" w:rsidRDefault="00BA0B8F" w:rsidP="00BA0B8F">
      <w:pPr>
        <w:jc w:val="both"/>
        <w:rPr>
          <w:rFonts w:ascii="Verdana" w:hAnsi="Verdana"/>
        </w:rPr>
      </w:pPr>
      <w:r w:rsidRPr="00BA0B8F">
        <w:rPr>
          <w:rFonts w:ascii="Verdana" w:hAnsi="Verdana"/>
        </w:rPr>
        <w:t>$ 2.347.982,00</w:t>
      </w:r>
    </w:p>
    <w:p w14:paraId="08AD360D" w14:textId="77777777" w:rsidR="00BA0B8F" w:rsidRPr="00BA0B8F" w:rsidRDefault="00BA0B8F" w:rsidP="00BA0B8F">
      <w:pPr>
        <w:jc w:val="both"/>
        <w:rPr>
          <w:rFonts w:ascii="Verdana" w:hAnsi="Verdana"/>
        </w:rPr>
      </w:pPr>
      <w:r w:rsidRPr="00BA0B8F">
        <w:rPr>
          <w:rFonts w:ascii="Verdana" w:hAnsi="Verdana"/>
        </w:rPr>
        <w:t>$ 394.319.412,0</w:t>
      </w:r>
    </w:p>
    <w:p w14:paraId="77FF5342" w14:textId="77777777" w:rsidR="00BA0B8F" w:rsidRPr="00BA0B8F" w:rsidRDefault="00BA0B8F" w:rsidP="00BA0B8F">
      <w:pPr>
        <w:jc w:val="both"/>
        <w:rPr>
          <w:rFonts w:ascii="Verdana" w:hAnsi="Verdana"/>
        </w:rPr>
      </w:pPr>
      <w:r w:rsidRPr="00BA0B8F">
        <w:rPr>
          <w:rFonts w:ascii="Verdana" w:hAnsi="Verdana"/>
        </w:rPr>
        <w:t>$ 14.209.764,0</w:t>
      </w:r>
    </w:p>
    <w:p w14:paraId="78F0E403" w14:textId="54A58117" w:rsidR="00BA0B8F" w:rsidRPr="00BA0B8F" w:rsidRDefault="00BA0B8F" w:rsidP="00BA0B8F">
      <w:pPr>
        <w:jc w:val="both"/>
        <w:rPr>
          <w:rFonts w:ascii="Verdana" w:hAnsi="Verdana"/>
        </w:rPr>
      </w:pPr>
      <w:r w:rsidRPr="00BA0B8F">
        <w:rPr>
          <w:rFonts w:ascii="Verdana" w:hAnsi="Verdana"/>
        </w:rPr>
        <w:t>$410.877.158,0</w:t>
      </w:r>
    </w:p>
    <w:p w14:paraId="4C684139" w14:textId="77777777" w:rsidR="00BA0B8F" w:rsidRPr="00BA0B8F" w:rsidRDefault="00BA0B8F" w:rsidP="00BA0B8F">
      <w:pPr>
        <w:jc w:val="both"/>
        <w:rPr>
          <w:rFonts w:ascii="Verdana" w:hAnsi="Verdana"/>
        </w:rPr>
      </w:pPr>
      <w:r w:rsidRPr="00BA0B8F">
        <w:rPr>
          <w:rFonts w:ascii="Verdana" w:hAnsi="Verdana"/>
        </w:rPr>
        <w:t>8</w:t>
      </w:r>
    </w:p>
    <w:p w14:paraId="569B048B" w14:textId="77777777" w:rsidR="00BA0B8F" w:rsidRPr="00BA0B8F" w:rsidRDefault="00BA0B8F" w:rsidP="00BA0B8F">
      <w:pPr>
        <w:jc w:val="both"/>
        <w:rPr>
          <w:rFonts w:ascii="Verdana" w:hAnsi="Verdana"/>
        </w:rPr>
      </w:pPr>
      <w:r w:rsidRPr="00BA0B8F">
        <w:rPr>
          <w:rFonts w:ascii="Verdana" w:hAnsi="Verdana"/>
        </w:rPr>
        <w:t>CÓRDOBA</w:t>
      </w:r>
    </w:p>
    <w:p w14:paraId="140A245C" w14:textId="77777777" w:rsidR="00BA0B8F" w:rsidRPr="00BA0B8F" w:rsidRDefault="00BA0B8F" w:rsidP="00BA0B8F">
      <w:pPr>
        <w:jc w:val="both"/>
        <w:rPr>
          <w:rFonts w:ascii="Verdana" w:hAnsi="Verdana"/>
        </w:rPr>
      </w:pPr>
      <w:r w:rsidRPr="00BA0B8F">
        <w:rPr>
          <w:rFonts w:ascii="Verdana" w:hAnsi="Verdana"/>
        </w:rPr>
        <w:t>Tuchin</w:t>
      </w:r>
    </w:p>
    <w:p w14:paraId="6421AB6C" w14:textId="77777777" w:rsidR="00BA0B8F" w:rsidRPr="00BA0B8F" w:rsidRDefault="00BA0B8F" w:rsidP="00BA0B8F">
      <w:pPr>
        <w:jc w:val="both"/>
        <w:rPr>
          <w:rFonts w:ascii="Verdana" w:hAnsi="Verdana"/>
        </w:rPr>
      </w:pPr>
      <w:r w:rsidRPr="00BA0B8F">
        <w:rPr>
          <w:rFonts w:ascii="Verdana" w:hAnsi="Verdana"/>
        </w:rPr>
        <w:t>$ 2.347.982,00</w:t>
      </w:r>
    </w:p>
    <w:p w14:paraId="7ABA2B71" w14:textId="77777777" w:rsidR="00BA0B8F" w:rsidRPr="00BA0B8F" w:rsidRDefault="00BA0B8F" w:rsidP="00BA0B8F">
      <w:pPr>
        <w:jc w:val="both"/>
        <w:rPr>
          <w:rFonts w:ascii="Verdana" w:hAnsi="Verdana"/>
        </w:rPr>
      </w:pPr>
      <w:r w:rsidRPr="00BA0B8F">
        <w:rPr>
          <w:rFonts w:ascii="Verdana" w:hAnsi="Verdana"/>
        </w:rPr>
        <w:t>$ 379.715.136,0</w:t>
      </w:r>
    </w:p>
    <w:p w14:paraId="53218CC1" w14:textId="77777777" w:rsidR="00BA0B8F" w:rsidRPr="00BA0B8F" w:rsidRDefault="00BA0B8F" w:rsidP="00BA0B8F">
      <w:pPr>
        <w:jc w:val="both"/>
        <w:rPr>
          <w:rFonts w:ascii="Verdana" w:hAnsi="Verdana"/>
        </w:rPr>
      </w:pPr>
      <w:r w:rsidRPr="00BA0B8F">
        <w:rPr>
          <w:rFonts w:ascii="Verdana" w:hAnsi="Verdana"/>
        </w:rPr>
        <w:t>$ 14.159.664,0</w:t>
      </w:r>
    </w:p>
    <w:p w14:paraId="2B34D4F8" w14:textId="6C563D59" w:rsidR="00BA0B8F" w:rsidRPr="00BA0B8F" w:rsidRDefault="00BA0B8F" w:rsidP="00BA0B8F">
      <w:pPr>
        <w:jc w:val="both"/>
        <w:rPr>
          <w:rFonts w:ascii="Verdana" w:hAnsi="Verdana"/>
        </w:rPr>
      </w:pPr>
      <w:r w:rsidRPr="00BA0B8F">
        <w:rPr>
          <w:rFonts w:ascii="Verdana" w:hAnsi="Verdana"/>
        </w:rPr>
        <w:t>$396.222.782,0</w:t>
      </w:r>
    </w:p>
    <w:p w14:paraId="24DAF0B5" w14:textId="77777777" w:rsidR="00BA0B8F" w:rsidRPr="00BA0B8F" w:rsidRDefault="00BA0B8F" w:rsidP="00BA0B8F">
      <w:pPr>
        <w:jc w:val="both"/>
        <w:rPr>
          <w:rFonts w:ascii="Verdana" w:hAnsi="Verdana"/>
        </w:rPr>
      </w:pPr>
      <w:r w:rsidRPr="00BA0B8F">
        <w:rPr>
          <w:rFonts w:ascii="Verdana" w:hAnsi="Verdana"/>
        </w:rPr>
        <w:t>9</w:t>
      </w:r>
    </w:p>
    <w:p w14:paraId="7E511595" w14:textId="77777777" w:rsidR="00BA0B8F" w:rsidRPr="00BA0B8F" w:rsidRDefault="00BA0B8F" w:rsidP="00BA0B8F">
      <w:pPr>
        <w:jc w:val="both"/>
        <w:rPr>
          <w:rFonts w:ascii="Verdana" w:hAnsi="Verdana"/>
        </w:rPr>
      </w:pPr>
      <w:r w:rsidRPr="00BA0B8F">
        <w:rPr>
          <w:rFonts w:ascii="Verdana" w:hAnsi="Verdana"/>
        </w:rPr>
        <w:t>GUAVIARE</w:t>
      </w:r>
    </w:p>
    <w:p w14:paraId="07B6006D" w14:textId="77777777" w:rsidR="00BA0B8F" w:rsidRPr="00BA0B8F" w:rsidRDefault="00BA0B8F" w:rsidP="00BA0B8F">
      <w:pPr>
        <w:jc w:val="both"/>
        <w:rPr>
          <w:rFonts w:ascii="Verdana" w:hAnsi="Verdana"/>
        </w:rPr>
      </w:pPr>
      <w:r w:rsidRPr="00BA0B8F">
        <w:rPr>
          <w:rFonts w:ascii="Verdana" w:hAnsi="Verdana"/>
        </w:rPr>
        <w:t>San José del Guaviare</w:t>
      </w:r>
    </w:p>
    <w:p w14:paraId="6C3AFC7C" w14:textId="77777777" w:rsidR="00BA0B8F" w:rsidRPr="00BA0B8F" w:rsidRDefault="00BA0B8F" w:rsidP="00BA0B8F">
      <w:pPr>
        <w:jc w:val="both"/>
        <w:rPr>
          <w:rFonts w:ascii="Verdana" w:hAnsi="Verdana"/>
        </w:rPr>
      </w:pPr>
      <w:r w:rsidRPr="00BA0B8F">
        <w:rPr>
          <w:rFonts w:ascii="Verdana" w:hAnsi="Verdana"/>
        </w:rPr>
        <w:t>$ 2.347.982,00</w:t>
      </w:r>
    </w:p>
    <w:p w14:paraId="2DF5054D" w14:textId="77777777" w:rsidR="00BA0B8F" w:rsidRPr="00BA0B8F" w:rsidRDefault="00BA0B8F" w:rsidP="00BA0B8F">
      <w:pPr>
        <w:jc w:val="both"/>
        <w:rPr>
          <w:rFonts w:ascii="Verdana" w:hAnsi="Verdana"/>
        </w:rPr>
      </w:pPr>
      <w:r w:rsidRPr="00BA0B8F">
        <w:rPr>
          <w:rFonts w:ascii="Verdana" w:hAnsi="Verdana"/>
        </w:rPr>
        <w:t>$ 394.319.412,0</w:t>
      </w:r>
    </w:p>
    <w:p w14:paraId="2BD93650" w14:textId="77777777" w:rsidR="00BA0B8F" w:rsidRPr="00BA0B8F" w:rsidRDefault="00BA0B8F" w:rsidP="00BA0B8F">
      <w:pPr>
        <w:jc w:val="both"/>
        <w:rPr>
          <w:rFonts w:ascii="Verdana" w:hAnsi="Verdana"/>
        </w:rPr>
      </w:pPr>
      <w:r w:rsidRPr="00BA0B8F">
        <w:rPr>
          <w:rFonts w:ascii="Verdana" w:hAnsi="Verdana"/>
        </w:rPr>
        <w:t>$ 18.795.060,0</w:t>
      </w:r>
    </w:p>
    <w:p w14:paraId="340CDA00" w14:textId="437C720C" w:rsidR="00BA0B8F" w:rsidRPr="00BA0B8F" w:rsidRDefault="00BA0B8F" w:rsidP="00BA0B8F">
      <w:pPr>
        <w:jc w:val="both"/>
        <w:rPr>
          <w:rFonts w:ascii="Verdana" w:hAnsi="Verdana"/>
        </w:rPr>
      </w:pPr>
      <w:r w:rsidRPr="00BA0B8F">
        <w:rPr>
          <w:rFonts w:ascii="Verdana" w:hAnsi="Verdana"/>
        </w:rPr>
        <w:t>$415.462.454,0</w:t>
      </w:r>
    </w:p>
    <w:p w14:paraId="6C1407B7" w14:textId="77777777" w:rsidR="00BA0B8F" w:rsidRPr="00BA0B8F" w:rsidRDefault="00BA0B8F" w:rsidP="00BA0B8F">
      <w:pPr>
        <w:jc w:val="both"/>
        <w:rPr>
          <w:rFonts w:ascii="Verdana" w:hAnsi="Verdana"/>
        </w:rPr>
      </w:pPr>
      <w:r w:rsidRPr="00BA0B8F">
        <w:rPr>
          <w:rFonts w:ascii="Verdana" w:hAnsi="Verdana"/>
        </w:rPr>
        <w:lastRenderedPageBreak/>
        <w:t>10</w:t>
      </w:r>
    </w:p>
    <w:p w14:paraId="5778EFE4" w14:textId="77777777" w:rsidR="00BA0B8F" w:rsidRPr="00BA0B8F" w:rsidRDefault="00BA0B8F" w:rsidP="00BA0B8F">
      <w:pPr>
        <w:jc w:val="both"/>
        <w:rPr>
          <w:rFonts w:ascii="Verdana" w:hAnsi="Verdana"/>
        </w:rPr>
      </w:pPr>
      <w:r w:rsidRPr="00BA0B8F">
        <w:rPr>
          <w:rFonts w:ascii="Verdana" w:hAnsi="Verdana"/>
        </w:rPr>
        <w:t>LA GUAJIRA</w:t>
      </w:r>
    </w:p>
    <w:p w14:paraId="5597D3C5" w14:textId="77777777" w:rsidR="00BA0B8F" w:rsidRPr="00BA0B8F" w:rsidRDefault="00BA0B8F" w:rsidP="00BA0B8F">
      <w:pPr>
        <w:jc w:val="both"/>
        <w:rPr>
          <w:rFonts w:ascii="Verdana" w:hAnsi="Verdana"/>
        </w:rPr>
      </w:pPr>
      <w:r w:rsidRPr="00BA0B8F">
        <w:rPr>
          <w:rFonts w:ascii="Verdana" w:hAnsi="Verdana"/>
        </w:rPr>
        <w:t>Riohacha 1</w:t>
      </w:r>
    </w:p>
    <w:p w14:paraId="3CA41385" w14:textId="77777777" w:rsidR="00BA0B8F" w:rsidRPr="00BA0B8F" w:rsidRDefault="00BA0B8F" w:rsidP="00BA0B8F">
      <w:pPr>
        <w:jc w:val="both"/>
        <w:rPr>
          <w:rFonts w:ascii="Verdana" w:hAnsi="Verdana"/>
        </w:rPr>
      </w:pPr>
      <w:r w:rsidRPr="00BA0B8F">
        <w:rPr>
          <w:rFonts w:ascii="Verdana" w:hAnsi="Verdana"/>
        </w:rPr>
        <w:t>$ 2.576.270,00</w:t>
      </w:r>
    </w:p>
    <w:p w14:paraId="7D8D9ED1" w14:textId="77777777" w:rsidR="00BA0B8F" w:rsidRPr="00BA0B8F" w:rsidRDefault="00BA0B8F" w:rsidP="00BA0B8F">
      <w:pPr>
        <w:jc w:val="both"/>
        <w:rPr>
          <w:rFonts w:ascii="Verdana" w:hAnsi="Verdana"/>
        </w:rPr>
      </w:pPr>
      <w:r w:rsidRPr="00BA0B8F">
        <w:rPr>
          <w:rFonts w:ascii="Verdana" w:hAnsi="Verdana"/>
        </w:rPr>
        <w:t>$ 573.508.368,0</w:t>
      </w:r>
    </w:p>
    <w:p w14:paraId="3D12BF66" w14:textId="77777777" w:rsidR="00BA0B8F" w:rsidRPr="00BA0B8F" w:rsidRDefault="00BA0B8F" w:rsidP="00BA0B8F">
      <w:pPr>
        <w:jc w:val="both"/>
        <w:rPr>
          <w:rFonts w:ascii="Verdana" w:hAnsi="Verdana"/>
        </w:rPr>
      </w:pPr>
      <w:r w:rsidRPr="00BA0B8F">
        <w:rPr>
          <w:rFonts w:ascii="Verdana" w:hAnsi="Verdana"/>
        </w:rPr>
        <w:t>$ 22.669.020,0</w:t>
      </w:r>
    </w:p>
    <w:p w14:paraId="69C49B2D" w14:textId="183013CC" w:rsidR="00BA0B8F" w:rsidRPr="00BA0B8F" w:rsidRDefault="00BA0B8F" w:rsidP="00BA0B8F">
      <w:pPr>
        <w:jc w:val="both"/>
        <w:rPr>
          <w:rFonts w:ascii="Verdana" w:hAnsi="Verdana"/>
        </w:rPr>
      </w:pPr>
      <w:r w:rsidRPr="00BA0B8F">
        <w:rPr>
          <w:rFonts w:ascii="Verdana" w:hAnsi="Verdana"/>
        </w:rPr>
        <w:t>$ 598.753.658,0</w:t>
      </w:r>
    </w:p>
    <w:p w14:paraId="3681FFEA" w14:textId="77777777" w:rsidR="00BA0B8F" w:rsidRPr="00BA0B8F" w:rsidRDefault="00BA0B8F" w:rsidP="00BA0B8F">
      <w:pPr>
        <w:jc w:val="both"/>
        <w:rPr>
          <w:rFonts w:ascii="Verdana" w:hAnsi="Verdana"/>
        </w:rPr>
      </w:pPr>
      <w:r w:rsidRPr="00BA0B8F">
        <w:rPr>
          <w:rFonts w:ascii="Verdana" w:hAnsi="Verdana"/>
        </w:rPr>
        <w:t>11</w:t>
      </w:r>
    </w:p>
    <w:p w14:paraId="3443836F" w14:textId="77777777" w:rsidR="00BA0B8F" w:rsidRPr="00BA0B8F" w:rsidRDefault="00BA0B8F" w:rsidP="00BA0B8F">
      <w:pPr>
        <w:jc w:val="both"/>
        <w:rPr>
          <w:rFonts w:ascii="Verdana" w:hAnsi="Verdana"/>
        </w:rPr>
      </w:pPr>
      <w:r w:rsidRPr="00BA0B8F">
        <w:rPr>
          <w:rFonts w:ascii="Verdana" w:hAnsi="Verdana"/>
        </w:rPr>
        <w:t>LA GUAJIRA</w:t>
      </w:r>
    </w:p>
    <w:p w14:paraId="1D16017C" w14:textId="77777777" w:rsidR="00BA0B8F" w:rsidRPr="00BA0B8F" w:rsidRDefault="00BA0B8F" w:rsidP="00BA0B8F">
      <w:pPr>
        <w:jc w:val="both"/>
        <w:rPr>
          <w:rFonts w:ascii="Verdana" w:hAnsi="Verdana"/>
        </w:rPr>
      </w:pPr>
      <w:r w:rsidRPr="00BA0B8F">
        <w:rPr>
          <w:rFonts w:ascii="Verdana" w:hAnsi="Verdana"/>
        </w:rPr>
        <w:t>Riohacha 2</w:t>
      </w:r>
    </w:p>
    <w:p w14:paraId="7043A273" w14:textId="77777777" w:rsidR="00BA0B8F" w:rsidRPr="00BA0B8F" w:rsidRDefault="00BA0B8F" w:rsidP="00BA0B8F">
      <w:pPr>
        <w:jc w:val="both"/>
        <w:rPr>
          <w:rFonts w:ascii="Verdana" w:hAnsi="Verdana"/>
        </w:rPr>
      </w:pPr>
      <w:r w:rsidRPr="00BA0B8F">
        <w:rPr>
          <w:rFonts w:ascii="Verdana" w:hAnsi="Verdana"/>
        </w:rPr>
        <w:t>$ 2.576.270,00</w:t>
      </w:r>
    </w:p>
    <w:p w14:paraId="6DBBFCA7" w14:textId="77777777" w:rsidR="00BA0B8F" w:rsidRPr="00BA0B8F" w:rsidRDefault="00BA0B8F" w:rsidP="00BA0B8F">
      <w:pPr>
        <w:jc w:val="both"/>
        <w:rPr>
          <w:rFonts w:ascii="Verdana" w:hAnsi="Verdana"/>
        </w:rPr>
      </w:pPr>
      <w:r w:rsidRPr="00BA0B8F">
        <w:rPr>
          <w:rFonts w:ascii="Verdana" w:hAnsi="Verdana"/>
        </w:rPr>
        <w:t>$ 558.904.092,0</w:t>
      </w:r>
    </w:p>
    <w:p w14:paraId="5FD87BA4" w14:textId="77777777" w:rsidR="00BA0B8F" w:rsidRPr="00BA0B8F" w:rsidRDefault="00BA0B8F" w:rsidP="00BA0B8F">
      <w:pPr>
        <w:jc w:val="both"/>
        <w:rPr>
          <w:rFonts w:ascii="Verdana" w:hAnsi="Verdana"/>
        </w:rPr>
      </w:pPr>
      <w:r w:rsidRPr="00BA0B8F">
        <w:rPr>
          <w:rFonts w:ascii="Verdana" w:hAnsi="Verdana"/>
        </w:rPr>
        <w:t>$ 22.669.020,0</w:t>
      </w:r>
    </w:p>
    <w:p w14:paraId="616E26BA" w14:textId="07743FFF" w:rsidR="00BA0B8F" w:rsidRPr="00BA0B8F" w:rsidRDefault="00BA0B8F" w:rsidP="00BA0B8F">
      <w:pPr>
        <w:jc w:val="both"/>
        <w:rPr>
          <w:rFonts w:ascii="Verdana" w:hAnsi="Verdana"/>
        </w:rPr>
      </w:pPr>
      <w:r w:rsidRPr="00BA0B8F">
        <w:rPr>
          <w:rFonts w:ascii="Verdana" w:hAnsi="Verdana"/>
        </w:rPr>
        <w:t>$ 584.149.382,0</w:t>
      </w:r>
    </w:p>
    <w:p w14:paraId="59D09CFD" w14:textId="77777777" w:rsidR="00BA0B8F" w:rsidRPr="00BA0B8F" w:rsidRDefault="00BA0B8F" w:rsidP="00BA0B8F">
      <w:pPr>
        <w:jc w:val="both"/>
        <w:rPr>
          <w:rFonts w:ascii="Verdana" w:hAnsi="Verdana"/>
        </w:rPr>
      </w:pPr>
      <w:r w:rsidRPr="00BA0B8F">
        <w:rPr>
          <w:rFonts w:ascii="Verdana" w:hAnsi="Verdana"/>
        </w:rPr>
        <w:t>12</w:t>
      </w:r>
    </w:p>
    <w:p w14:paraId="33237392" w14:textId="77777777" w:rsidR="00BA0B8F" w:rsidRPr="00BA0B8F" w:rsidRDefault="00BA0B8F" w:rsidP="00BA0B8F">
      <w:pPr>
        <w:jc w:val="both"/>
        <w:rPr>
          <w:rFonts w:ascii="Verdana" w:hAnsi="Verdana"/>
        </w:rPr>
      </w:pPr>
      <w:r w:rsidRPr="00BA0B8F">
        <w:rPr>
          <w:rFonts w:ascii="Verdana" w:hAnsi="Verdana"/>
        </w:rPr>
        <w:t>LA GUAJIRA</w:t>
      </w:r>
    </w:p>
    <w:p w14:paraId="721583D3" w14:textId="77777777" w:rsidR="00BA0B8F" w:rsidRPr="00BA0B8F" w:rsidRDefault="00BA0B8F" w:rsidP="00BA0B8F">
      <w:pPr>
        <w:jc w:val="both"/>
        <w:rPr>
          <w:rFonts w:ascii="Verdana" w:hAnsi="Verdana"/>
        </w:rPr>
      </w:pPr>
      <w:r w:rsidRPr="00BA0B8F">
        <w:rPr>
          <w:rFonts w:ascii="Verdana" w:hAnsi="Verdana"/>
        </w:rPr>
        <w:t>Manaure</w:t>
      </w:r>
    </w:p>
    <w:p w14:paraId="3E6F230C" w14:textId="77777777" w:rsidR="00BA0B8F" w:rsidRPr="00BA0B8F" w:rsidRDefault="00BA0B8F" w:rsidP="00BA0B8F">
      <w:pPr>
        <w:jc w:val="both"/>
        <w:rPr>
          <w:rFonts w:ascii="Verdana" w:hAnsi="Verdana"/>
        </w:rPr>
      </w:pPr>
      <w:r w:rsidRPr="00BA0B8F">
        <w:rPr>
          <w:rFonts w:ascii="Verdana" w:hAnsi="Verdana"/>
        </w:rPr>
        <w:t>$ 2.347.982,00</w:t>
      </w:r>
    </w:p>
    <w:p w14:paraId="48A064B1" w14:textId="77777777" w:rsidR="00BA0B8F" w:rsidRPr="00BA0B8F" w:rsidRDefault="00BA0B8F" w:rsidP="00BA0B8F">
      <w:pPr>
        <w:jc w:val="both"/>
        <w:rPr>
          <w:rFonts w:ascii="Verdana" w:hAnsi="Verdana"/>
        </w:rPr>
      </w:pPr>
      <w:r w:rsidRPr="00BA0B8F">
        <w:rPr>
          <w:rFonts w:ascii="Verdana" w:hAnsi="Verdana"/>
        </w:rPr>
        <w:t>$ 374.038.812,0</w:t>
      </w:r>
    </w:p>
    <w:p w14:paraId="4C43B244" w14:textId="77777777" w:rsidR="00BA0B8F" w:rsidRPr="00BA0B8F" w:rsidRDefault="00BA0B8F" w:rsidP="00BA0B8F">
      <w:pPr>
        <w:jc w:val="both"/>
        <w:rPr>
          <w:rFonts w:ascii="Verdana" w:hAnsi="Verdana"/>
        </w:rPr>
      </w:pPr>
      <w:r w:rsidRPr="00BA0B8F">
        <w:rPr>
          <w:rFonts w:ascii="Verdana" w:hAnsi="Verdana"/>
        </w:rPr>
        <w:t>$ 17.001.768,0</w:t>
      </w:r>
    </w:p>
    <w:p w14:paraId="08F739E0" w14:textId="11C7C6AC" w:rsidR="00BA0B8F" w:rsidRPr="00BA0B8F" w:rsidRDefault="00BA0B8F" w:rsidP="00BA0B8F">
      <w:pPr>
        <w:jc w:val="both"/>
        <w:rPr>
          <w:rFonts w:ascii="Verdana" w:hAnsi="Verdana"/>
        </w:rPr>
      </w:pPr>
      <w:r w:rsidRPr="00BA0B8F">
        <w:rPr>
          <w:rFonts w:ascii="Verdana" w:hAnsi="Verdana"/>
        </w:rPr>
        <w:t>$ 393.388.562,0</w:t>
      </w:r>
    </w:p>
    <w:p w14:paraId="0F740B3D" w14:textId="77777777" w:rsidR="00BA0B8F" w:rsidRPr="00BA0B8F" w:rsidRDefault="00BA0B8F" w:rsidP="00BA0B8F">
      <w:pPr>
        <w:jc w:val="both"/>
        <w:rPr>
          <w:rFonts w:ascii="Verdana" w:hAnsi="Verdana"/>
        </w:rPr>
      </w:pPr>
      <w:r w:rsidRPr="00BA0B8F">
        <w:rPr>
          <w:rFonts w:ascii="Verdana" w:hAnsi="Verdana"/>
        </w:rPr>
        <w:t>13</w:t>
      </w:r>
    </w:p>
    <w:p w14:paraId="71DFD3DC" w14:textId="77777777" w:rsidR="00BA0B8F" w:rsidRPr="00BA0B8F" w:rsidRDefault="00BA0B8F" w:rsidP="00BA0B8F">
      <w:pPr>
        <w:jc w:val="both"/>
        <w:rPr>
          <w:rFonts w:ascii="Verdana" w:hAnsi="Verdana"/>
        </w:rPr>
      </w:pPr>
      <w:r w:rsidRPr="00BA0B8F">
        <w:rPr>
          <w:rFonts w:ascii="Verdana" w:hAnsi="Verdana"/>
        </w:rPr>
        <w:t>LA GUAJIRA</w:t>
      </w:r>
    </w:p>
    <w:p w14:paraId="32CFA1AC" w14:textId="77777777" w:rsidR="00BA0B8F" w:rsidRPr="00BA0B8F" w:rsidRDefault="00BA0B8F" w:rsidP="00BA0B8F">
      <w:pPr>
        <w:jc w:val="both"/>
        <w:rPr>
          <w:rFonts w:ascii="Verdana" w:hAnsi="Verdana"/>
        </w:rPr>
      </w:pPr>
      <w:r w:rsidRPr="00BA0B8F">
        <w:rPr>
          <w:rFonts w:ascii="Verdana" w:hAnsi="Verdana"/>
        </w:rPr>
        <w:t>San Juan de Cesar</w:t>
      </w:r>
    </w:p>
    <w:p w14:paraId="627A1BF9" w14:textId="77777777" w:rsidR="00BA0B8F" w:rsidRPr="00243BB0" w:rsidRDefault="00BA0B8F" w:rsidP="00BA0B8F">
      <w:pPr>
        <w:jc w:val="both"/>
        <w:rPr>
          <w:rFonts w:ascii="Verdana" w:hAnsi="Verdana"/>
          <w:lang w:val="pt-PT"/>
        </w:rPr>
      </w:pPr>
      <w:r w:rsidRPr="00243BB0">
        <w:rPr>
          <w:rFonts w:ascii="Verdana" w:hAnsi="Verdana"/>
          <w:lang w:val="pt-PT"/>
        </w:rPr>
        <w:t>$ 2.347.982,00</w:t>
      </w:r>
    </w:p>
    <w:p w14:paraId="01900D28" w14:textId="77777777" w:rsidR="00BA0B8F" w:rsidRPr="00243BB0" w:rsidRDefault="00BA0B8F" w:rsidP="00BA0B8F">
      <w:pPr>
        <w:jc w:val="both"/>
        <w:rPr>
          <w:rFonts w:ascii="Verdana" w:hAnsi="Verdana"/>
          <w:lang w:val="pt-PT"/>
        </w:rPr>
      </w:pPr>
      <w:r w:rsidRPr="00243BB0">
        <w:rPr>
          <w:rFonts w:ascii="Verdana" w:hAnsi="Verdana"/>
          <w:lang w:val="pt-PT"/>
        </w:rPr>
        <w:t>$ 374.038.812,0</w:t>
      </w:r>
    </w:p>
    <w:p w14:paraId="0E556803" w14:textId="77777777" w:rsidR="00BA0B8F" w:rsidRPr="00243BB0" w:rsidRDefault="00BA0B8F" w:rsidP="00BA0B8F">
      <w:pPr>
        <w:jc w:val="both"/>
        <w:rPr>
          <w:rFonts w:ascii="Verdana" w:hAnsi="Verdana"/>
          <w:lang w:val="pt-PT"/>
        </w:rPr>
      </w:pPr>
      <w:r w:rsidRPr="00243BB0">
        <w:rPr>
          <w:rFonts w:ascii="Verdana" w:hAnsi="Verdana"/>
          <w:lang w:val="pt-PT"/>
        </w:rPr>
        <w:t>$ 17.001.768,0</w:t>
      </w:r>
    </w:p>
    <w:p w14:paraId="4C638B52" w14:textId="381D6E54" w:rsidR="00BA0B8F" w:rsidRPr="00243BB0" w:rsidRDefault="00BA0B8F" w:rsidP="00BA0B8F">
      <w:pPr>
        <w:jc w:val="both"/>
        <w:rPr>
          <w:rFonts w:ascii="Verdana" w:hAnsi="Verdana"/>
          <w:lang w:val="pt-PT"/>
        </w:rPr>
      </w:pPr>
      <w:r w:rsidRPr="00243BB0">
        <w:rPr>
          <w:rFonts w:ascii="Verdana" w:hAnsi="Verdana"/>
          <w:lang w:val="pt-PT"/>
        </w:rPr>
        <w:t>$ 393.388.562,0</w:t>
      </w:r>
    </w:p>
    <w:p w14:paraId="21E496CB" w14:textId="77777777" w:rsidR="00BA0B8F" w:rsidRPr="00243BB0" w:rsidRDefault="00BA0B8F" w:rsidP="00BA0B8F">
      <w:pPr>
        <w:jc w:val="both"/>
        <w:rPr>
          <w:rFonts w:ascii="Verdana" w:hAnsi="Verdana"/>
          <w:lang w:val="pt-PT"/>
        </w:rPr>
      </w:pPr>
      <w:r w:rsidRPr="00243BB0">
        <w:rPr>
          <w:rFonts w:ascii="Verdana" w:hAnsi="Verdana"/>
          <w:lang w:val="pt-PT"/>
        </w:rPr>
        <w:t>14</w:t>
      </w:r>
    </w:p>
    <w:p w14:paraId="5979A098" w14:textId="77777777" w:rsidR="00BA0B8F" w:rsidRPr="00243BB0" w:rsidRDefault="00BA0B8F" w:rsidP="00BA0B8F">
      <w:pPr>
        <w:jc w:val="both"/>
        <w:rPr>
          <w:rFonts w:ascii="Verdana" w:hAnsi="Verdana"/>
          <w:lang w:val="pt-PT"/>
        </w:rPr>
      </w:pPr>
      <w:r w:rsidRPr="00243BB0">
        <w:rPr>
          <w:rFonts w:ascii="Verdana" w:hAnsi="Verdana"/>
          <w:lang w:val="pt-PT"/>
        </w:rPr>
        <w:lastRenderedPageBreak/>
        <w:t>MAGDALENA</w:t>
      </w:r>
    </w:p>
    <w:p w14:paraId="2A12BF90" w14:textId="77777777" w:rsidR="00BA0B8F" w:rsidRPr="00243BB0" w:rsidRDefault="00BA0B8F" w:rsidP="00BA0B8F">
      <w:pPr>
        <w:jc w:val="both"/>
        <w:rPr>
          <w:rFonts w:ascii="Verdana" w:hAnsi="Verdana"/>
          <w:lang w:val="pt-PT"/>
        </w:rPr>
      </w:pPr>
      <w:r w:rsidRPr="00243BB0">
        <w:rPr>
          <w:rFonts w:ascii="Verdana" w:hAnsi="Verdana"/>
          <w:lang w:val="pt-PT"/>
        </w:rPr>
        <w:t>Ciénaga</w:t>
      </w:r>
    </w:p>
    <w:p w14:paraId="2C4BB0B6" w14:textId="77777777" w:rsidR="00BA0B8F" w:rsidRPr="00243BB0" w:rsidRDefault="00BA0B8F" w:rsidP="00BA0B8F">
      <w:pPr>
        <w:jc w:val="both"/>
        <w:rPr>
          <w:rFonts w:ascii="Verdana" w:hAnsi="Verdana"/>
          <w:lang w:val="pt-PT"/>
        </w:rPr>
      </w:pPr>
      <w:r w:rsidRPr="00243BB0">
        <w:rPr>
          <w:rFonts w:ascii="Verdana" w:hAnsi="Verdana"/>
          <w:lang w:val="pt-PT"/>
        </w:rPr>
        <w:t>$ 2.347.982,00</w:t>
      </w:r>
    </w:p>
    <w:p w14:paraId="6EC6EED6" w14:textId="77777777" w:rsidR="00BA0B8F" w:rsidRPr="00243BB0" w:rsidRDefault="00BA0B8F" w:rsidP="00BA0B8F">
      <w:pPr>
        <w:jc w:val="both"/>
        <w:rPr>
          <w:rFonts w:ascii="Verdana" w:hAnsi="Verdana"/>
          <w:lang w:val="pt-PT"/>
        </w:rPr>
      </w:pPr>
      <w:r w:rsidRPr="00243BB0">
        <w:rPr>
          <w:rFonts w:ascii="Verdana" w:hAnsi="Verdana"/>
          <w:lang w:val="pt-PT"/>
        </w:rPr>
        <w:t>$ 394.319.412,0</w:t>
      </w:r>
    </w:p>
    <w:p w14:paraId="60C574D6" w14:textId="77777777" w:rsidR="00BA0B8F" w:rsidRPr="00243BB0" w:rsidRDefault="00BA0B8F" w:rsidP="00BA0B8F">
      <w:pPr>
        <w:jc w:val="both"/>
        <w:rPr>
          <w:rFonts w:ascii="Verdana" w:hAnsi="Verdana"/>
          <w:lang w:val="pt-PT"/>
        </w:rPr>
      </w:pPr>
      <w:r w:rsidRPr="00243BB0">
        <w:rPr>
          <w:rFonts w:ascii="Verdana" w:hAnsi="Verdana"/>
          <w:lang w:val="pt-PT"/>
        </w:rPr>
        <w:t>$ 16.225.536,0</w:t>
      </w:r>
    </w:p>
    <w:p w14:paraId="75B479C2" w14:textId="5C1E6F0C" w:rsidR="00BA0B8F" w:rsidRPr="00243BB0" w:rsidRDefault="00BA0B8F" w:rsidP="00BA0B8F">
      <w:pPr>
        <w:jc w:val="both"/>
        <w:rPr>
          <w:rFonts w:ascii="Verdana" w:hAnsi="Verdana"/>
          <w:lang w:val="pt-PT"/>
        </w:rPr>
      </w:pPr>
      <w:r w:rsidRPr="00243BB0">
        <w:rPr>
          <w:rFonts w:ascii="Verdana" w:hAnsi="Verdana"/>
          <w:lang w:val="pt-PT"/>
        </w:rPr>
        <w:t>$ 412.892.930,0</w:t>
      </w:r>
    </w:p>
    <w:p w14:paraId="27B00FA0" w14:textId="77777777" w:rsidR="00BA0B8F" w:rsidRPr="00243BB0" w:rsidRDefault="00BA0B8F" w:rsidP="00BA0B8F">
      <w:pPr>
        <w:jc w:val="both"/>
        <w:rPr>
          <w:rFonts w:ascii="Verdana" w:hAnsi="Verdana"/>
          <w:lang w:val="pt-PT"/>
        </w:rPr>
      </w:pPr>
      <w:r w:rsidRPr="00243BB0">
        <w:rPr>
          <w:rFonts w:ascii="Verdana" w:hAnsi="Verdana"/>
          <w:lang w:val="pt-PT"/>
        </w:rPr>
        <w:t>15</w:t>
      </w:r>
    </w:p>
    <w:p w14:paraId="28542240" w14:textId="77777777" w:rsidR="00BA0B8F" w:rsidRPr="00243BB0" w:rsidRDefault="00BA0B8F" w:rsidP="00BA0B8F">
      <w:pPr>
        <w:jc w:val="both"/>
        <w:rPr>
          <w:rFonts w:ascii="Verdana" w:hAnsi="Verdana"/>
          <w:lang w:val="pt-PT"/>
        </w:rPr>
      </w:pPr>
      <w:r w:rsidRPr="00243BB0">
        <w:rPr>
          <w:rFonts w:ascii="Verdana" w:hAnsi="Verdana"/>
          <w:lang w:val="pt-PT"/>
        </w:rPr>
        <w:t>MAGDALENA</w:t>
      </w:r>
    </w:p>
    <w:p w14:paraId="3EB2C2C6" w14:textId="77777777" w:rsidR="00BA0B8F" w:rsidRPr="00243BB0" w:rsidRDefault="00BA0B8F" w:rsidP="00BA0B8F">
      <w:pPr>
        <w:jc w:val="both"/>
        <w:rPr>
          <w:rFonts w:ascii="Verdana" w:hAnsi="Verdana"/>
          <w:lang w:val="pt-PT"/>
        </w:rPr>
      </w:pPr>
      <w:r w:rsidRPr="00243BB0">
        <w:rPr>
          <w:rFonts w:ascii="Verdana" w:hAnsi="Verdana"/>
          <w:lang w:val="pt-PT"/>
        </w:rPr>
        <w:t>Santa Marta</w:t>
      </w:r>
    </w:p>
    <w:p w14:paraId="6AE6F161" w14:textId="77777777" w:rsidR="00BA0B8F" w:rsidRPr="00243BB0" w:rsidRDefault="00BA0B8F" w:rsidP="00BA0B8F">
      <w:pPr>
        <w:jc w:val="both"/>
        <w:rPr>
          <w:rFonts w:ascii="Verdana" w:hAnsi="Verdana"/>
          <w:lang w:val="pt-PT"/>
        </w:rPr>
      </w:pPr>
      <w:r w:rsidRPr="00243BB0">
        <w:rPr>
          <w:rFonts w:ascii="Verdana" w:hAnsi="Verdana"/>
          <w:lang w:val="pt-PT"/>
        </w:rPr>
        <w:t>$ 2.347.982,00</w:t>
      </w:r>
    </w:p>
    <w:p w14:paraId="38C71312" w14:textId="77777777" w:rsidR="00BA0B8F" w:rsidRPr="00243BB0" w:rsidRDefault="00BA0B8F" w:rsidP="00BA0B8F">
      <w:pPr>
        <w:jc w:val="both"/>
        <w:rPr>
          <w:rFonts w:ascii="Verdana" w:hAnsi="Verdana"/>
          <w:lang w:val="pt-PT"/>
        </w:rPr>
      </w:pPr>
      <w:r w:rsidRPr="00243BB0">
        <w:rPr>
          <w:rFonts w:ascii="Verdana" w:hAnsi="Verdana"/>
          <w:lang w:val="pt-PT"/>
        </w:rPr>
        <w:t>$ 394.319.412,0</w:t>
      </w:r>
    </w:p>
    <w:p w14:paraId="483364B1" w14:textId="77777777" w:rsidR="00BA0B8F" w:rsidRPr="00243BB0" w:rsidRDefault="00BA0B8F" w:rsidP="00BA0B8F">
      <w:pPr>
        <w:jc w:val="both"/>
        <w:rPr>
          <w:rFonts w:ascii="Verdana" w:hAnsi="Verdana"/>
          <w:lang w:val="pt-PT"/>
        </w:rPr>
      </w:pPr>
      <w:r w:rsidRPr="00243BB0">
        <w:rPr>
          <w:rFonts w:ascii="Verdana" w:hAnsi="Verdana"/>
          <w:lang w:val="pt-PT"/>
        </w:rPr>
        <w:t>S 16.225.536,0</w:t>
      </w:r>
    </w:p>
    <w:p w14:paraId="0EDEAE78" w14:textId="1696F3BB" w:rsidR="00BA0B8F" w:rsidRPr="00BA0B8F" w:rsidRDefault="00BA0B8F" w:rsidP="00BA0B8F">
      <w:pPr>
        <w:jc w:val="both"/>
        <w:rPr>
          <w:rFonts w:ascii="Verdana" w:hAnsi="Verdana"/>
        </w:rPr>
      </w:pPr>
      <w:r w:rsidRPr="00BA0B8F">
        <w:rPr>
          <w:rFonts w:ascii="Verdana" w:hAnsi="Verdana"/>
        </w:rPr>
        <w:t>$412.892.930,0</w:t>
      </w:r>
    </w:p>
    <w:p w14:paraId="0FD7DCD5" w14:textId="77777777" w:rsidR="00BA0B8F" w:rsidRPr="00BA0B8F" w:rsidRDefault="00BA0B8F" w:rsidP="00BA0B8F">
      <w:pPr>
        <w:jc w:val="both"/>
        <w:rPr>
          <w:rFonts w:ascii="Verdana" w:hAnsi="Verdana"/>
        </w:rPr>
      </w:pPr>
      <w:r w:rsidRPr="00BA0B8F">
        <w:rPr>
          <w:rFonts w:ascii="Verdana" w:hAnsi="Verdana"/>
        </w:rPr>
        <w:t>16</w:t>
      </w:r>
    </w:p>
    <w:p w14:paraId="673F836F" w14:textId="77777777" w:rsidR="00BA0B8F" w:rsidRPr="00BA0B8F" w:rsidRDefault="00BA0B8F" w:rsidP="00BA0B8F">
      <w:pPr>
        <w:jc w:val="both"/>
        <w:rPr>
          <w:rFonts w:ascii="Verdana" w:hAnsi="Verdana"/>
        </w:rPr>
      </w:pPr>
      <w:r w:rsidRPr="00BA0B8F">
        <w:rPr>
          <w:rFonts w:ascii="Verdana" w:hAnsi="Verdana"/>
        </w:rPr>
        <w:t>NARIÑO</w:t>
      </w:r>
    </w:p>
    <w:p w14:paraId="0AA2320A" w14:textId="77777777" w:rsidR="00BA0B8F" w:rsidRPr="00BA0B8F" w:rsidRDefault="00BA0B8F" w:rsidP="00BA0B8F">
      <w:pPr>
        <w:jc w:val="both"/>
        <w:rPr>
          <w:rFonts w:ascii="Verdana" w:hAnsi="Verdana"/>
        </w:rPr>
      </w:pPr>
      <w:r w:rsidRPr="00BA0B8F">
        <w:rPr>
          <w:rFonts w:ascii="Verdana" w:hAnsi="Verdana"/>
        </w:rPr>
        <w:t>El Charco</w:t>
      </w:r>
    </w:p>
    <w:p w14:paraId="0B664EA7" w14:textId="77777777" w:rsidR="00BA0B8F" w:rsidRPr="00BA0B8F" w:rsidRDefault="00BA0B8F" w:rsidP="00BA0B8F">
      <w:pPr>
        <w:jc w:val="both"/>
        <w:rPr>
          <w:rFonts w:ascii="Verdana" w:hAnsi="Verdana"/>
        </w:rPr>
      </w:pPr>
      <w:r w:rsidRPr="00BA0B8F">
        <w:rPr>
          <w:rFonts w:ascii="Verdana" w:hAnsi="Verdana"/>
        </w:rPr>
        <w:t>$ 2.347.982,00</w:t>
      </w:r>
    </w:p>
    <w:p w14:paraId="6EE405CD" w14:textId="77777777" w:rsidR="00BA0B8F" w:rsidRPr="00BA0B8F" w:rsidRDefault="00BA0B8F" w:rsidP="00BA0B8F">
      <w:pPr>
        <w:jc w:val="both"/>
        <w:rPr>
          <w:rFonts w:ascii="Verdana" w:hAnsi="Verdana"/>
        </w:rPr>
      </w:pPr>
      <w:r w:rsidRPr="00BA0B8F">
        <w:rPr>
          <w:rFonts w:ascii="Verdana" w:hAnsi="Verdana"/>
        </w:rPr>
        <w:t>$ 394.319.412,0</w:t>
      </w:r>
    </w:p>
    <w:p w14:paraId="3CBF7EF6" w14:textId="77777777" w:rsidR="00BA0B8F" w:rsidRPr="00BA0B8F" w:rsidRDefault="00BA0B8F" w:rsidP="00BA0B8F">
      <w:pPr>
        <w:jc w:val="both"/>
        <w:rPr>
          <w:rFonts w:ascii="Verdana" w:hAnsi="Verdana"/>
        </w:rPr>
      </w:pPr>
      <w:r w:rsidRPr="00BA0B8F">
        <w:rPr>
          <w:rFonts w:ascii="Verdana" w:hAnsi="Verdana"/>
        </w:rPr>
        <w:t>$ 11.955.792,0</w:t>
      </w:r>
    </w:p>
    <w:p w14:paraId="709A3857" w14:textId="381114A4" w:rsidR="00BA0B8F" w:rsidRPr="00BA0B8F" w:rsidRDefault="00BA0B8F" w:rsidP="00BA0B8F">
      <w:pPr>
        <w:jc w:val="both"/>
        <w:rPr>
          <w:rFonts w:ascii="Verdana" w:hAnsi="Verdana"/>
        </w:rPr>
      </w:pPr>
      <w:r w:rsidRPr="00BA0B8F">
        <w:rPr>
          <w:rFonts w:ascii="Verdana" w:hAnsi="Verdana"/>
        </w:rPr>
        <w:t>$408.623.186,0</w:t>
      </w:r>
    </w:p>
    <w:p w14:paraId="677046FB" w14:textId="77777777" w:rsidR="00BA0B8F" w:rsidRPr="00BA0B8F" w:rsidRDefault="00BA0B8F" w:rsidP="00BA0B8F">
      <w:pPr>
        <w:jc w:val="both"/>
        <w:rPr>
          <w:rFonts w:ascii="Verdana" w:hAnsi="Verdana"/>
        </w:rPr>
      </w:pPr>
      <w:r w:rsidRPr="00BA0B8F">
        <w:rPr>
          <w:rFonts w:ascii="Verdana" w:hAnsi="Verdana"/>
        </w:rPr>
        <w:t>17</w:t>
      </w:r>
    </w:p>
    <w:p w14:paraId="5960023E" w14:textId="77777777" w:rsidR="00BA0B8F" w:rsidRPr="00BA0B8F" w:rsidRDefault="00BA0B8F" w:rsidP="00BA0B8F">
      <w:pPr>
        <w:jc w:val="both"/>
        <w:rPr>
          <w:rFonts w:ascii="Verdana" w:hAnsi="Verdana"/>
        </w:rPr>
      </w:pPr>
      <w:r w:rsidRPr="00BA0B8F">
        <w:rPr>
          <w:rFonts w:ascii="Verdana" w:hAnsi="Verdana"/>
        </w:rPr>
        <w:t>NARIÑO</w:t>
      </w:r>
    </w:p>
    <w:p w14:paraId="5342F66A" w14:textId="77777777" w:rsidR="00BA0B8F" w:rsidRPr="00BA0B8F" w:rsidRDefault="00BA0B8F" w:rsidP="00BA0B8F">
      <w:pPr>
        <w:jc w:val="both"/>
        <w:rPr>
          <w:rFonts w:ascii="Verdana" w:hAnsi="Verdana"/>
        </w:rPr>
      </w:pPr>
      <w:r w:rsidRPr="00BA0B8F">
        <w:rPr>
          <w:rFonts w:ascii="Verdana" w:hAnsi="Verdana"/>
        </w:rPr>
        <w:t>Tumaco</w:t>
      </w:r>
    </w:p>
    <w:p w14:paraId="4AF41DF1" w14:textId="77777777" w:rsidR="00BA0B8F" w:rsidRPr="00BA0B8F" w:rsidRDefault="00BA0B8F" w:rsidP="00BA0B8F">
      <w:pPr>
        <w:jc w:val="both"/>
        <w:rPr>
          <w:rFonts w:ascii="Verdana" w:hAnsi="Verdana"/>
        </w:rPr>
      </w:pPr>
      <w:r w:rsidRPr="00BA0B8F">
        <w:rPr>
          <w:rFonts w:ascii="Verdana" w:hAnsi="Verdana"/>
        </w:rPr>
        <w:t>$ 2.347.982,00</w:t>
      </w:r>
    </w:p>
    <w:p w14:paraId="122D93CD" w14:textId="77777777" w:rsidR="00BA0B8F" w:rsidRPr="00BA0B8F" w:rsidRDefault="00BA0B8F" w:rsidP="00BA0B8F">
      <w:pPr>
        <w:jc w:val="both"/>
        <w:rPr>
          <w:rFonts w:ascii="Verdana" w:hAnsi="Verdana"/>
        </w:rPr>
      </w:pPr>
      <w:r w:rsidRPr="00BA0B8F">
        <w:rPr>
          <w:rFonts w:ascii="Verdana" w:hAnsi="Verdana"/>
        </w:rPr>
        <w:t>$ 394.319.412,0</w:t>
      </w:r>
    </w:p>
    <w:p w14:paraId="798BCC80" w14:textId="77777777" w:rsidR="00BA0B8F" w:rsidRPr="00BA0B8F" w:rsidRDefault="00BA0B8F" w:rsidP="00BA0B8F">
      <w:pPr>
        <w:jc w:val="both"/>
        <w:rPr>
          <w:rFonts w:ascii="Verdana" w:hAnsi="Verdana"/>
        </w:rPr>
      </w:pPr>
      <w:r w:rsidRPr="00BA0B8F">
        <w:rPr>
          <w:rFonts w:ascii="Verdana" w:hAnsi="Verdana"/>
        </w:rPr>
        <w:t>$ 11.955.792,0</w:t>
      </w:r>
    </w:p>
    <w:p w14:paraId="16000213" w14:textId="0251AAE7" w:rsidR="00BA0B8F" w:rsidRPr="00BA0B8F" w:rsidRDefault="00BA0B8F" w:rsidP="00BA0B8F">
      <w:pPr>
        <w:jc w:val="both"/>
        <w:rPr>
          <w:rFonts w:ascii="Verdana" w:hAnsi="Verdana"/>
        </w:rPr>
      </w:pPr>
      <w:r w:rsidRPr="00BA0B8F">
        <w:rPr>
          <w:rFonts w:ascii="Verdana" w:hAnsi="Verdana"/>
        </w:rPr>
        <w:t>$ 408.623.186,0</w:t>
      </w:r>
    </w:p>
    <w:p w14:paraId="195C40EA" w14:textId="77777777" w:rsidR="00BA0B8F" w:rsidRPr="00BA0B8F" w:rsidRDefault="00BA0B8F" w:rsidP="00BA0B8F">
      <w:pPr>
        <w:jc w:val="both"/>
        <w:rPr>
          <w:rFonts w:ascii="Verdana" w:hAnsi="Verdana"/>
        </w:rPr>
      </w:pPr>
      <w:r w:rsidRPr="00BA0B8F">
        <w:rPr>
          <w:rFonts w:ascii="Verdana" w:hAnsi="Verdana"/>
        </w:rPr>
        <w:t>18</w:t>
      </w:r>
    </w:p>
    <w:p w14:paraId="0333095C" w14:textId="77777777" w:rsidR="00BA0B8F" w:rsidRPr="00BA0B8F" w:rsidRDefault="00BA0B8F" w:rsidP="00BA0B8F">
      <w:pPr>
        <w:jc w:val="both"/>
        <w:rPr>
          <w:rFonts w:ascii="Verdana" w:hAnsi="Verdana"/>
        </w:rPr>
      </w:pPr>
      <w:r w:rsidRPr="00BA0B8F">
        <w:rPr>
          <w:rFonts w:ascii="Verdana" w:hAnsi="Verdana"/>
        </w:rPr>
        <w:t>SUCRE</w:t>
      </w:r>
    </w:p>
    <w:p w14:paraId="57FAB250" w14:textId="77777777" w:rsidR="00BA0B8F" w:rsidRPr="00BA0B8F" w:rsidRDefault="00BA0B8F" w:rsidP="00BA0B8F">
      <w:pPr>
        <w:jc w:val="both"/>
        <w:rPr>
          <w:rFonts w:ascii="Verdana" w:hAnsi="Verdana"/>
        </w:rPr>
      </w:pPr>
      <w:r w:rsidRPr="00BA0B8F">
        <w:rPr>
          <w:rFonts w:ascii="Verdana" w:hAnsi="Verdana"/>
        </w:rPr>
        <w:lastRenderedPageBreak/>
        <w:t>San Onofre</w:t>
      </w:r>
    </w:p>
    <w:p w14:paraId="47978121" w14:textId="77777777" w:rsidR="00BA0B8F" w:rsidRPr="00BA0B8F" w:rsidRDefault="00BA0B8F" w:rsidP="00BA0B8F">
      <w:pPr>
        <w:jc w:val="both"/>
        <w:rPr>
          <w:rFonts w:ascii="Verdana" w:hAnsi="Verdana"/>
        </w:rPr>
      </w:pPr>
      <w:r w:rsidRPr="00BA0B8F">
        <w:rPr>
          <w:rFonts w:ascii="Verdana" w:hAnsi="Verdana"/>
        </w:rPr>
        <w:t>$ 2.347.982,00</w:t>
      </w:r>
    </w:p>
    <w:p w14:paraId="1A41A635" w14:textId="77777777" w:rsidR="00BA0B8F" w:rsidRPr="00BA0B8F" w:rsidRDefault="00BA0B8F" w:rsidP="00BA0B8F">
      <w:pPr>
        <w:jc w:val="both"/>
        <w:rPr>
          <w:rFonts w:ascii="Verdana" w:hAnsi="Verdana"/>
        </w:rPr>
      </w:pPr>
      <w:r w:rsidRPr="00BA0B8F">
        <w:rPr>
          <w:rFonts w:ascii="Verdana" w:hAnsi="Verdana"/>
        </w:rPr>
        <w:t>$ 391.556.052,0</w:t>
      </w:r>
    </w:p>
    <w:p w14:paraId="63920336" w14:textId="77777777" w:rsidR="00BA0B8F" w:rsidRPr="00BA0B8F" w:rsidRDefault="00BA0B8F" w:rsidP="00BA0B8F">
      <w:pPr>
        <w:jc w:val="both"/>
        <w:rPr>
          <w:rFonts w:ascii="Verdana" w:hAnsi="Verdana"/>
        </w:rPr>
      </w:pPr>
      <w:r w:rsidRPr="00BA0B8F">
        <w:rPr>
          <w:rFonts w:ascii="Verdana" w:hAnsi="Verdana"/>
        </w:rPr>
        <w:t>$ 17.687.988,0</w:t>
      </w:r>
    </w:p>
    <w:p w14:paraId="48A830A5" w14:textId="121612CC" w:rsidR="00BA0B8F" w:rsidRPr="00BA0B8F" w:rsidRDefault="00BA0B8F" w:rsidP="00BA0B8F">
      <w:pPr>
        <w:jc w:val="both"/>
        <w:rPr>
          <w:rFonts w:ascii="Verdana" w:hAnsi="Verdana"/>
        </w:rPr>
      </w:pPr>
      <w:r w:rsidRPr="00BA0B8F">
        <w:rPr>
          <w:rFonts w:ascii="Verdana" w:hAnsi="Verdana"/>
        </w:rPr>
        <w:t>$ 411.592.022,0</w:t>
      </w:r>
    </w:p>
    <w:p w14:paraId="775EFDEF" w14:textId="77777777" w:rsidR="00BA0B8F" w:rsidRPr="00BA0B8F" w:rsidRDefault="00BA0B8F" w:rsidP="00BA0B8F">
      <w:pPr>
        <w:jc w:val="both"/>
        <w:rPr>
          <w:rFonts w:ascii="Verdana" w:hAnsi="Verdana"/>
        </w:rPr>
      </w:pPr>
      <w:r w:rsidRPr="00BA0B8F">
        <w:rPr>
          <w:rFonts w:ascii="Verdana" w:hAnsi="Verdana"/>
        </w:rPr>
        <w:t>19</w:t>
      </w:r>
    </w:p>
    <w:p w14:paraId="1240AB6B" w14:textId="77777777" w:rsidR="00BA0B8F" w:rsidRPr="00BA0B8F" w:rsidRDefault="00BA0B8F" w:rsidP="00BA0B8F">
      <w:pPr>
        <w:jc w:val="both"/>
        <w:rPr>
          <w:rFonts w:ascii="Verdana" w:hAnsi="Verdana"/>
        </w:rPr>
      </w:pPr>
      <w:r w:rsidRPr="00BA0B8F">
        <w:rPr>
          <w:rFonts w:ascii="Verdana" w:hAnsi="Verdana"/>
        </w:rPr>
        <w:t>VAUPÉS</w:t>
      </w:r>
    </w:p>
    <w:p w14:paraId="55FCE96F" w14:textId="77777777" w:rsidR="00BA0B8F" w:rsidRPr="00BA0B8F" w:rsidRDefault="00BA0B8F" w:rsidP="00BA0B8F">
      <w:pPr>
        <w:jc w:val="both"/>
        <w:rPr>
          <w:rFonts w:ascii="Verdana" w:hAnsi="Verdana"/>
        </w:rPr>
      </w:pPr>
      <w:r w:rsidRPr="00BA0B8F">
        <w:rPr>
          <w:rFonts w:ascii="Verdana" w:hAnsi="Verdana"/>
        </w:rPr>
        <w:t>Mitú</w:t>
      </w:r>
    </w:p>
    <w:p w14:paraId="62941EB0" w14:textId="77777777" w:rsidR="00BA0B8F" w:rsidRPr="00BA0B8F" w:rsidRDefault="00BA0B8F" w:rsidP="00BA0B8F">
      <w:pPr>
        <w:jc w:val="both"/>
        <w:rPr>
          <w:rFonts w:ascii="Verdana" w:hAnsi="Verdana"/>
        </w:rPr>
      </w:pPr>
      <w:r w:rsidRPr="00BA0B8F">
        <w:rPr>
          <w:rFonts w:ascii="Verdana" w:hAnsi="Verdana"/>
        </w:rPr>
        <w:t>$ 2.347.982,00</w:t>
      </w:r>
    </w:p>
    <w:p w14:paraId="676A3E32" w14:textId="77777777" w:rsidR="00BA0B8F" w:rsidRPr="00BA0B8F" w:rsidRDefault="00BA0B8F" w:rsidP="00BA0B8F">
      <w:pPr>
        <w:jc w:val="both"/>
        <w:rPr>
          <w:rFonts w:ascii="Verdana" w:hAnsi="Verdana"/>
        </w:rPr>
      </w:pPr>
      <w:r w:rsidRPr="00BA0B8F">
        <w:rPr>
          <w:rFonts w:ascii="Verdana" w:hAnsi="Verdana"/>
        </w:rPr>
        <w:t>$ 428.286.108,0</w:t>
      </w:r>
    </w:p>
    <w:p w14:paraId="71E0F275" w14:textId="77777777" w:rsidR="00BA0B8F" w:rsidRPr="00BA0B8F" w:rsidRDefault="00BA0B8F" w:rsidP="00BA0B8F">
      <w:pPr>
        <w:jc w:val="both"/>
        <w:rPr>
          <w:rFonts w:ascii="Verdana" w:hAnsi="Verdana"/>
        </w:rPr>
      </w:pPr>
      <w:r w:rsidRPr="00BA0B8F">
        <w:rPr>
          <w:rFonts w:ascii="Verdana" w:hAnsi="Verdana"/>
        </w:rPr>
        <w:t>$ 22.207.320,0</w:t>
      </w:r>
    </w:p>
    <w:p w14:paraId="041F84E4" w14:textId="73DBDC66" w:rsidR="00BA0B8F" w:rsidRPr="00BA0B8F" w:rsidRDefault="00BA0B8F" w:rsidP="00BA0B8F">
      <w:pPr>
        <w:jc w:val="both"/>
        <w:rPr>
          <w:rFonts w:ascii="Verdana" w:hAnsi="Verdana"/>
        </w:rPr>
      </w:pPr>
      <w:r w:rsidRPr="00BA0B8F">
        <w:rPr>
          <w:rFonts w:ascii="Verdana" w:hAnsi="Verdana"/>
        </w:rPr>
        <w:t>$ 452.841.410,0</w:t>
      </w:r>
    </w:p>
    <w:p w14:paraId="4839C0D8" w14:textId="77777777" w:rsidR="00BA0B8F" w:rsidRPr="00BA0B8F" w:rsidRDefault="00BA0B8F" w:rsidP="00BA0B8F">
      <w:pPr>
        <w:jc w:val="both"/>
        <w:rPr>
          <w:rFonts w:ascii="Verdana" w:hAnsi="Verdana"/>
        </w:rPr>
      </w:pPr>
      <w:r w:rsidRPr="00BA0B8F">
        <w:rPr>
          <w:rFonts w:ascii="Verdana" w:hAnsi="Verdana"/>
        </w:rPr>
        <w:t>VALOR</w:t>
      </w:r>
    </w:p>
    <w:p w14:paraId="6AA80A23" w14:textId="77777777" w:rsidR="00BA0B8F" w:rsidRPr="00BA0B8F" w:rsidRDefault="00BA0B8F" w:rsidP="00BA0B8F">
      <w:pPr>
        <w:jc w:val="both"/>
        <w:rPr>
          <w:rFonts w:ascii="Verdana" w:hAnsi="Verdana"/>
        </w:rPr>
      </w:pPr>
      <w:r w:rsidRPr="00BA0B8F">
        <w:rPr>
          <w:rFonts w:ascii="Verdana" w:hAnsi="Verdana"/>
        </w:rPr>
        <w:t>NIÑO/DÍA</w:t>
      </w:r>
    </w:p>
    <w:p w14:paraId="697047E0" w14:textId="54A3200D" w:rsidR="00BA0B8F" w:rsidRPr="00BA0B8F" w:rsidRDefault="00BA0B8F" w:rsidP="00BA0B8F">
      <w:pPr>
        <w:jc w:val="both"/>
        <w:rPr>
          <w:rFonts w:ascii="Verdana" w:hAnsi="Verdana"/>
        </w:rPr>
      </w:pPr>
      <w:r w:rsidRPr="00BA0B8F">
        <w:rPr>
          <w:rFonts w:ascii="Verdana" w:hAnsi="Verdana"/>
        </w:rPr>
        <w:t>VALOR NIÑO/MES (incluida ración de egreso)</w:t>
      </w:r>
    </w:p>
    <w:p w14:paraId="13825D68" w14:textId="77777777" w:rsidR="00BA0B8F" w:rsidRPr="00BA0B8F" w:rsidRDefault="00BA0B8F" w:rsidP="00BA0B8F">
      <w:pPr>
        <w:jc w:val="both"/>
        <w:rPr>
          <w:rFonts w:ascii="Verdana" w:hAnsi="Verdana"/>
        </w:rPr>
      </w:pPr>
      <w:r w:rsidRPr="00BA0B8F">
        <w:rPr>
          <w:rFonts w:ascii="Verdana" w:hAnsi="Verdana"/>
        </w:rPr>
        <w:t>6 a 11 meses</w:t>
      </w:r>
    </w:p>
    <w:p w14:paraId="18FB0DE1" w14:textId="11117B40" w:rsidR="00BA0B8F" w:rsidRPr="00BA0B8F" w:rsidRDefault="00BA0B8F" w:rsidP="00BA0B8F">
      <w:pPr>
        <w:jc w:val="both"/>
        <w:rPr>
          <w:rFonts w:ascii="Verdana" w:hAnsi="Verdana"/>
        </w:rPr>
      </w:pPr>
      <w:r w:rsidRPr="00BA0B8F">
        <w:rPr>
          <w:rFonts w:ascii="Verdana" w:hAnsi="Verdana"/>
        </w:rPr>
        <w:t>12 a 59 meses</w:t>
      </w:r>
    </w:p>
    <w:p w14:paraId="72501CB8" w14:textId="77777777" w:rsidR="00BA0B8F" w:rsidRPr="00BA0B8F" w:rsidRDefault="00BA0B8F" w:rsidP="00BA0B8F">
      <w:pPr>
        <w:jc w:val="both"/>
        <w:rPr>
          <w:rFonts w:ascii="Verdana" w:hAnsi="Verdana"/>
        </w:rPr>
      </w:pPr>
      <w:r w:rsidRPr="00BA0B8F">
        <w:rPr>
          <w:rFonts w:ascii="Verdana" w:hAnsi="Verdana"/>
        </w:rPr>
        <w:t>$73,022,00</w:t>
      </w:r>
    </w:p>
    <w:p w14:paraId="066AB097" w14:textId="77777777" w:rsidR="00BA0B8F" w:rsidRPr="00BA0B8F" w:rsidRDefault="00BA0B8F" w:rsidP="00BA0B8F">
      <w:pPr>
        <w:jc w:val="both"/>
        <w:rPr>
          <w:rFonts w:ascii="Verdana" w:hAnsi="Verdana"/>
        </w:rPr>
      </w:pPr>
      <w:r w:rsidRPr="00BA0B8F">
        <w:rPr>
          <w:rFonts w:ascii="Verdana" w:hAnsi="Verdana"/>
        </w:rPr>
        <w:t>$2,418,602,00</w:t>
      </w:r>
    </w:p>
    <w:p w14:paraId="51945423" w14:textId="66B208A2" w:rsidR="00BA0B8F" w:rsidRPr="00BA0B8F" w:rsidRDefault="00BA0B8F" w:rsidP="00BA0B8F">
      <w:pPr>
        <w:jc w:val="both"/>
        <w:rPr>
          <w:rFonts w:ascii="Verdana" w:hAnsi="Verdana"/>
        </w:rPr>
      </w:pPr>
      <w:r w:rsidRPr="00BA0B8F">
        <w:rPr>
          <w:rFonts w:ascii="Verdana" w:hAnsi="Verdana"/>
        </w:rPr>
        <w:t>$2,265,716,00</w:t>
      </w:r>
    </w:p>
    <w:p w14:paraId="426CB37B" w14:textId="77777777" w:rsidR="00BA0B8F" w:rsidRPr="00BA0B8F" w:rsidRDefault="00BA0B8F" w:rsidP="00BA0B8F">
      <w:pPr>
        <w:jc w:val="both"/>
        <w:rPr>
          <w:rFonts w:ascii="Verdana" w:hAnsi="Verdana"/>
        </w:rPr>
      </w:pPr>
      <w:r w:rsidRPr="00BA0B8F">
        <w:rPr>
          <w:rFonts w:ascii="Verdana" w:hAnsi="Verdana"/>
        </w:rPr>
        <w:t>$71,981,00</w:t>
      </w:r>
    </w:p>
    <w:p w14:paraId="5F2E5DAF" w14:textId="77777777" w:rsidR="00BA0B8F" w:rsidRPr="00BA0B8F" w:rsidRDefault="00BA0B8F" w:rsidP="00BA0B8F">
      <w:pPr>
        <w:jc w:val="both"/>
        <w:rPr>
          <w:rFonts w:ascii="Verdana" w:hAnsi="Verdana"/>
        </w:rPr>
      </w:pPr>
      <w:r w:rsidRPr="00BA0B8F">
        <w:rPr>
          <w:rFonts w:ascii="Verdana" w:hAnsi="Verdana"/>
        </w:rPr>
        <w:t>$2,321,961,00</w:t>
      </w:r>
    </w:p>
    <w:p w14:paraId="1EDD186C" w14:textId="57022C81" w:rsidR="00BA0B8F" w:rsidRPr="00BA0B8F" w:rsidRDefault="00BA0B8F" w:rsidP="00BA0B8F">
      <w:pPr>
        <w:jc w:val="both"/>
        <w:rPr>
          <w:rFonts w:ascii="Verdana" w:hAnsi="Verdana"/>
        </w:rPr>
      </w:pPr>
      <w:r w:rsidRPr="00BA0B8F">
        <w:rPr>
          <w:rFonts w:ascii="Verdana" w:hAnsi="Verdana"/>
        </w:rPr>
        <w:t>$2,223,663,00</w:t>
      </w:r>
    </w:p>
    <w:p w14:paraId="22FEAF8B" w14:textId="77777777" w:rsidR="00BA0B8F" w:rsidRPr="00BA0B8F" w:rsidRDefault="00BA0B8F" w:rsidP="00BA0B8F">
      <w:pPr>
        <w:jc w:val="both"/>
        <w:rPr>
          <w:rFonts w:ascii="Verdana" w:hAnsi="Verdana"/>
        </w:rPr>
      </w:pPr>
      <w:r w:rsidRPr="00BA0B8F">
        <w:rPr>
          <w:rFonts w:ascii="Verdana" w:hAnsi="Verdana"/>
        </w:rPr>
        <w:t>$70,318,00</w:t>
      </w:r>
    </w:p>
    <w:p w14:paraId="1FA125D7" w14:textId="77777777" w:rsidR="00BA0B8F" w:rsidRPr="00BA0B8F" w:rsidRDefault="00BA0B8F" w:rsidP="00BA0B8F">
      <w:pPr>
        <w:jc w:val="both"/>
        <w:rPr>
          <w:rFonts w:ascii="Verdana" w:hAnsi="Verdana"/>
        </w:rPr>
      </w:pPr>
      <w:r w:rsidRPr="00BA0B8F">
        <w:rPr>
          <w:rFonts w:ascii="Verdana" w:hAnsi="Verdana"/>
        </w:rPr>
        <w:t>$2,272,046,00</w:t>
      </w:r>
    </w:p>
    <w:p w14:paraId="0EE58987" w14:textId="09724229" w:rsidR="00BA0B8F" w:rsidRPr="00BA0B8F" w:rsidRDefault="00BA0B8F" w:rsidP="00BA0B8F">
      <w:pPr>
        <w:jc w:val="both"/>
        <w:rPr>
          <w:rFonts w:ascii="Verdana" w:hAnsi="Verdana"/>
        </w:rPr>
      </w:pPr>
      <w:r w:rsidRPr="00BA0B8F">
        <w:rPr>
          <w:rFonts w:ascii="Verdana" w:hAnsi="Verdana"/>
        </w:rPr>
        <w:t>$2,173,748,00</w:t>
      </w:r>
    </w:p>
    <w:p w14:paraId="16D9B7DE" w14:textId="77777777" w:rsidR="00BA0B8F" w:rsidRPr="00BA0B8F" w:rsidRDefault="00BA0B8F" w:rsidP="00BA0B8F">
      <w:pPr>
        <w:jc w:val="both"/>
        <w:rPr>
          <w:rFonts w:ascii="Verdana" w:hAnsi="Verdana"/>
        </w:rPr>
      </w:pPr>
      <w:r w:rsidRPr="00BA0B8F">
        <w:rPr>
          <w:rFonts w:ascii="Verdana" w:hAnsi="Verdana"/>
        </w:rPr>
        <w:t>$73,022,00</w:t>
      </w:r>
    </w:p>
    <w:p w14:paraId="396F7F7D" w14:textId="77777777" w:rsidR="00BA0B8F" w:rsidRPr="00BA0B8F" w:rsidRDefault="00BA0B8F" w:rsidP="00BA0B8F">
      <w:pPr>
        <w:jc w:val="both"/>
        <w:rPr>
          <w:rFonts w:ascii="Verdana" w:hAnsi="Verdana"/>
        </w:rPr>
      </w:pPr>
      <w:r w:rsidRPr="00BA0B8F">
        <w:rPr>
          <w:rFonts w:ascii="Verdana" w:hAnsi="Verdana"/>
        </w:rPr>
        <w:t>$2,353,072,00</w:t>
      </w:r>
    </w:p>
    <w:p w14:paraId="4E96D0F5" w14:textId="7F60C494" w:rsidR="00BA0B8F" w:rsidRPr="00BA0B8F" w:rsidRDefault="00BA0B8F" w:rsidP="00BA0B8F">
      <w:pPr>
        <w:jc w:val="both"/>
        <w:rPr>
          <w:rFonts w:ascii="Verdana" w:hAnsi="Verdana"/>
        </w:rPr>
      </w:pPr>
      <w:r w:rsidRPr="00BA0B8F">
        <w:rPr>
          <w:rFonts w:ascii="Verdana" w:hAnsi="Verdana"/>
        </w:rPr>
        <w:t>$2,248,740,00</w:t>
      </w:r>
    </w:p>
    <w:p w14:paraId="0ADB2CAF" w14:textId="77777777" w:rsidR="00BA0B8F" w:rsidRPr="00BA0B8F" w:rsidRDefault="00BA0B8F" w:rsidP="00BA0B8F">
      <w:pPr>
        <w:jc w:val="both"/>
        <w:rPr>
          <w:rFonts w:ascii="Verdana" w:hAnsi="Verdana"/>
        </w:rPr>
      </w:pPr>
      <w:r w:rsidRPr="00BA0B8F">
        <w:rPr>
          <w:rFonts w:ascii="Verdana" w:hAnsi="Verdana"/>
        </w:rPr>
        <w:lastRenderedPageBreak/>
        <w:t>$73,022,00</w:t>
      </w:r>
    </w:p>
    <w:p w14:paraId="154DFBB6" w14:textId="77777777" w:rsidR="00BA0B8F" w:rsidRPr="00BA0B8F" w:rsidRDefault="00BA0B8F" w:rsidP="00BA0B8F">
      <w:pPr>
        <w:jc w:val="both"/>
        <w:rPr>
          <w:rFonts w:ascii="Verdana" w:hAnsi="Verdana"/>
        </w:rPr>
      </w:pPr>
      <w:r w:rsidRPr="00BA0B8F">
        <w:rPr>
          <w:rFonts w:ascii="Verdana" w:hAnsi="Verdana"/>
        </w:rPr>
        <w:t>$2,353,072,00</w:t>
      </w:r>
    </w:p>
    <w:p w14:paraId="793F1FDA" w14:textId="3E626FFB" w:rsidR="00BA0B8F" w:rsidRPr="00BA0B8F" w:rsidRDefault="00BA0B8F" w:rsidP="00BA0B8F">
      <w:pPr>
        <w:jc w:val="both"/>
        <w:rPr>
          <w:rFonts w:ascii="Verdana" w:hAnsi="Verdana"/>
        </w:rPr>
      </w:pPr>
      <w:r w:rsidRPr="00BA0B8F">
        <w:rPr>
          <w:rFonts w:ascii="Verdana" w:hAnsi="Verdana"/>
        </w:rPr>
        <w:t>$2,248,740,00</w:t>
      </w:r>
    </w:p>
    <w:p w14:paraId="05B5F37F" w14:textId="77777777" w:rsidR="00BA0B8F" w:rsidRPr="00BA0B8F" w:rsidRDefault="00BA0B8F" w:rsidP="00BA0B8F">
      <w:pPr>
        <w:jc w:val="both"/>
        <w:rPr>
          <w:rFonts w:ascii="Verdana" w:hAnsi="Verdana"/>
        </w:rPr>
      </w:pPr>
      <w:r w:rsidRPr="00BA0B8F">
        <w:rPr>
          <w:rFonts w:ascii="Verdana" w:hAnsi="Verdana"/>
        </w:rPr>
        <w:t>$73,022,00</w:t>
      </w:r>
    </w:p>
    <w:p w14:paraId="304B0802" w14:textId="77777777" w:rsidR="00BA0B8F" w:rsidRPr="00BA0B8F" w:rsidRDefault="00BA0B8F" w:rsidP="00BA0B8F">
      <w:pPr>
        <w:jc w:val="both"/>
        <w:rPr>
          <w:rFonts w:ascii="Verdana" w:hAnsi="Verdana"/>
        </w:rPr>
      </w:pPr>
      <w:r w:rsidRPr="00BA0B8F">
        <w:rPr>
          <w:rFonts w:ascii="Verdana" w:hAnsi="Verdana"/>
        </w:rPr>
        <w:t>$2,353,072,00</w:t>
      </w:r>
    </w:p>
    <w:p w14:paraId="29984B46" w14:textId="616EC0BB" w:rsidR="00BA0B8F" w:rsidRPr="00BA0B8F" w:rsidRDefault="00BA0B8F" w:rsidP="00BA0B8F">
      <w:pPr>
        <w:jc w:val="both"/>
        <w:rPr>
          <w:rFonts w:ascii="Verdana" w:hAnsi="Verdana"/>
        </w:rPr>
      </w:pPr>
      <w:r w:rsidRPr="00BA0B8F">
        <w:rPr>
          <w:rFonts w:ascii="Verdana" w:hAnsi="Verdana"/>
        </w:rPr>
        <w:t>$2,248,740,00</w:t>
      </w:r>
    </w:p>
    <w:p w14:paraId="528C7F44" w14:textId="77777777" w:rsidR="00BA0B8F" w:rsidRPr="00BA0B8F" w:rsidRDefault="00BA0B8F" w:rsidP="00BA0B8F">
      <w:pPr>
        <w:jc w:val="both"/>
        <w:rPr>
          <w:rFonts w:ascii="Verdana" w:hAnsi="Verdana"/>
        </w:rPr>
      </w:pPr>
      <w:r w:rsidRPr="00BA0B8F">
        <w:rPr>
          <w:rFonts w:ascii="Verdana" w:hAnsi="Verdana"/>
        </w:rPr>
        <w:t>$73,022,00</w:t>
      </w:r>
    </w:p>
    <w:p w14:paraId="72FB2E70" w14:textId="77777777" w:rsidR="00BA0B8F" w:rsidRPr="00BA0B8F" w:rsidRDefault="00BA0B8F" w:rsidP="00BA0B8F">
      <w:pPr>
        <w:jc w:val="both"/>
        <w:rPr>
          <w:rFonts w:ascii="Verdana" w:hAnsi="Verdana"/>
        </w:rPr>
      </w:pPr>
      <w:r w:rsidRPr="00BA0B8F">
        <w:rPr>
          <w:rFonts w:ascii="Verdana" w:hAnsi="Verdana"/>
        </w:rPr>
        <w:t>$2,353,072,00</w:t>
      </w:r>
    </w:p>
    <w:p w14:paraId="6AACE4D9" w14:textId="70E4A9E3" w:rsidR="00BA0B8F" w:rsidRPr="00BA0B8F" w:rsidRDefault="00BA0B8F" w:rsidP="00BA0B8F">
      <w:pPr>
        <w:jc w:val="both"/>
        <w:rPr>
          <w:rFonts w:ascii="Verdana" w:hAnsi="Verdana"/>
        </w:rPr>
      </w:pPr>
      <w:r w:rsidRPr="00BA0B8F">
        <w:rPr>
          <w:rFonts w:ascii="Verdana" w:hAnsi="Verdana"/>
        </w:rPr>
        <w:t>$2,248,740,00</w:t>
      </w:r>
    </w:p>
    <w:p w14:paraId="05D4397E" w14:textId="77777777" w:rsidR="00BA0B8F" w:rsidRPr="00BA0B8F" w:rsidRDefault="00BA0B8F" w:rsidP="00BA0B8F">
      <w:pPr>
        <w:jc w:val="both"/>
        <w:rPr>
          <w:rFonts w:ascii="Verdana" w:hAnsi="Verdana"/>
        </w:rPr>
      </w:pPr>
      <w:r w:rsidRPr="00BA0B8F">
        <w:rPr>
          <w:rFonts w:ascii="Verdana" w:hAnsi="Verdana"/>
        </w:rPr>
        <w:t>$70,318,00</w:t>
      </w:r>
    </w:p>
    <w:p w14:paraId="39AE5663" w14:textId="77777777" w:rsidR="00BA0B8F" w:rsidRPr="00BA0B8F" w:rsidRDefault="00BA0B8F" w:rsidP="00BA0B8F">
      <w:pPr>
        <w:jc w:val="both"/>
        <w:rPr>
          <w:rFonts w:ascii="Verdana" w:hAnsi="Verdana"/>
        </w:rPr>
      </w:pPr>
      <w:r w:rsidRPr="00BA0B8F">
        <w:rPr>
          <w:rFonts w:ascii="Verdana" w:hAnsi="Verdana"/>
        </w:rPr>
        <w:t>$2,271,660,00</w:t>
      </w:r>
    </w:p>
    <w:p w14:paraId="3ACD1B69" w14:textId="0F564F25" w:rsidR="00BA0B8F" w:rsidRPr="00BA0B8F" w:rsidRDefault="00BA0B8F" w:rsidP="00BA0B8F">
      <w:pPr>
        <w:jc w:val="both"/>
        <w:rPr>
          <w:rFonts w:ascii="Verdana" w:hAnsi="Verdana"/>
        </w:rPr>
      </w:pPr>
      <w:r w:rsidRPr="00BA0B8F">
        <w:rPr>
          <w:rFonts w:ascii="Verdana" w:hAnsi="Verdana"/>
        </w:rPr>
        <w:t>$2,167,327,00</w:t>
      </w:r>
    </w:p>
    <w:p w14:paraId="69A16FC5" w14:textId="77777777" w:rsidR="00BA0B8F" w:rsidRPr="00BA0B8F" w:rsidRDefault="00BA0B8F" w:rsidP="00BA0B8F">
      <w:pPr>
        <w:jc w:val="both"/>
        <w:rPr>
          <w:rFonts w:ascii="Verdana" w:hAnsi="Verdana"/>
        </w:rPr>
      </w:pPr>
      <w:r w:rsidRPr="00BA0B8F">
        <w:rPr>
          <w:rFonts w:ascii="Verdana" w:hAnsi="Verdana"/>
        </w:rPr>
        <w:t>$73,022,00</w:t>
      </w:r>
    </w:p>
    <w:p w14:paraId="7149D698" w14:textId="77777777" w:rsidR="00BA0B8F" w:rsidRPr="00BA0B8F" w:rsidRDefault="00BA0B8F" w:rsidP="00BA0B8F">
      <w:pPr>
        <w:jc w:val="both"/>
        <w:rPr>
          <w:rFonts w:ascii="Verdana" w:hAnsi="Verdana"/>
        </w:rPr>
      </w:pPr>
      <w:r w:rsidRPr="00BA0B8F">
        <w:rPr>
          <w:rFonts w:ascii="Verdana" w:hAnsi="Verdana"/>
        </w:rPr>
        <w:t>$2,392,400,00</w:t>
      </w:r>
    </w:p>
    <w:p w14:paraId="63DA31CB" w14:textId="7D2704A5" w:rsidR="00BA0B8F" w:rsidRPr="00BA0B8F" w:rsidRDefault="00BA0B8F" w:rsidP="00BA0B8F">
      <w:pPr>
        <w:jc w:val="both"/>
        <w:rPr>
          <w:rFonts w:ascii="Verdana" w:hAnsi="Verdana"/>
        </w:rPr>
      </w:pPr>
      <w:r w:rsidRPr="00BA0B8F">
        <w:rPr>
          <w:rFonts w:ascii="Verdana" w:hAnsi="Verdana"/>
        </w:rPr>
        <w:t>$2,270,750,00</w:t>
      </w:r>
    </w:p>
    <w:p w14:paraId="44B52970" w14:textId="77777777" w:rsidR="00BA0B8F" w:rsidRPr="00BA0B8F" w:rsidRDefault="00BA0B8F" w:rsidP="00BA0B8F">
      <w:pPr>
        <w:jc w:val="both"/>
        <w:rPr>
          <w:rFonts w:ascii="Verdana" w:hAnsi="Verdana"/>
        </w:rPr>
      </w:pPr>
      <w:r w:rsidRPr="00BA0B8F">
        <w:rPr>
          <w:rFonts w:ascii="Verdana" w:hAnsi="Verdana"/>
        </w:rPr>
        <w:t>$79,654,00</w:t>
      </w:r>
    </w:p>
    <w:p w14:paraId="75038EB7" w14:textId="77777777" w:rsidR="00BA0B8F" w:rsidRPr="00BA0B8F" w:rsidRDefault="00BA0B8F" w:rsidP="00BA0B8F">
      <w:pPr>
        <w:jc w:val="both"/>
        <w:rPr>
          <w:rFonts w:ascii="Verdana" w:hAnsi="Verdana"/>
        </w:rPr>
      </w:pPr>
      <w:r w:rsidRPr="00BA0B8F">
        <w:rPr>
          <w:rFonts w:ascii="Verdana" w:hAnsi="Verdana"/>
        </w:rPr>
        <w:t>$3,364,587,00</w:t>
      </w:r>
    </w:p>
    <w:p w14:paraId="6BC95685" w14:textId="5CEA35B6" w:rsidR="00BA0B8F" w:rsidRPr="00BA0B8F" w:rsidRDefault="00BA0B8F" w:rsidP="00BA0B8F">
      <w:pPr>
        <w:jc w:val="both"/>
        <w:rPr>
          <w:rFonts w:ascii="Verdana" w:hAnsi="Verdana"/>
        </w:rPr>
      </w:pPr>
      <w:r w:rsidRPr="00BA0B8F">
        <w:rPr>
          <w:rFonts w:ascii="Verdana" w:hAnsi="Verdana"/>
        </w:rPr>
        <w:t>$3,259,618,00</w:t>
      </w:r>
    </w:p>
    <w:p w14:paraId="26092C72" w14:textId="77777777" w:rsidR="00BA0B8F" w:rsidRPr="00BA0B8F" w:rsidRDefault="00BA0B8F" w:rsidP="00BA0B8F">
      <w:pPr>
        <w:jc w:val="both"/>
        <w:rPr>
          <w:rFonts w:ascii="Verdana" w:hAnsi="Verdana"/>
        </w:rPr>
      </w:pPr>
      <w:r w:rsidRPr="00BA0B8F">
        <w:rPr>
          <w:rFonts w:ascii="Verdana" w:hAnsi="Verdana"/>
        </w:rPr>
        <w:t>$77,626,00</w:t>
      </w:r>
    </w:p>
    <w:p w14:paraId="48FADC44" w14:textId="77777777" w:rsidR="00BA0B8F" w:rsidRPr="00BA0B8F" w:rsidRDefault="00BA0B8F" w:rsidP="00BA0B8F">
      <w:pPr>
        <w:jc w:val="both"/>
        <w:rPr>
          <w:rFonts w:ascii="Verdana" w:hAnsi="Verdana"/>
        </w:rPr>
      </w:pPr>
      <w:r w:rsidRPr="00BA0B8F">
        <w:rPr>
          <w:rFonts w:ascii="Verdana" w:hAnsi="Verdana"/>
        </w:rPr>
        <w:t>$3,283,452,00</w:t>
      </w:r>
    </w:p>
    <w:p w14:paraId="060285C8" w14:textId="201B660E" w:rsidR="00BA0B8F" w:rsidRPr="00BA0B8F" w:rsidRDefault="00BA0B8F" w:rsidP="00BA0B8F">
      <w:pPr>
        <w:jc w:val="both"/>
        <w:rPr>
          <w:rFonts w:ascii="Verdana" w:hAnsi="Verdana"/>
        </w:rPr>
      </w:pPr>
      <w:r w:rsidRPr="00BA0B8F">
        <w:rPr>
          <w:rFonts w:ascii="Verdana" w:hAnsi="Verdana"/>
        </w:rPr>
        <w:t>$3,178,483,00</w:t>
      </w:r>
    </w:p>
    <w:p w14:paraId="29D2F351" w14:textId="77777777" w:rsidR="00BA0B8F" w:rsidRPr="00BA0B8F" w:rsidRDefault="00BA0B8F" w:rsidP="00BA0B8F">
      <w:pPr>
        <w:jc w:val="both"/>
        <w:rPr>
          <w:rFonts w:ascii="Verdana" w:hAnsi="Verdana"/>
        </w:rPr>
      </w:pPr>
      <w:r w:rsidRPr="00BA0B8F">
        <w:rPr>
          <w:rFonts w:ascii="Verdana" w:hAnsi="Verdana"/>
        </w:rPr>
        <w:t>$69,266,00</w:t>
      </w:r>
    </w:p>
    <w:p w14:paraId="1CCD43F8" w14:textId="77777777" w:rsidR="00BA0B8F" w:rsidRPr="00BA0B8F" w:rsidRDefault="00BA0B8F" w:rsidP="00BA0B8F">
      <w:pPr>
        <w:jc w:val="both"/>
        <w:rPr>
          <w:rFonts w:ascii="Verdana" w:hAnsi="Verdana"/>
        </w:rPr>
      </w:pPr>
      <w:r w:rsidRPr="00BA0B8F">
        <w:rPr>
          <w:rFonts w:ascii="Verdana" w:hAnsi="Verdana"/>
        </w:rPr>
        <w:t>$2,256,423,00</w:t>
      </w:r>
    </w:p>
    <w:p w14:paraId="0807B2B5" w14:textId="5626DFE1" w:rsidR="00BA0B8F" w:rsidRPr="00BA0B8F" w:rsidRDefault="00BA0B8F" w:rsidP="00BA0B8F">
      <w:pPr>
        <w:jc w:val="both"/>
        <w:rPr>
          <w:rFonts w:ascii="Verdana" w:hAnsi="Verdana"/>
        </w:rPr>
      </w:pPr>
      <w:r w:rsidRPr="00BA0B8F">
        <w:rPr>
          <w:rFonts w:ascii="Verdana" w:hAnsi="Verdana"/>
        </w:rPr>
        <w:t>$2,151,454,00</w:t>
      </w:r>
    </w:p>
    <w:p w14:paraId="2A5F701E" w14:textId="77777777" w:rsidR="00BA0B8F" w:rsidRPr="00BA0B8F" w:rsidRDefault="00BA0B8F" w:rsidP="00BA0B8F">
      <w:pPr>
        <w:jc w:val="both"/>
        <w:rPr>
          <w:rFonts w:ascii="Verdana" w:hAnsi="Verdana"/>
        </w:rPr>
      </w:pPr>
      <w:r w:rsidRPr="00BA0B8F">
        <w:rPr>
          <w:rFonts w:ascii="Verdana" w:hAnsi="Verdana"/>
        </w:rPr>
        <w:t>$69,266,00</w:t>
      </w:r>
    </w:p>
    <w:p w14:paraId="2A5D08BD" w14:textId="77777777" w:rsidR="00BA0B8F" w:rsidRPr="00BA0B8F" w:rsidRDefault="00BA0B8F" w:rsidP="00BA0B8F">
      <w:pPr>
        <w:jc w:val="both"/>
        <w:rPr>
          <w:rFonts w:ascii="Verdana" w:hAnsi="Verdana"/>
        </w:rPr>
      </w:pPr>
      <w:r w:rsidRPr="00BA0B8F">
        <w:rPr>
          <w:rFonts w:ascii="Verdana" w:hAnsi="Verdana"/>
        </w:rPr>
        <w:t>$2,256,423,00</w:t>
      </w:r>
    </w:p>
    <w:p w14:paraId="7E56F244" w14:textId="2C67AECE" w:rsidR="00BA0B8F" w:rsidRPr="00BA0B8F" w:rsidRDefault="00BA0B8F" w:rsidP="00BA0B8F">
      <w:pPr>
        <w:jc w:val="both"/>
        <w:rPr>
          <w:rFonts w:ascii="Verdana" w:hAnsi="Verdana"/>
        </w:rPr>
      </w:pPr>
      <w:r w:rsidRPr="00BA0B8F">
        <w:rPr>
          <w:rFonts w:ascii="Verdana" w:hAnsi="Verdana"/>
        </w:rPr>
        <w:t>$2,151,454,00</w:t>
      </w:r>
    </w:p>
    <w:p w14:paraId="68990F4A" w14:textId="77777777" w:rsidR="00BA0B8F" w:rsidRPr="00BA0B8F" w:rsidRDefault="00BA0B8F" w:rsidP="00BA0B8F">
      <w:pPr>
        <w:jc w:val="both"/>
        <w:rPr>
          <w:rFonts w:ascii="Verdana" w:hAnsi="Verdana"/>
        </w:rPr>
      </w:pPr>
      <w:r w:rsidRPr="00BA0B8F">
        <w:rPr>
          <w:rFonts w:ascii="Verdana" w:hAnsi="Verdana"/>
        </w:rPr>
        <w:t>$73,022,00</w:t>
      </w:r>
    </w:p>
    <w:p w14:paraId="52EC7BFF" w14:textId="77777777" w:rsidR="00BA0B8F" w:rsidRPr="00BA0B8F" w:rsidRDefault="00BA0B8F" w:rsidP="00BA0B8F">
      <w:pPr>
        <w:jc w:val="both"/>
        <w:rPr>
          <w:rFonts w:ascii="Verdana" w:hAnsi="Verdana"/>
        </w:rPr>
      </w:pPr>
      <w:r w:rsidRPr="00BA0B8F">
        <w:rPr>
          <w:rFonts w:ascii="Verdana" w:hAnsi="Verdana"/>
        </w:rPr>
        <w:t>$2,367,070,00</w:t>
      </w:r>
    </w:p>
    <w:p w14:paraId="0C3372B5" w14:textId="20A9D62D" w:rsidR="00BA0B8F" w:rsidRPr="00BA0B8F" w:rsidRDefault="00BA0B8F" w:rsidP="00BA0B8F">
      <w:pPr>
        <w:jc w:val="both"/>
        <w:rPr>
          <w:rFonts w:ascii="Verdana" w:hAnsi="Verdana"/>
        </w:rPr>
      </w:pPr>
      <w:r w:rsidRPr="00BA0B8F">
        <w:rPr>
          <w:rFonts w:ascii="Verdana" w:hAnsi="Verdana"/>
        </w:rPr>
        <w:lastRenderedPageBreak/>
        <w:t>$2,259,239,00</w:t>
      </w:r>
    </w:p>
    <w:p w14:paraId="2CC437E9" w14:textId="77777777" w:rsidR="00BA0B8F" w:rsidRPr="00BA0B8F" w:rsidRDefault="00BA0B8F" w:rsidP="00BA0B8F">
      <w:pPr>
        <w:jc w:val="both"/>
        <w:rPr>
          <w:rFonts w:ascii="Verdana" w:hAnsi="Verdana"/>
        </w:rPr>
      </w:pPr>
      <w:r w:rsidRPr="00BA0B8F">
        <w:rPr>
          <w:rFonts w:ascii="Verdana" w:hAnsi="Verdana"/>
        </w:rPr>
        <w:t>$73,022,00</w:t>
      </w:r>
    </w:p>
    <w:p w14:paraId="7EA1BB49" w14:textId="77777777" w:rsidR="00BA0B8F" w:rsidRPr="00BA0B8F" w:rsidRDefault="00BA0B8F" w:rsidP="00BA0B8F">
      <w:pPr>
        <w:jc w:val="both"/>
        <w:rPr>
          <w:rFonts w:ascii="Verdana" w:hAnsi="Verdana"/>
        </w:rPr>
      </w:pPr>
      <w:r w:rsidRPr="00BA0B8F">
        <w:rPr>
          <w:rFonts w:ascii="Verdana" w:hAnsi="Verdana"/>
        </w:rPr>
        <w:t>$2,367,070,00</w:t>
      </w:r>
    </w:p>
    <w:p w14:paraId="574F4781" w14:textId="2E8A3ECF" w:rsidR="00BA0B8F" w:rsidRPr="00BA0B8F" w:rsidRDefault="00BA0B8F" w:rsidP="00BA0B8F">
      <w:pPr>
        <w:jc w:val="both"/>
        <w:rPr>
          <w:rFonts w:ascii="Verdana" w:hAnsi="Verdana"/>
        </w:rPr>
      </w:pPr>
      <w:r w:rsidRPr="00BA0B8F">
        <w:rPr>
          <w:rFonts w:ascii="Verdana" w:hAnsi="Verdana"/>
        </w:rPr>
        <w:t>$2,259,239,00</w:t>
      </w:r>
    </w:p>
    <w:p w14:paraId="17770D69" w14:textId="77777777" w:rsidR="00BA0B8F" w:rsidRPr="00BA0B8F" w:rsidRDefault="00BA0B8F" w:rsidP="00BA0B8F">
      <w:pPr>
        <w:jc w:val="both"/>
        <w:rPr>
          <w:rFonts w:ascii="Verdana" w:hAnsi="Verdana"/>
        </w:rPr>
      </w:pPr>
      <w:r w:rsidRPr="00BA0B8F">
        <w:rPr>
          <w:rFonts w:ascii="Verdana" w:hAnsi="Verdana"/>
        </w:rPr>
        <w:t>$73,022,00</w:t>
      </w:r>
    </w:p>
    <w:p w14:paraId="4D4A3E0D" w14:textId="77777777" w:rsidR="00BA0B8F" w:rsidRPr="00BA0B8F" w:rsidRDefault="00BA0B8F" w:rsidP="00BA0B8F">
      <w:pPr>
        <w:jc w:val="both"/>
        <w:rPr>
          <w:rFonts w:ascii="Verdana" w:hAnsi="Verdana"/>
        </w:rPr>
      </w:pPr>
      <w:r w:rsidRPr="00BA0B8F">
        <w:rPr>
          <w:rFonts w:ascii="Verdana" w:hAnsi="Verdana"/>
        </w:rPr>
        <w:t>$2,320,740,00</w:t>
      </w:r>
    </w:p>
    <w:p w14:paraId="61572171" w14:textId="08986976" w:rsidR="00BA0B8F" w:rsidRPr="00BA0B8F" w:rsidRDefault="00BA0B8F" w:rsidP="00BA0B8F">
      <w:pPr>
        <w:jc w:val="both"/>
        <w:rPr>
          <w:rFonts w:ascii="Verdana" w:hAnsi="Verdana"/>
        </w:rPr>
      </w:pPr>
      <w:r w:rsidRPr="00BA0B8F">
        <w:rPr>
          <w:rFonts w:ascii="Verdana" w:hAnsi="Verdana"/>
        </w:rPr>
        <w:t>$2,241,171,00</w:t>
      </w:r>
    </w:p>
    <w:p w14:paraId="66AAD8B2" w14:textId="77777777" w:rsidR="00BA0B8F" w:rsidRPr="00BA0B8F" w:rsidRDefault="00BA0B8F" w:rsidP="00BA0B8F">
      <w:pPr>
        <w:jc w:val="both"/>
        <w:rPr>
          <w:rFonts w:ascii="Verdana" w:hAnsi="Verdana"/>
        </w:rPr>
      </w:pPr>
      <w:r w:rsidRPr="00BA0B8F">
        <w:rPr>
          <w:rFonts w:ascii="Verdana" w:hAnsi="Verdana"/>
        </w:rPr>
        <w:t>$73,022,00</w:t>
      </w:r>
    </w:p>
    <w:p w14:paraId="43480D0A" w14:textId="77777777" w:rsidR="00BA0B8F" w:rsidRPr="00BA0B8F" w:rsidRDefault="00BA0B8F" w:rsidP="00BA0B8F">
      <w:pPr>
        <w:jc w:val="both"/>
        <w:rPr>
          <w:rFonts w:ascii="Verdana" w:hAnsi="Verdana"/>
        </w:rPr>
      </w:pPr>
      <w:r w:rsidRPr="00BA0B8F">
        <w:rPr>
          <w:rFonts w:ascii="Verdana" w:hAnsi="Verdana"/>
        </w:rPr>
        <w:t>$2,320,740,00</w:t>
      </w:r>
    </w:p>
    <w:p w14:paraId="48DBDBF3" w14:textId="5A129AAC" w:rsidR="00BA0B8F" w:rsidRPr="00BA0B8F" w:rsidRDefault="00BA0B8F" w:rsidP="00BA0B8F">
      <w:pPr>
        <w:jc w:val="both"/>
        <w:rPr>
          <w:rFonts w:ascii="Verdana" w:hAnsi="Verdana"/>
        </w:rPr>
      </w:pPr>
      <w:r w:rsidRPr="00BA0B8F">
        <w:rPr>
          <w:rFonts w:ascii="Verdana" w:hAnsi="Verdana"/>
        </w:rPr>
        <w:t>$2,241,171,00</w:t>
      </w:r>
    </w:p>
    <w:p w14:paraId="3591C375" w14:textId="77777777" w:rsidR="00BA0B8F" w:rsidRPr="00BA0B8F" w:rsidRDefault="00BA0B8F" w:rsidP="00BA0B8F">
      <w:pPr>
        <w:jc w:val="both"/>
        <w:rPr>
          <w:rFonts w:ascii="Verdana" w:hAnsi="Verdana"/>
        </w:rPr>
      </w:pPr>
      <w:r w:rsidRPr="00BA0B8F">
        <w:rPr>
          <w:rFonts w:ascii="Verdana" w:hAnsi="Verdana"/>
        </w:rPr>
        <w:t>$72,510,00</w:t>
      </w:r>
    </w:p>
    <w:p w14:paraId="3404329A" w14:textId="77777777" w:rsidR="00BA0B8F" w:rsidRPr="00BA0B8F" w:rsidRDefault="00BA0B8F" w:rsidP="00BA0B8F">
      <w:pPr>
        <w:jc w:val="both"/>
        <w:rPr>
          <w:rFonts w:ascii="Verdana" w:hAnsi="Verdana"/>
        </w:rPr>
      </w:pPr>
      <w:r w:rsidRPr="00BA0B8F">
        <w:rPr>
          <w:rFonts w:ascii="Verdana" w:hAnsi="Verdana"/>
        </w:rPr>
        <w:t>$2,360,529,00</w:t>
      </w:r>
    </w:p>
    <w:p w14:paraId="076250D0" w14:textId="28C74F56" w:rsidR="00BA0B8F" w:rsidRPr="00BA0B8F" w:rsidRDefault="00BA0B8F" w:rsidP="00BA0B8F">
      <w:pPr>
        <w:jc w:val="both"/>
        <w:rPr>
          <w:rFonts w:ascii="Verdana" w:hAnsi="Verdana"/>
        </w:rPr>
      </w:pPr>
      <w:r w:rsidRPr="00BA0B8F">
        <w:rPr>
          <w:rFonts w:ascii="Verdana" w:hAnsi="Verdana"/>
        </w:rPr>
        <w:t>$2,251,840,00</w:t>
      </w:r>
    </w:p>
    <w:p w14:paraId="61C2E811" w14:textId="77777777" w:rsidR="00BA0B8F" w:rsidRPr="00BA0B8F" w:rsidRDefault="00BA0B8F" w:rsidP="00BA0B8F">
      <w:pPr>
        <w:jc w:val="both"/>
        <w:rPr>
          <w:rFonts w:ascii="Verdana" w:hAnsi="Verdana"/>
        </w:rPr>
      </w:pPr>
      <w:r w:rsidRPr="00BA0B8F">
        <w:rPr>
          <w:rFonts w:ascii="Verdana" w:hAnsi="Verdana"/>
        </w:rPr>
        <w:t>$79,312,00</w:t>
      </w:r>
    </w:p>
    <w:p w14:paraId="0D4DD056" w14:textId="77777777" w:rsidR="00BA0B8F" w:rsidRPr="00BA0B8F" w:rsidRDefault="00BA0B8F" w:rsidP="00BA0B8F">
      <w:pPr>
        <w:jc w:val="both"/>
        <w:rPr>
          <w:rFonts w:ascii="Verdana" w:hAnsi="Verdana"/>
        </w:rPr>
      </w:pPr>
      <w:r w:rsidRPr="00BA0B8F">
        <w:rPr>
          <w:rFonts w:ascii="Verdana" w:hAnsi="Verdana"/>
        </w:rPr>
        <w:t>$2,599,893,00</w:t>
      </w:r>
    </w:p>
    <w:p w14:paraId="544093F0" w14:textId="013B67B2" w:rsidR="00BA0B8F" w:rsidRPr="00BA0B8F" w:rsidRDefault="00BA0B8F" w:rsidP="00BA0B8F">
      <w:pPr>
        <w:jc w:val="both"/>
        <w:rPr>
          <w:rFonts w:ascii="Verdana" w:hAnsi="Verdana"/>
        </w:rPr>
      </w:pPr>
      <w:r w:rsidRPr="00BA0B8F">
        <w:rPr>
          <w:rFonts w:ascii="Verdana" w:hAnsi="Verdana"/>
        </w:rPr>
        <w:t>$2,478,453,00</w:t>
      </w:r>
    </w:p>
    <w:p w14:paraId="3C072AD6" w14:textId="5F05B5C9" w:rsidR="00BA0B8F" w:rsidRPr="00BA0B8F" w:rsidRDefault="00BA0B8F" w:rsidP="00BA0B8F">
      <w:pPr>
        <w:jc w:val="both"/>
        <w:rPr>
          <w:rFonts w:ascii="Verdana" w:hAnsi="Verdana"/>
        </w:rPr>
      </w:pPr>
      <w:r w:rsidRPr="00BA0B8F">
        <w:rPr>
          <w:rFonts w:ascii="Verdana" w:hAnsi="Verdana"/>
        </w:rPr>
        <w:t>Notas: El ítem de "Otros gastos de funcionamiento" se refiere a: materiales didácticos y actividades educativas, recurso humano, costos transporte y comunicaciones.</w:t>
      </w:r>
    </w:p>
    <w:p w14:paraId="644C5D94" w14:textId="791BBA9B" w:rsidR="00BA0B8F" w:rsidRPr="00BA0B8F" w:rsidRDefault="00BA0B8F" w:rsidP="00BA0B8F">
      <w:pPr>
        <w:jc w:val="both"/>
        <w:rPr>
          <w:rFonts w:ascii="Verdana" w:hAnsi="Verdana"/>
        </w:rPr>
      </w:pPr>
      <w:r w:rsidRPr="00BA0B8F">
        <w:rPr>
          <w:rFonts w:ascii="Verdana" w:hAnsi="Verdana"/>
        </w:rPr>
        <w:t>--1000 días para cambiar el Mundo: Los costos se calculan para la atención de 160 beneficiarios/mes</w:t>
      </w:r>
    </w:p>
    <w:p w14:paraId="60AEE5E2" w14:textId="77777777" w:rsidR="00BA0B8F" w:rsidRPr="00BA0B8F" w:rsidRDefault="00BA0B8F" w:rsidP="00BA0B8F">
      <w:pPr>
        <w:jc w:val="both"/>
        <w:rPr>
          <w:rFonts w:ascii="Verdana" w:hAnsi="Verdana"/>
        </w:rPr>
      </w:pPr>
      <w:r w:rsidRPr="00BA0B8F">
        <w:rPr>
          <w:rFonts w:ascii="Verdana" w:hAnsi="Verdana"/>
        </w:rPr>
        <w:t>COSTOS MODALIDAD 1.000 DÍAS PARA CAMBIAR EL MUNDO</w:t>
      </w:r>
    </w:p>
    <w:p w14:paraId="4FDB3E85" w14:textId="37D2C8C4" w:rsidR="00BA0B8F" w:rsidRPr="00BA0B8F" w:rsidRDefault="00BA0B8F" w:rsidP="00BA0B8F">
      <w:pPr>
        <w:jc w:val="both"/>
        <w:rPr>
          <w:rFonts w:ascii="Verdana" w:hAnsi="Verdana"/>
        </w:rPr>
      </w:pPr>
      <w:r w:rsidRPr="00BA0B8F">
        <w:rPr>
          <w:rFonts w:ascii="Verdana" w:hAnsi="Verdana"/>
        </w:rPr>
        <w:t>VIGENCIA 2017</w:t>
      </w:r>
    </w:p>
    <w:p w14:paraId="28FA6037" w14:textId="77777777" w:rsidR="00BA0B8F" w:rsidRPr="00BA0B8F" w:rsidRDefault="00BA0B8F" w:rsidP="00BA0B8F">
      <w:pPr>
        <w:jc w:val="both"/>
        <w:rPr>
          <w:rFonts w:ascii="Verdana" w:hAnsi="Verdana"/>
        </w:rPr>
      </w:pPr>
      <w:r w:rsidRPr="00BA0B8F">
        <w:rPr>
          <w:rFonts w:ascii="Verdana" w:hAnsi="Verdana"/>
        </w:rPr>
        <w:t>REGIONAL</w:t>
      </w:r>
    </w:p>
    <w:p w14:paraId="2849E70A" w14:textId="77777777" w:rsidR="00BA0B8F" w:rsidRPr="00BA0B8F" w:rsidRDefault="00BA0B8F" w:rsidP="00BA0B8F">
      <w:pPr>
        <w:jc w:val="both"/>
        <w:rPr>
          <w:rFonts w:ascii="Verdana" w:hAnsi="Verdana"/>
        </w:rPr>
      </w:pPr>
      <w:r w:rsidRPr="00BA0B8F">
        <w:rPr>
          <w:rFonts w:ascii="Verdana" w:hAnsi="Verdana"/>
        </w:rPr>
        <w:t>COSTOS FIJOS ($)</w:t>
      </w:r>
    </w:p>
    <w:p w14:paraId="363121EE" w14:textId="77777777" w:rsidR="00BA0B8F" w:rsidRPr="00BA0B8F" w:rsidRDefault="00BA0B8F" w:rsidP="00BA0B8F">
      <w:pPr>
        <w:jc w:val="both"/>
        <w:rPr>
          <w:rFonts w:ascii="Verdana" w:hAnsi="Verdana"/>
        </w:rPr>
      </w:pPr>
      <w:r w:rsidRPr="00BA0B8F">
        <w:rPr>
          <w:rFonts w:ascii="Verdana" w:hAnsi="Verdana"/>
        </w:rPr>
        <w:t>COSTOS VARIABLES ($)</w:t>
      </w:r>
    </w:p>
    <w:p w14:paraId="15EF8340" w14:textId="77777777" w:rsidR="00BA0B8F" w:rsidRPr="00BA0B8F" w:rsidRDefault="00BA0B8F" w:rsidP="00BA0B8F">
      <w:pPr>
        <w:jc w:val="both"/>
        <w:rPr>
          <w:rFonts w:ascii="Verdana" w:hAnsi="Verdana"/>
        </w:rPr>
      </w:pPr>
      <w:r w:rsidRPr="00BA0B8F">
        <w:rPr>
          <w:rFonts w:ascii="Verdana" w:hAnsi="Verdana"/>
        </w:rPr>
        <w:t>ALIMENTO</w:t>
      </w:r>
    </w:p>
    <w:p w14:paraId="208AF549" w14:textId="77777777" w:rsidR="00BA0B8F" w:rsidRPr="00BA0B8F" w:rsidRDefault="00BA0B8F" w:rsidP="00BA0B8F">
      <w:pPr>
        <w:jc w:val="both"/>
        <w:rPr>
          <w:rFonts w:ascii="Verdana" w:hAnsi="Verdana"/>
        </w:rPr>
      </w:pPr>
      <w:r w:rsidRPr="00BA0B8F">
        <w:rPr>
          <w:rFonts w:ascii="Verdana" w:hAnsi="Verdana"/>
        </w:rPr>
        <w:t>DOTACIÓN INICIAL ($)</w:t>
      </w:r>
    </w:p>
    <w:p w14:paraId="0DF0AC7E" w14:textId="77777777" w:rsidR="00BA0B8F" w:rsidRPr="00BA0B8F" w:rsidRDefault="00BA0B8F" w:rsidP="00BA0B8F">
      <w:pPr>
        <w:jc w:val="both"/>
        <w:rPr>
          <w:rFonts w:ascii="Verdana" w:hAnsi="Verdana"/>
        </w:rPr>
      </w:pPr>
      <w:r w:rsidRPr="00BA0B8F">
        <w:rPr>
          <w:rFonts w:ascii="Verdana" w:hAnsi="Verdana"/>
        </w:rPr>
        <w:t>TOTAL</w:t>
      </w:r>
    </w:p>
    <w:p w14:paraId="65160F60" w14:textId="77777777" w:rsidR="00BA0B8F" w:rsidRPr="00BA0B8F" w:rsidRDefault="00BA0B8F" w:rsidP="00BA0B8F">
      <w:pPr>
        <w:jc w:val="both"/>
        <w:rPr>
          <w:rFonts w:ascii="Verdana" w:hAnsi="Verdana"/>
        </w:rPr>
      </w:pPr>
      <w:r w:rsidRPr="00BA0B8F">
        <w:rPr>
          <w:rFonts w:ascii="Verdana" w:hAnsi="Verdana"/>
        </w:rPr>
        <w:t>INVERSIÓN</w:t>
      </w:r>
    </w:p>
    <w:p w14:paraId="58C400DB" w14:textId="2C6CD5CE" w:rsidR="00BA0B8F" w:rsidRPr="00BA0B8F" w:rsidRDefault="00BA0B8F" w:rsidP="00BA0B8F">
      <w:pPr>
        <w:jc w:val="both"/>
        <w:rPr>
          <w:rFonts w:ascii="Verdana" w:hAnsi="Verdana"/>
        </w:rPr>
      </w:pPr>
      <w:r w:rsidRPr="00BA0B8F">
        <w:rPr>
          <w:rFonts w:ascii="Verdana" w:hAnsi="Verdana"/>
        </w:rPr>
        <w:lastRenderedPageBreak/>
        <w:t>2017($)</w:t>
      </w:r>
    </w:p>
    <w:p w14:paraId="7261BCC7" w14:textId="77777777" w:rsidR="00BA0B8F" w:rsidRPr="00BA0B8F" w:rsidRDefault="00BA0B8F" w:rsidP="00BA0B8F">
      <w:pPr>
        <w:jc w:val="both"/>
        <w:rPr>
          <w:rFonts w:ascii="Verdana" w:hAnsi="Verdana"/>
        </w:rPr>
      </w:pPr>
      <w:r w:rsidRPr="00BA0B8F">
        <w:rPr>
          <w:rFonts w:ascii="Verdana" w:hAnsi="Verdana"/>
        </w:rPr>
        <w:t>Seguimiento</w:t>
      </w:r>
    </w:p>
    <w:p w14:paraId="2A941BB9" w14:textId="77777777" w:rsidR="00BA0B8F" w:rsidRPr="00BA0B8F" w:rsidRDefault="00BA0B8F" w:rsidP="00BA0B8F">
      <w:pPr>
        <w:jc w:val="both"/>
        <w:rPr>
          <w:rFonts w:ascii="Verdana" w:hAnsi="Verdana"/>
        </w:rPr>
      </w:pPr>
      <w:r w:rsidRPr="00BA0B8F">
        <w:rPr>
          <w:rFonts w:ascii="Verdana" w:hAnsi="Verdana"/>
        </w:rPr>
        <w:t>Valor Ración Familiar</w:t>
      </w:r>
    </w:p>
    <w:p w14:paraId="6A3DB360" w14:textId="66530811" w:rsidR="00BA0B8F" w:rsidRPr="00BA0B8F" w:rsidRDefault="00BA0B8F" w:rsidP="00BA0B8F">
      <w:pPr>
        <w:jc w:val="both"/>
        <w:rPr>
          <w:rFonts w:ascii="Verdana" w:hAnsi="Verdana"/>
        </w:rPr>
      </w:pPr>
      <w:r w:rsidRPr="00BA0B8F">
        <w:rPr>
          <w:rFonts w:ascii="Verdana" w:hAnsi="Verdana"/>
        </w:rPr>
        <w:t>SUPLEMENTARIO (S)</w:t>
      </w:r>
    </w:p>
    <w:p w14:paraId="5C17485C" w14:textId="77777777" w:rsidR="00BA0B8F" w:rsidRPr="00243BB0" w:rsidRDefault="00BA0B8F" w:rsidP="00BA0B8F">
      <w:pPr>
        <w:jc w:val="both"/>
        <w:rPr>
          <w:rFonts w:ascii="Verdana" w:hAnsi="Verdana"/>
          <w:lang w:val="pt-PT"/>
        </w:rPr>
      </w:pPr>
      <w:r w:rsidRPr="00243BB0">
        <w:rPr>
          <w:rFonts w:ascii="Verdana" w:hAnsi="Verdana"/>
          <w:lang w:val="pt-PT"/>
        </w:rPr>
        <w:t>Amazonas</w:t>
      </w:r>
    </w:p>
    <w:p w14:paraId="043FCD23" w14:textId="77777777" w:rsidR="00BA0B8F" w:rsidRPr="00243BB0" w:rsidRDefault="00BA0B8F" w:rsidP="00BA0B8F">
      <w:pPr>
        <w:jc w:val="both"/>
        <w:rPr>
          <w:rFonts w:ascii="Verdana" w:hAnsi="Verdana"/>
          <w:lang w:val="pt-PT"/>
        </w:rPr>
      </w:pPr>
      <w:r w:rsidRPr="00243BB0">
        <w:rPr>
          <w:rFonts w:ascii="Verdana" w:hAnsi="Verdana"/>
          <w:lang w:val="pt-PT"/>
        </w:rPr>
        <w:t>625.209.570</w:t>
      </w:r>
    </w:p>
    <w:p w14:paraId="1EAD77C8" w14:textId="77777777" w:rsidR="00BA0B8F" w:rsidRPr="00243BB0" w:rsidRDefault="00BA0B8F" w:rsidP="00BA0B8F">
      <w:pPr>
        <w:jc w:val="both"/>
        <w:rPr>
          <w:rFonts w:ascii="Verdana" w:hAnsi="Verdana"/>
          <w:lang w:val="pt-PT"/>
        </w:rPr>
      </w:pPr>
      <w:r w:rsidRPr="00243BB0">
        <w:rPr>
          <w:rFonts w:ascii="Verdana" w:hAnsi="Verdana"/>
          <w:lang w:val="pt-PT"/>
        </w:rPr>
        <w:t>152.861.318</w:t>
      </w:r>
    </w:p>
    <w:p w14:paraId="7FD8F2BE" w14:textId="77777777" w:rsidR="00BA0B8F" w:rsidRPr="00243BB0" w:rsidRDefault="00BA0B8F" w:rsidP="00BA0B8F">
      <w:pPr>
        <w:jc w:val="both"/>
        <w:rPr>
          <w:rFonts w:ascii="Verdana" w:hAnsi="Verdana"/>
          <w:lang w:val="pt-PT"/>
        </w:rPr>
      </w:pPr>
      <w:r w:rsidRPr="00243BB0">
        <w:rPr>
          <w:rFonts w:ascii="Verdana" w:hAnsi="Verdana"/>
          <w:lang w:val="pt-PT"/>
        </w:rPr>
        <w:t>540.827.791</w:t>
      </w:r>
    </w:p>
    <w:p w14:paraId="40E560FA" w14:textId="77777777" w:rsidR="00BA0B8F" w:rsidRPr="00243BB0" w:rsidRDefault="00BA0B8F" w:rsidP="00BA0B8F">
      <w:pPr>
        <w:jc w:val="both"/>
        <w:rPr>
          <w:rFonts w:ascii="Verdana" w:hAnsi="Verdana"/>
          <w:lang w:val="pt-PT"/>
        </w:rPr>
      </w:pPr>
      <w:r w:rsidRPr="00243BB0">
        <w:rPr>
          <w:rFonts w:ascii="Verdana" w:hAnsi="Verdana"/>
          <w:lang w:val="pt-PT"/>
        </w:rPr>
        <w:t>23.938.773</w:t>
      </w:r>
    </w:p>
    <w:p w14:paraId="3AC63DB3" w14:textId="77777777" w:rsidR="00BA0B8F" w:rsidRPr="00243BB0" w:rsidRDefault="00BA0B8F" w:rsidP="00BA0B8F">
      <w:pPr>
        <w:jc w:val="both"/>
        <w:rPr>
          <w:rFonts w:ascii="Verdana" w:hAnsi="Verdana"/>
          <w:lang w:val="pt-PT"/>
        </w:rPr>
      </w:pPr>
      <w:r w:rsidRPr="00243BB0">
        <w:rPr>
          <w:rFonts w:ascii="Verdana" w:hAnsi="Verdana"/>
          <w:lang w:val="pt-PT"/>
        </w:rPr>
        <w:t>14.784.750</w:t>
      </w:r>
    </w:p>
    <w:p w14:paraId="5C507F8A" w14:textId="1A6951EA" w:rsidR="00BA0B8F" w:rsidRPr="00243BB0" w:rsidRDefault="00BA0B8F" w:rsidP="00BA0B8F">
      <w:pPr>
        <w:jc w:val="both"/>
        <w:rPr>
          <w:rFonts w:ascii="Verdana" w:hAnsi="Verdana"/>
          <w:lang w:val="pt-PT"/>
        </w:rPr>
      </w:pPr>
      <w:r w:rsidRPr="00243BB0">
        <w:rPr>
          <w:rFonts w:ascii="Verdana" w:hAnsi="Verdana"/>
          <w:lang w:val="pt-PT"/>
        </w:rPr>
        <w:t>1.357.622.202</w:t>
      </w:r>
    </w:p>
    <w:p w14:paraId="1739BA2F" w14:textId="77777777" w:rsidR="00BA0B8F" w:rsidRPr="00243BB0" w:rsidRDefault="00BA0B8F" w:rsidP="00BA0B8F">
      <w:pPr>
        <w:jc w:val="both"/>
        <w:rPr>
          <w:rFonts w:ascii="Verdana" w:hAnsi="Verdana"/>
          <w:lang w:val="pt-PT"/>
        </w:rPr>
      </w:pPr>
      <w:r w:rsidRPr="00243BB0">
        <w:rPr>
          <w:rFonts w:ascii="Verdana" w:hAnsi="Verdana"/>
          <w:lang w:val="pt-PT"/>
        </w:rPr>
        <w:t>Arauca</w:t>
      </w:r>
    </w:p>
    <w:p w14:paraId="1CA869E1" w14:textId="77777777" w:rsidR="00BA0B8F" w:rsidRPr="00243BB0" w:rsidRDefault="00BA0B8F" w:rsidP="00BA0B8F">
      <w:pPr>
        <w:jc w:val="both"/>
        <w:rPr>
          <w:rFonts w:ascii="Verdana" w:hAnsi="Verdana"/>
          <w:lang w:val="pt-PT"/>
        </w:rPr>
      </w:pPr>
      <w:r w:rsidRPr="00243BB0">
        <w:rPr>
          <w:rFonts w:ascii="Verdana" w:hAnsi="Verdana"/>
          <w:lang w:val="pt-PT"/>
        </w:rPr>
        <w:t>192.138.670</w:t>
      </w:r>
    </w:p>
    <w:p w14:paraId="03F29730" w14:textId="77777777" w:rsidR="00BA0B8F" w:rsidRPr="00243BB0" w:rsidRDefault="00BA0B8F" w:rsidP="00BA0B8F">
      <w:pPr>
        <w:jc w:val="both"/>
        <w:rPr>
          <w:rFonts w:ascii="Verdana" w:hAnsi="Verdana"/>
          <w:lang w:val="pt-PT"/>
        </w:rPr>
      </w:pPr>
      <w:r w:rsidRPr="00243BB0">
        <w:rPr>
          <w:rFonts w:ascii="Verdana" w:hAnsi="Verdana"/>
          <w:lang w:val="pt-PT"/>
        </w:rPr>
        <w:t>39.470.913</w:t>
      </w:r>
    </w:p>
    <w:p w14:paraId="0C9EB3A1" w14:textId="77777777" w:rsidR="00BA0B8F" w:rsidRPr="00243BB0" w:rsidRDefault="00BA0B8F" w:rsidP="00BA0B8F">
      <w:pPr>
        <w:jc w:val="both"/>
        <w:rPr>
          <w:rFonts w:ascii="Verdana" w:hAnsi="Verdana"/>
          <w:lang w:val="pt-PT"/>
        </w:rPr>
      </w:pPr>
      <w:r w:rsidRPr="00243BB0">
        <w:rPr>
          <w:rFonts w:ascii="Verdana" w:hAnsi="Verdana"/>
          <w:lang w:val="pt-PT"/>
        </w:rPr>
        <w:t>186.859.131</w:t>
      </w:r>
    </w:p>
    <w:p w14:paraId="3F5DDAE4" w14:textId="77777777" w:rsidR="00BA0B8F" w:rsidRPr="00243BB0" w:rsidRDefault="00BA0B8F" w:rsidP="00BA0B8F">
      <w:pPr>
        <w:jc w:val="both"/>
        <w:rPr>
          <w:rFonts w:ascii="Verdana" w:hAnsi="Verdana"/>
          <w:lang w:val="pt-PT"/>
        </w:rPr>
      </w:pPr>
      <w:r w:rsidRPr="00243BB0">
        <w:rPr>
          <w:rFonts w:ascii="Verdana" w:hAnsi="Verdana"/>
          <w:lang w:val="pt-PT"/>
        </w:rPr>
        <w:t>7.979.591</w:t>
      </w:r>
    </w:p>
    <w:p w14:paraId="0EA32789" w14:textId="77777777" w:rsidR="00BA0B8F" w:rsidRPr="00243BB0" w:rsidRDefault="00BA0B8F" w:rsidP="00BA0B8F">
      <w:pPr>
        <w:jc w:val="both"/>
        <w:rPr>
          <w:rFonts w:ascii="Verdana" w:hAnsi="Verdana"/>
          <w:lang w:val="pt-PT"/>
        </w:rPr>
      </w:pPr>
      <w:r w:rsidRPr="00243BB0">
        <w:rPr>
          <w:rFonts w:ascii="Verdana" w:hAnsi="Verdana"/>
          <w:lang w:val="pt-PT"/>
        </w:rPr>
        <w:t>4.928.250</w:t>
      </w:r>
    </w:p>
    <w:p w14:paraId="705C2A38" w14:textId="55783A66" w:rsidR="00BA0B8F" w:rsidRPr="00243BB0" w:rsidRDefault="00BA0B8F" w:rsidP="00BA0B8F">
      <w:pPr>
        <w:jc w:val="both"/>
        <w:rPr>
          <w:rFonts w:ascii="Verdana" w:hAnsi="Verdana"/>
          <w:lang w:val="pt-PT"/>
        </w:rPr>
      </w:pPr>
      <w:r w:rsidRPr="00243BB0">
        <w:rPr>
          <w:rFonts w:ascii="Verdana" w:hAnsi="Verdana"/>
          <w:lang w:val="pt-PT"/>
        </w:rPr>
        <w:t>431.376.555</w:t>
      </w:r>
    </w:p>
    <w:p w14:paraId="1ACC9BFC" w14:textId="77777777" w:rsidR="00BA0B8F" w:rsidRPr="00243BB0" w:rsidRDefault="00BA0B8F" w:rsidP="00BA0B8F">
      <w:pPr>
        <w:jc w:val="both"/>
        <w:rPr>
          <w:rFonts w:ascii="Verdana" w:hAnsi="Verdana"/>
          <w:lang w:val="pt-PT"/>
        </w:rPr>
      </w:pPr>
      <w:r w:rsidRPr="00243BB0">
        <w:rPr>
          <w:rFonts w:ascii="Verdana" w:hAnsi="Verdana"/>
          <w:lang w:val="pt-PT"/>
        </w:rPr>
        <w:t>Atlántico</w:t>
      </w:r>
    </w:p>
    <w:p w14:paraId="3688CCEB" w14:textId="77777777" w:rsidR="00BA0B8F" w:rsidRPr="00243BB0" w:rsidRDefault="00BA0B8F" w:rsidP="00BA0B8F">
      <w:pPr>
        <w:jc w:val="both"/>
        <w:rPr>
          <w:rFonts w:ascii="Verdana" w:hAnsi="Verdana"/>
          <w:lang w:val="pt-PT"/>
        </w:rPr>
      </w:pPr>
      <w:r w:rsidRPr="00243BB0">
        <w:rPr>
          <w:rFonts w:ascii="Verdana" w:hAnsi="Verdana"/>
          <w:lang w:val="pt-PT"/>
        </w:rPr>
        <w:t>384.277.340</w:t>
      </w:r>
    </w:p>
    <w:p w14:paraId="392A19F4" w14:textId="77777777" w:rsidR="00BA0B8F" w:rsidRPr="00243BB0" w:rsidRDefault="00BA0B8F" w:rsidP="00BA0B8F">
      <w:pPr>
        <w:jc w:val="both"/>
        <w:rPr>
          <w:rFonts w:ascii="Verdana" w:hAnsi="Verdana"/>
          <w:lang w:val="pt-PT"/>
        </w:rPr>
      </w:pPr>
      <w:r w:rsidRPr="00243BB0">
        <w:rPr>
          <w:rFonts w:ascii="Verdana" w:hAnsi="Verdana"/>
          <w:lang w:val="pt-PT"/>
        </w:rPr>
        <w:t>78.941.825</w:t>
      </w:r>
    </w:p>
    <w:p w14:paraId="1F328387" w14:textId="77777777" w:rsidR="00BA0B8F" w:rsidRPr="00243BB0" w:rsidRDefault="00BA0B8F" w:rsidP="00BA0B8F">
      <w:pPr>
        <w:jc w:val="both"/>
        <w:rPr>
          <w:rFonts w:ascii="Verdana" w:hAnsi="Verdana"/>
          <w:lang w:val="pt-PT"/>
        </w:rPr>
      </w:pPr>
      <w:r w:rsidRPr="00243BB0">
        <w:rPr>
          <w:rFonts w:ascii="Verdana" w:hAnsi="Verdana"/>
          <w:lang w:val="pt-PT"/>
        </w:rPr>
        <w:t>352.798.154</w:t>
      </w:r>
    </w:p>
    <w:p w14:paraId="6FEC9C5F" w14:textId="77777777" w:rsidR="00BA0B8F" w:rsidRPr="00243BB0" w:rsidRDefault="00BA0B8F" w:rsidP="00BA0B8F">
      <w:pPr>
        <w:jc w:val="both"/>
        <w:rPr>
          <w:rFonts w:ascii="Verdana" w:hAnsi="Verdana"/>
          <w:lang w:val="pt-PT"/>
        </w:rPr>
      </w:pPr>
      <w:r w:rsidRPr="00243BB0">
        <w:rPr>
          <w:rFonts w:ascii="Verdana" w:hAnsi="Verdana"/>
          <w:lang w:val="pt-PT"/>
        </w:rPr>
        <w:t>15.959.182</w:t>
      </w:r>
    </w:p>
    <w:p w14:paraId="6337C98B" w14:textId="77777777" w:rsidR="00BA0B8F" w:rsidRPr="00243BB0" w:rsidRDefault="00BA0B8F" w:rsidP="00BA0B8F">
      <w:pPr>
        <w:jc w:val="both"/>
        <w:rPr>
          <w:rFonts w:ascii="Verdana" w:hAnsi="Verdana"/>
          <w:lang w:val="pt-PT"/>
        </w:rPr>
      </w:pPr>
      <w:r w:rsidRPr="00243BB0">
        <w:rPr>
          <w:rFonts w:ascii="Verdana" w:hAnsi="Verdana"/>
          <w:lang w:val="pt-PT"/>
        </w:rPr>
        <w:t>9.856.500</w:t>
      </w:r>
    </w:p>
    <w:p w14:paraId="04A92CEB" w14:textId="00654455" w:rsidR="00BA0B8F" w:rsidRPr="00243BB0" w:rsidRDefault="00BA0B8F" w:rsidP="00BA0B8F">
      <w:pPr>
        <w:jc w:val="both"/>
        <w:rPr>
          <w:rFonts w:ascii="Verdana" w:hAnsi="Verdana"/>
          <w:lang w:val="pt-PT"/>
        </w:rPr>
      </w:pPr>
      <w:r w:rsidRPr="00243BB0">
        <w:rPr>
          <w:rFonts w:ascii="Verdana" w:hAnsi="Verdana"/>
          <w:lang w:val="pt-PT"/>
        </w:rPr>
        <w:t>841.833.001</w:t>
      </w:r>
    </w:p>
    <w:p w14:paraId="692CD4DD" w14:textId="77777777" w:rsidR="00BA0B8F" w:rsidRPr="00243BB0" w:rsidRDefault="00BA0B8F" w:rsidP="00BA0B8F">
      <w:pPr>
        <w:jc w:val="both"/>
        <w:rPr>
          <w:rFonts w:ascii="Verdana" w:hAnsi="Verdana"/>
          <w:lang w:val="pt-PT"/>
        </w:rPr>
      </w:pPr>
      <w:r w:rsidRPr="00243BB0">
        <w:rPr>
          <w:rFonts w:ascii="Verdana" w:hAnsi="Verdana"/>
          <w:lang w:val="pt-PT"/>
        </w:rPr>
        <w:t>Bolívar</w:t>
      </w:r>
    </w:p>
    <w:p w14:paraId="77EF038A" w14:textId="77777777" w:rsidR="00BA0B8F" w:rsidRPr="00243BB0" w:rsidRDefault="00BA0B8F" w:rsidP="00BA0B8F">
      <w:pPr>
        <w:jc w:val="both"/>
        <w:rPr>
          <w:rFonts w:ascii="Verdana" w:hAnsi="Verdana"/>
          <w:lang w:val="pt-PT"/>
        </w:rPr>
      </w:pPr>
      <w:r w:rsidRPr="00243BB0">
        <w:rPr>
          <w:rFonts w:ascii="Verdana" w:hAnsi="Verdana"/>
          <w:lang w:val="pt-PT"/>
        </w:rPr>
        <w:t>1.761.777.070</w:t>
      </w:r>
    </w:p>
    <w:p w14:paraId="2767BC7F" w14:textId="77777777" w:rsidR="00BA0B8F" w:rsidRPr="00243BB0" w:rsidRDefault="00BA0B8F" w:rsidP="00BA0B8F">
      <w:pPr>
        <w:jc w:val="both"/>
        <w:rPr>
          <w:rFonts w:ascii="Verdana" w:hAnsi="Verdana"/>
          <w:lang w:val="pt-PT"/>
        </w:rPr>
      </w:pPr>
      <w:r w:rsidRPr="00243BB0">
        <w:rPr>
          <w:rFonts w:ascii="Verdana" w:hAnsi="Verdana"/>
          <w:lang w:val="pt-PT"/>
        </w:rPr>
        <w:t>378.203.934</w:t>
      </w:r>
    </w:p>
    <w:p w14:paraId="51B71540" w14:textId="77777777" w:rsidR="00BA0B8F" w:rsidRPr="00243BB0" w:rsidRDefault="00BA0B8F" w:rsidP="00BA0B8F">
      <w:pPr>
        <w:jc w:val="both"/>
        <w:rPr>
          <w:rFonts w:ascii="Verdana" w:hAnsi="Verdana"/>
          <w:lang w:val="pt-PT"/>
        </w:rPr>
      </w:pPr>
      <w:r w:rsidRPr="00243BB0">
        <w:rPr>
          <w:rFonts w:ascii="Verdana" w:hAnsi="Verdana"/>
          <w:lang w:val="pt-PT"/>
        </w:rPr>
        <w:t>1.557.723.604</w:t>
      </w:r>
    </w:p>
    <w:p w14:paraId="77B70C2B" w14:textId="77777777" w:rsidR="00BA0B8F" w:rsidRPr="00243BB0" w:rsidRDefault="00BA0B8F" w:rsidP="00BA0B8F">
      <w:pPr>
        <w:jc w:val="both"/>
        <w:rPr>
          <w:rFonts w:ascii="Verdana" w:hAnsi="Verdana"/>
          <w:lang w:val="pt-PT"/>
        </w:rPr>
      </w:pPr>
      <w:r w:rsidRPr="00243BB0">
        <w:rPr>
          <w:rFonts w:ascii="Verdana" w:hAnsi="Verdana"/>
          <w:lang w:val="pt-PT"/>
        </w:rPr>
        <w:lastRenderedPageBreak/>
        <w:t>71.816.319</w:t>
      </w:r>
    </w:p>
    <w:p w14:paraId="445AB83E" w14:textId="77777777" w:rsidR="00BA0B8F" w:rsidRPr="00243BB0" w:rsidRDefault="00BA0B8F" w:rsidP="00BA0B8F">
      <w:pPr>
        <w:jc w:val="both"/>
        <w:rPr>
          <w:rFonts w:ascii="Verdana" w:hAnsi="Verdana"/>
          <w:lang w:val="pt-PT"/>
        </w:rPr>
      </w:pPr>
      <w:r w:rsidRPr="00243BB0">
        <w:rPr>
          <w:rFonts w:ascii="Verdana" w:hAnsi="Verdana"/>
          <w:lang w:val="pt-PT"/>
        </w:rPr>
        <w:t>44.354.250</w:t>
      </w:r>
    </w:p>
    <w:p w14:paraId="2B4DADE7" w14:textId="47FB2C39" w:rsidR="00BA0B8F" w:rsidRPr="00243BB0" w:rsidRDefault="00BA0B8F" w:rsidP="00BA0B8F">
      <w:pPr>
        <w:jc w:val="both"/>
        <w:rPr>
          <w:rFonts w:ascii="Verdana" w:hAnsi="Verdana"/>
          <w:lang w:val="pt-PT"/>
        </w:rPr>
      </w:pPr>
      <w:r w:rsidRPr="00243BB0">
        <w:rPr>
          <w:rFonts w:ascii="Verdana" w:hAnsi="Verdana"/>
          <w:lang w:val="pt-PT"/>
        </w:rPr>
        <w:t>3.813.875.176</w:t>
      </w:r>
    </w:p>
    <w:p w14:paraId="5E154837" w14:textId="77777777" w:rsidR="00BA0B8F" w:rsidRPr="00243BB0" w:rsidRDefault="00BA0B8F" w:rsidP="00BA0B8F">
      <w:pPr>
        <w:jc w:val="both"/>
        <w:rPr>
          <w:rFonts w:ascii="Verdana" w:hAnsi="Verdana"/>
          <w:lang w:val="pt-PT"/>
        </w:rPr>
      </w:pPr>
      <w:r w:rsidRPr="00243BB0">
        <w:rPr>
          <w:rFonts w:ascii="Verdana" w:hAnsi="Verdana"/>
          <w:lang w:val="pt-PT"/>
        </w:rPr>
        <w:t>Boyacá</w:t>
      </w:r>
    </w:p>
    <w:p w14:paraId="718042E4" w14:textId="77777777" w:rsidR="00BA0B8F" w:rsidRPr="00243BB0" w:rsidRDefault="00BA0B8F" w:rsidP="00BA0B8F">
      <w:pPr>
        <w:jc w:val="both"/>
        <w:rPr>
          <w:rFonts w:ascii="Verdana" w:hAnsi="Verdana"/>
          <w:lang w:val="pt-PT"/>
        </w:rPr>
      </w:pPr>
      <w:r w:rsidRPr="00243BB0">
        <w:rPr>
          <w:rFonts w:ascii="Verdana" w:hAnsi="Verdana"/>
          <w:lang w:val="pt-PT"/>
        </w:rPr>
        <w:t>384.277.340</w:t>
      </w:r>
    </w:p>
    <w:p w14:paraId="609307A8" w14:textId="77777777" w:rsidR="00BA0B8F" w:rsidRPr="00243BB0" w:rsidRDefault="00BA0B8F" w:rsidP="00BA0B8F">
      <w:pPr>
        <w:jc w:val="both"/>
        <w:rPr>
          <w:rFonts w:ascii="Verdana" w:hAnsi="Verdana"/>
          <w:lang w:val="pt-PT"/>
        </w:rPr>
      </w:pPr>
      <w:r w:rsidRPr="00243BB0">
        <w:rPr>
          <w:rFonts w:ascii="Verdana" w:hAnsi="Verdana"/>
          <w:lang w:val="pt-PT"/>
        </w:rPr>
        <w:t>78.941.825</w:t>
      </w:r>
    </w:p>
    <w:p w14:paraId="0399A85A" w14:textId="77777777" w:rsidR="00BA0B8F" w:rsidRPr="00243BB0" w:rsidRDefault="00BA0B8F" w:rsidP="00BA0B8F">
      <w:pPr>
        <w:jc w:val="both"/>
        <w:rPr>
          <w:rFonts w:ascii="Verdana" w:hAnsi="Verdana"/>
          <w:lang w:val="pt-PT"/>
        </w:rPr>
      </w:pPr>
      <w:r w:rsidRPr="00243BB0">
        <w:rPr>
          <w:rFonts w:ascii="Verdana" w:hAnsi="Verdana"/>
          <w:lang w:val="pt-PT"/>
        </w:rPr>
        <w:t>348.273.429</w:t>
      </w:r>
    </w:p>
    <w:p w14:paraId="38DC42E3" w14:textId="77777777" w:rsidR="00BA0B8F" w:rsidRPr="00243BB0" w:rsidRDefault="00BA0B8F" w:rsidP="00BA0B8F">
      <w:pPr>
        <w:jc w:val="both"/>
        <w:rPr>
          <w:rFonts w:ascii="Verdana" w:hAnsi="Verdana"/>
          <w:lang w:val="pt-PT"/>
        </w:rPr>
      </w:pPr>
      <w:r w:rsidRPr="00243BB0">
        <w:rPr>
          <w:rFonts w:ascii="Verdana" w:hAnsi="Verdana"/>
          <w:lang w:val="pt-PT"/>
        </w:rPr>
        <w:t>15.959.182</w:t>
      </w:r>
    </w:p>
    <w:p w14:paraId="74FECF29" w14:textId="77777777" w:rsidR="00BA0B8F" w:rsidRPr="00243BB0" w:rsidRDefault="00BA0B8F" w:rsidP="00BA0B8F">
      <w:pPr>
        <w:jc w:val="both"/>
        <w:rPr>
          <w:rFonts w:ascii="Verdana" w:hAnsi="Verdana"/>
          <w:lang w:val="pt-PT"/>
        </w:rPr>
      </w:pPr>
      <w:r w:rsidRPr="00243BB0">
        <w:rPr>
          <w:rFonts w:ascii="Verdana" w:hAnsi="Verdana"/>
          <w:lang w:val="pt-PT"/>
        </w:rPr>
        <w:t>9.856.500</w:t>
      </w:r>
    </w:p>
    <w:p w14:paraId="32418175" w14:textId="09DC5B28" w:rsidR="00BA0B8F" w:rsidRPr="00243BB0" w:rsidRDefault="00BA0B8F" w:rsidP="00BA0B8F">
      <w:pPr>
        <w:jc w:val="both"/>
        <w:rPr>
          <w:rFonts w:ascii="Verdana" w:hAnsi="Verdana"/>
          <w:lang w:val="pt-PT"/>
        </w:rPr>
      </w:pPr>
      <w:r w:rsidRPr="00243BB0">
        <w:rPr>
          <w:rFonts w:ascii="Verdana" w:hAnsi="Verdana"/>
          <w:lang w:val="pt-PT"/>
        </w:rPr>
        <w:t>837.308.277</w:t>
      </w:r>
    </w:p>
    <w:p w14:paraId="16102C77" w14:textId="77777777" w:rsidR="00BA0B8F" w:rsidRPr="00243BB0" w:rsidRDefault="00BA0B8F" w:rsidP="00BA0B8F">
      <w:pPr>
        <w:jc w:val="both"/>
        <w:rPr>
          <w:rFonts w:ascii="Verdana" w:hAnsi="Verdana"/>
          <w:lang w:val="pt-PT"/>
        </w:rPr>
      </w:pPr>
      <w:r w:rsidRPr="00243BB0">
        <w:rPr>
          <w:rFonts w:ascii="Verdana" w:hAnsi="Verdana"/>
          <w:lang w:val="pt-PT"/>
        </w:rPr>
        <w:t>Caldas</w:t>
      </w:r>
    </w:p>
    <w:p w14:paraId="0586853C" w14:textId="77777777" w:rsidR="00BA0B8F" w:rsidRPr="00243BB0" w:rsidRDefault="00BA0B8F" w:rsidP="00BA0B8F">
      <w:pPr>
        <w:jc w:val="both"/>
        <w:rPr>
          <w:rFonts w:ascii="Verdana" w:hAnsi="Verdana"/>
          <w:lang w:val="pt-PT"/>
        </w:rPr>
      </w:pPr>
      <w:r w:rsidRPr="00243BB0">
        <w:rPr>
          <w:rFonts w:ascii="Verdana" w:hAnsi="Verdana"/>
          <w:lang w:val="pt-PT"/>
        </w:rPr>
        <w:t>384.277.340</w:t>
      </w:r>
    </w:p>
    <w:p w14:paraId="14B20486" w14:textId="77777777" w:rsidR="00BA0B8F" w:rsidRPr="00243BB0" w:rsidRDefault="00BA0B8F" w:rsidP="00BA0B8F">
      <w:pPr>
        <w:jc w:val="both"/>
        <w:rPr>
          <w:rFonts w:ascii="Verdana" w:hAnsi="Verdana"/>
          <w:lang w:val="pt-PT"/>
        </w:rPr>
      </w:pPr>
      <w:r w:rsidRPr="00243BB0">
        <w:rPr>
          <w:rFonts w:ascii="Verdana" w:hAnsi="Verdana"/>
          <w:lang w:val="pt-PT"/>
        </w:rPr>
        <w:t>78.941.825</w:t>
      </w:r>
    </w:p>
    <w:p w14:paraId="0C64453A" w14:textId="77777777" w:rsidR="00BA0B8F" w:rsidRPr="00243BB0" w:rsidRDefault="00BA0B8F" w:rsidP="00BA0B8F">
      <w:pPr>
        <w:jc w:val="both"/>
        <w:rPr>
          <w:rFonts w:ascii="Verdana" w:hAnsi="Verdana"/>
          <w:lang w:val="pt-PT"/>
        </w:rPr>
      </w:pPr>
      <w:r w:rsidRPr="00243BB0">
        <w:rPr>
          <w:rFonts w:ascii="Verdana" w:hAnsi="Verdana"/>
          <w:lang w:val="pt-PT"/>
        </w:rPr>
        <w:t>351.850.366</w:t>
      </w:r>
    </w:p>
    <w:p w14:paraId="7DC06C8D" w14:textId="77777777" w:rsidR="00BA0B8F" w:rsidRPr="00243BB0" w:rsidRDefault="00BA0B8F" w:rsidP="00BA0B8F">
      <w:pPr>
        <w:jc w:val="both"/>
        <w:rPr>
          <w:rFonts w:ascii="Verdana" w:hAnsi="Verdana"/>
          <w:lang w:val="pt-PT"/>
        </w:rPr>
      </w:pPr>
      <w:r w:rsidRPr="00243BB0">
        <w:rPr>
          <w:rFonts w:ascii="Verdana" w:hAnsi="Verdana"/>
          <w:lang w:val="pt-PT"/>
        </w:rPr>
        <w:t>15.959.182</w:t>
      </w:r>
    </w:p>
    <w:p w14:paraId="5A115D0D" w14:textId="77777777" w:rsidR="00BA0B8F" w:rsidRPr="00243BB0" w:rsidRDefault="00BA0B8F" w:rsidP="00BA0B8F">
      <w:pPr>
        <w:jc w:val="both"/>
        <w:rPr>
          <w:rFonts w:ascii="Verdana" w:hAnsi="Verdana"/>
          <w:lang w:val="pt-PT"/>
        </w:rPr>
      </w:pPr>
      <w:r w:rsidRPr="00243BB0">
        <w:rPr>
          <w:rFonts w:ascii="Verdana" w:hAnsi="Verdana"/>
          <w:lang w:val="pt-PT"/>
        </w:rPr>
        <w:t>9.856.500</w:t>
      </w:r>
    </w:p>
    <w:p w14:paraId="0D690EBF" w14:textId="65A1C43A" w:rsidR="00BA0B8F" w:rsidRPr="00243BB0" w:rsidRDefault="00BA0B8F" w:rsidP="00BA0B8F">
      <w:pPr>
        <w:jc w:val="both"/>
        <w:rPr>
          <w:rFonts w:ascii="Verdana" w:hAnsi="Verdana"/>
          <w:lang w:val="pt-PT"/>
        </w:rPr>
      </w:pPr>
      <w:r w:rsidRPr="00243BB0">
        <w:rPr>
          <w:rFonts w:ascii="Verdana" w:hAnsi="Verdana"/>
          <w:lang w:val="pt-PT"/>
        </w:rPr>
        <w:t>840.885.213</w:t>
      </w:r>
    </w:p>
    <w:p w14:paraId="12677980" w14:textId="77777777" w:rsidR="00BA0B8F" w:rsidRPr="00243BB0" w:rsidRDefault="00BA0B8F" w:rsidP="00BA0B8F">
      <w:pPr>
        <w:jc w:val="both"/>
        <w:rPr>
          <w:rFonts w:ascii="Verdana" w:hAnsi="Verdana"/>
          <w:lang w:val="pt-PT"/>
        </w:rPr>
      </w:pPr>
      <w:r w:rsidRPr="00243BB0">
        <w:rPr>
          <w:rFonts w:ascii="Verdana" w:hAnsi="Verdana"/>
          <w:lang w:val="pt-PT"/>
        </w:rPr>
        <w:t>Caquetá</w:t>
      </w:r>
    </w:p>
    <w:p w14:paraId="26ACDB40" w14:textId="77777777" w:rsidR="00BA0B8F" w:rsidRPr="00243BB0" w:rsidRDefault="00BA0B8F" w:rsidP="00BA0B8F">
      <w:pPr>
        <w:jc w:val="both"/>
        <w:rPr>
          <w:rFonts w:ascii="Verdana" w:hAnsi="Verdana"/>
          <w:lang w:val="pt-PT"/>
        </w:rPr>
      </w:pPr>
      <w:r w:rsidRPr="00243BB0">
        <w:rPr>
          <w:rFonts w:ascii="Verdana" w:hAnsi="Verdana"/>
          <w:lang w:val="pt-PT"/>
        </w:rPr>
        <w:t>801.083.720</w:t>
      </w:r>
    </w:p>
    <w:p w14:paraId="5063DF1F" w14:textId="77777777" w:rsidR="00BA0B8F" w:rsidRPr="00243BB0" w:rsidRDefault="00BA0B8F" w:rsidP="00BA0B8F">
      <w:pPr>
        <w:jc w:val="both"/>
        <w:rPr>
          <w:rFonts w:ascii="Verdana" w:hAnsi="Verdana"/>
          <w:lang w:val="pt-PT"/>
        </w:rPr>
      </w:pPr>
      <w:r w:rsidRPr="00243BB0">
        <w:rPr>
          <w:rFonts w:ascii="Verdana" w:hAnsi="Verdana"/>
          <w:lang w:val="pt-PT"/>
        </w:rPr>
        <w:t>180.849.371</w:t>
      </w:r>
    </w:p>
    <w:p w14:paraId="22737CEF" w14:textId="77777777" w:rsidR="00BA0B8F" w:rsidRPr="00243BB0" w:rsidRDefault="00BA0B8F" w:rsidP="00BA0B8F">
      <w:pPr>
        <w:jc w:val="both"/>
        <w:rPr>
          <w:rFonts w:ascii="Verdana" w:hAnsi="Verdana"/>
          <w:lang w:val="pt-PT"/>
        </w:rPr>
      </w:pPr>
      <w:r w:rsidRPr="00243BB0">
        <w:rPr>
          <w:rFonts w:ascii="Verdana" w:hAnsi="Verdana"/>
          <w:lang w:val="pt-PT"/>
        </w:rPr>
        <w:t>705.512.909</w:t>
      </w:r>
    </w:p>
    <w:p w14:paraId="438C9A0A" w14:textId="77777777" w:rsidR="00BA0B8F" w:rsidRPr="00243BB0" w:rsidRDefault="00BA0B8F" w:rsidP="00BA0B8F">
      <w:pPr>
        <w:jc w:val="both"/>
        <w:rPr>
          <w:rFonts w:ascii="Verdana" w:hAnsi="Verdana"/>
          <w:lang w:val="pt-PT"/>
        </w:rPr>
      </w:pPr>
      <w:r w:rsidRPr="00243BB0">
        <w:rPr>
          <w:rFonts w:ascii="Verdana" w:hAnsi="Verdana"/>
          <w:lang w:val="pt-PT"/>
        </w:rPr>
        <w:t>31.918.364</w:t>
      </w:r>
    </w:p>
    <w:p w14:paraId="03FE5AD6" w14:textId="77777777" w:rsidR="00BA0B8F" w:rsidRPr="00243BB0" w:rsidRDefault="00BA0B8F" w:rsidP="00BA0B8F">
      <w:pPr>
        <w:jc w:val="both"/>
        <w:rPr>
          <w:rFonts w:ascii="Verdana" w:hAnsi="Verdana"/>
          <w:lang w:val="pt-PT"/>
        </w:rPr>
      </w:pPr>
      <w:r w:rsidRPr="00243BB0">
        <w:rPr>
          <w:rFonts w:ascii="Verdana" w:hAnsi="Verdana"/>
          <w:lang w:val="pt-PT"/>
        </w:rPr>
        <w:t>19.713.000</w:t>
      </w:r>
    </w:p>
    <w:p w14:paraId="30DFEF77" w14:textId="09F1D5D7" w:rsidR="00BA0B8F" w:rsidRPr="00243BB0" w:rsidRDefault="00BA0B8F" w:rsidP="00BA0B8F">
      <w:pPr>
        <w:jc w:val="both"/>
        <w:rPr>
          <w:rFonts w:ascii="Verdana" w:hAnsi="Verdana"/>
          <w:lang w:val="pt-PT"/>
        </w:rPr>
      </w:pPr>
      <w:r w:rsidRPr="00243BB0">
        <w:rPr>
          <w:rFonts w:ascii="Verdana" w:hAnsi="Verdana"/>
          <w:lang w:val="pt-PT"/>
        </w:rPr>
        <w:t>1.739.077.363</w:t>
      </w:r>
    </w:p>
    <w:p w14:paraId="19F27688" w14:textId="77777777" w:rsidR="00BA0B8F" w:rsidRPr="00243BB0" w:rsidRDefault="00BA0B8F" w:rsidP="00BA0B8F">
      <w:pPr>
        <w:jc w:val="both"/>
        <w:rPr>
          <w:rFonts w:ascii="Verdana" w:hAnsi="Verdana"/>
          <w:lang w:val="pt-PT"/>
        </w:rPr>
      </w:pPr>
      <w:r w:rsidRPr="00243BB0">
        <w:rPr>
          <w:rFonts w:ascii="Verdana" w:hAnsi="Verdana"/>
          <w:lang w:val="pt-PT"/>
        </w:rPr>
        <w:t>Casanare</w:t>
      </w:r>
    </w:p>
    <w:p w14:paraId="05BA1222" w14:textId="77777777" w:rsidR="00BA0B8F" w:rsidRPr="00243BB0" w:rsidRDefault="00BA0B8F" w:rsidP="00BA0B8F">
      <w:pPr>
        <w:jc w:val="both"/>
        <w:rPr>
          <w:rFonts w:ascii="Verdana" w:hAnsi="Verdana"/>
          <w:lang w:val="pt-PT"/>
        </w:rPr>
      </w:pPr>
      <w:r w:rsidRPr="00243BB0">
        <w:rPr>
          <w:rFonts w:ascii="Verdana" w:hAnsi="Verdana"/>
          <w:lang w:val="pt-PT"/>
        </w:rPr>
        <w:t>192.138.670</w:t>
      </w:r>
    </w:p>
    <w:p w14:paraId="4E5643D8" w14:textId="77777777" w:rsidR="00BA0B8F" w:rsidRPr="00243BB0" w:rsidRDefault="00BA0B8F" w:rsidP="00BA0B8F">
      <w:pPr>
        <w:jc w:val="both"/>
        <w:rPr>
          <w:rFonts w:ascii="Verdana" w:hAnsi="Verdana"/>
          <w:lang w:val="pt-PT"/>
        </w:rPr>
      </w:pPr>
      <w:r w:rsidRPr="00243BB0">
        <w:rPr>
          <w:rFonts w:ascii="Verdana" w:hAnsi="Verdana"/>
          <w:lang w:val="pt-PT"/>
        </w:rPr>
        <w:t>39.470.913</w:t>
      </w:r>
    </w:p>
    <w:p w14:paraId="5E7596B9" w14:textId="77777777" w:rsidR="00BA0B8F" w:rsidRPr="00243BB0" w:rsidRDefault="00BA0B8F" w:rsidP="00BA0B8F">
      <w:pPr>
        <w:jc w:val="both"/>
        <w:rPr>
          <w:rFonts w:ascii="Verdana" w:hAnsi="Verdana"/>
          <w:lang w:val="pt-PT"/>
        </w:rPr>
      </w:pPr>
      <w:r w:rsidRPr="00243BB0">
        <w:rPr>
          <w:rFonts w:ascii="Verdana" w:hAnsi="Verdana"/>
          <w:lang w:val="pt-PT"/>
        </w:rPr>
        <w:t>177.986.365</w:t>
      </w:r>
    </w:p>
    <w:p w14:paraId="60242E91" w14:textId="77777777" w:rsidR="00BA0B8F" w:rsidRPr="00243BB0" w:rsidRDefault="00BA0B8F" w:rsidP="00BA0B8F">
      <w:pPr>
        <w:jc w:val="both"/>
        <w:rPr>
          <w:rFonts w:ascii="Verdana" w:hAnsi="Verdana"/>
          <w:lang w:val="pt-PT"/>
        </w:rPr>
      </w:pPr>
      <w:r w:rsidRPr="00243BB0">
        <w:rPr>
          <w:rFonts w:ascii="Verdana" w:hAnsi="Verdana"/>
          <w:lang w:val="pt-PT"/>
        </w:rPr>
        <w:t>7.979.591</w:t>
      </w:r>
    </w:p>
    <w:p w14:paraId="671B5813" w14:textId="77777777" w:rsidR="00BA0B8F" w:rsidRPr="00243BB0" w:rsidRDefault="00BA0B8F" w:rsidP="00BA0B8F">
      <w:pPr>
        <w:jc w:val="both"/>
        <w:rPr>
          <w:rFonts w:ascii="Verdana" w:hAnsi="Verdana"/>
          <w:lang w:val="pt-PT"/>
        </w:rPr>
      </w:pPr>
      <w:r w:rsidRPr="00243BB0">
        <w:rPr>
          <w:rFonts w:ascii="Verdana" w:hAnsi="Verdana"/>
          <w:lang w:val="pt-PT"/>
        </w:rPr>
        <w:lastRenderedPageBreak/>
        <w:t>4.928.250</w:t>
      </w:r>
    </w:p>
    <w:p w14:paraId="148A60BA" w14:textId="1DA55ABF" w:rsidR="00BA0B8F" w:rsidRPr="00243BB0" w:rsidRDefault="00BA0B8F" w:rsidP="00BA0B8F">
      <w:pPr>
        <w:jc w:val="both"/>
        <w:rPr>
          <w:rFonts w:ascii="Verdana" w:hAnsi="Verdana"/>
          <w:lang w:val="pt-PT"/>
        </w:rPr>
      </w:pPr>
      <w:r w:rsidRPr="00243BB0">
        <w:rPr>
          <w:rFonts w:ascii="Verdana" w:hAnsi="Verdana"/>
          <w:lang w:val="pt-PT"/>
        </w:rPr>
        <w:t>422.503.789</w:t>
      </w:r>
    </w:p>
    <w:p w14:paraId="1BAD84E2" w14:textId="77777777" w:rsidR="00BA0B8F" w:rsidRPr="00243BB0" w:rsidRDefault="00BA0B8F" w:rsidP="00BA0B8F">
      <w:pPr>
        <w:jc w:val="both"/>
        <w:rPr>
          <w:rFonts w:ascii="Verdana" w:hAnsi="Verdana"/>
          <w:lang w:val="pt-PT"/>
        </w:rPr>
      </w:pPr>
      <w:r w:rsidRPr="00243BB0">
        <w:rPr>
          <w:rFonts w:ascii="Verdana" w:hAnsi="Verdana"/>
          <w:lang w:val="pt-PT"/>
        </w:rPr>
        <w:t>Cauca</w:t>
      </w:r>
    </w:p>
    <w:p w14:paraId="6ACF8640" w14:textId="77777777" w:rsidR="00BA0B8F" w:rsidRPr="00243BB0" w:rsidRDefault="00BA0B8F" w:rsidP="00BA0B8F">
      <w:pPr>
        <w:jc w:val="both"/>
        <w:rPr>
          <w:rFonts w:ascii="Verdana" w:hAnsi="Verdana"/>
          <w:lang w:val="pt-PT"/>
        </w:rPr>
      </w:pPr>
      <w:r w:rsidRPr="00243BB0">
        <w:rPr>
          <w:rFonts w:ascii="Verdana" w:hAnsi="Verdana"/>
          <w:lang w:val="pt-PT"/>
        </w:rPr>
        <w:t>976.957.870</w:t>
      </w:r>
    </w:p>
    <w:p w14:paraId="365E2F46" w14:textId="77777777" w:rsidR="00BA0B8F" w:rsidRPr="00243BB0" w:rsidRDefault="00BA0B8F" w:rsidP="00BA0B8F">
      <w:pPr>
        <w:jc w:val="both"/>
        <w:rPr>
          <w:rFonts w:ascii="Verdana" w:hAnsi="Verdana"/>
          <w:lang w:val="pt-PT"/>
        </w:rPr>
      </w:pPr>
      <w:r w:rsidRPr="00243BB0">
        <w:rPr>
          <w:rFonts w:ascii="Verdana" w:hAnsi="Verdana"/>
          <w:lang w:val="pt-PT"/>
        </w:rPr>
        <w:t>208.837.423</w:t>
      </w:r>
    </w:p>
    <w:p w14:paraId="56486B2B" w14:textId="77777777" w:rsidR="00BA0B8F" w:rsidRPr="00243BB0" w:rsidRDefault="00BA0B8F" w:rsidP="00BA0B8F">
      <w:pPr>
        <w:jc w:val="both"/>
        <w:rPr>
          <w:rFonts w:ascii="Verdana" w:hAnsi="Verdana"/>
          <w:lang w:val="pt-PT"/>
        </w:rPr>
      </w:pPr>
      <w:r w:rsidRPr="00243BB0">
        <w:rPr>
          <w:rFonts w:ascii="Verdana" w:hAnsi="Verdana"/>
          <w:lang w:val="pt-PT"/>
        </w:rPr>
        <w:t>878.261.496</w:t>
      </w:r>
    </w:p>
    <w:p w14:paraId="33442930" w14:textId="77777777" w:rsidR="00BA0B8F" w:rsidRPr="00243BB0" w:rsidRDefault="00BA0B8F" w:rsidP="00BA0B8F">
      <w:pPr>
        <w:jc w:val="both"/>
        <w:rPr>
          <w:rFonts w:ascii="Verdana" w:hAnsi="Verdana"/>
          <w:lang w:val="pt-PT"/>
        </w:rPr>
      </w:pPr>
      <w:r w:rsidRPr="00243BB0">
        <w:rPr>
          <w:rFonts w:ascii="Verdana" w:hAnsi="Verdana"/>
          <w:lang w:val="pt-PT"/>
        </w:rPr>
        <w:t>39.897.955</w:t>
      </w:r>
    </w:p>
    <w:p w14:paraId="58ECE4BD" w14:textId="77777777" w:rsidR="00BA0B8F" w:rsidRPr="00243BB0" w:rsidRDefault="00BA0B8F" w:rsidP="00BA0B8F">
      <w:pPr>
        <w:jc w:val="both"/>
        <w:rPr>
          <w:rFonts w:ascii="Verdana" w:hAnsi="Verdana"/>
          <w:lang w:val="pt-PT"/>
        </w:rPr>
      </w:pPr>
      <w:r w:rsidRPr="00243BB0">
        <w:rPr>
          <w:rFonts w:ascii="Verdana" w:hAnsi="Verdana"/>
          <w:lang w:val="pt-PT"/>
        </w:rPr>
        <w:t>24.641.250</w:t>
      </w:r>
    </w:p>
    <w:p w14:paraId="66DEEC75" w14:textId="6B97095B" w:rsidR="00BA0B8F" w:rsidRPr="00243BB0" w:rsidRDefault="00BA0B8F" w:rsidP="00BA0B8F">
      <w:pPr>
        <w:jc w:val="both"/>
        <w:rPr>
          <w:rFonts w:ascii="Verdana" w:hAnsi="Verdana"/>
          <w:lang w:val="pt-PT"/>
        </w:rPr>
      </w:pPr>
      <w:r w:rsidRPr="00243BB0">
        <w:rPr>
          <w:rFonts w:ascii="Verdana" w:hAnsi="Verdana"/>
          <w:lang w:val="pt-PT"/>
        </w:rPr>
        <w:t>2.128.595.994</w:t>
      </w:r>
    </w:p>
    <w:p w14:paraId="112225C4" w14:textId="77777777" w:rsidR="00BA0B8F" w:rsidRPr="00243BB0" w:rsidRDefault="00BA0B8F" w:rsidP="00BA0B8F">
      <w:pPr>
        <w:jc w:val="both"/>
        <w:rPr>
          <w:rFonts w:ascii="Verdana" w:hAnsi="Verdana"/>
          <w:lang w:val="pt-PT"/>
        </w:rPr>
      </w:pPr>
      <w:r w:rsidRPr="00243BB0">
        <w:rPr>
          <w:rFonts w:ascii="Verdana" w:hAnsi="Verdana"/>
          <w:lang w:val="pt-PT"/>
        </w:rPr>
        <w:t>Cesar</w:t>
      </w:r>
    </w:p>
    <w:p w14:paraId="660F7AD6" w14:textId="77777777" w:rsidR="00BA0B8F" w:rsidRPr="00243BB0" w:rsidRDefault="00BA0B8F" w:rsidP="00BA0B8F">
      <w:pPr>
        <w:jc w:val="both"/>
        <w:rPr>
          <w:rFonts w:ascii="Verdana" w:hAnsi="Verdana"/>
          <w:lang w:val="pt-PT"/>
        </w:rPr>
      </w:pPr>
      <w:r w:rsidRPr="00243BB0">
        <w:rPr>
          <w:rFonts w:ascii="Verdana" w:hAnsi="Verdana"/>
          <w:lang w:val="pt-PT"/>
        </w:rPr>
        <w:t>1.152.832.020</w:t>
      </w:r>
    </w:p>
    <w:p w14:paraId="7AE84B24" w14:textId="77777777" w:rsidR="00BA0B8F" w:rsidRPr="00243BB0" w:rsidRDefault="00BA0B8F" w:rsidP="00BA0B8F">
      <w:pPr>
        <w:jc w:val="both"/>
        <w:rPr>
          <w:rFonts w:ascii="Verdana" w:hAnsi="Verdana"/>
          <w:lang w:val="pt-PT"/>
        </w:rPr>
      </w:pPr>
      <w:r w:rsidRPr="00243BB0">
        <w:rPr>
          <w:rFonts w:ascii="Verdana" w:hAnsi="Verdana"/>
          <w:lang w:val="pt-PT"/>
        </w:rPr>
        <w:t>236.825.476</w:t>
      </w:r>
    </w:p>
    <w:p w14:paraId="3C979765" w14:textId="77777777" w:rsidR="00BA0B8F" w:rsidRPr="00243BB0" w:rsidRDefault="00BA0B8F" w:rsidP="00BA0B8F">
      <w:pPr>
        <w:jc w:val="both"/>
        <w:rPr>
          <w:rFonts w:ascii="Verdana" w:hAnsi="Verdana"/>
          <w:lang w:val="pt-PT"/>
        </w:rPr>
      </w:pPr>
      <w:r w:rsidRPr="00243BB0">
        <w:rPr>
          <w:rFonts w:ascii="Verdana" w:hAnsi="Verdana"/>
          <w:lang w:val="pt-PT"/>
        </w:rPr>
        <w:t>1.039.048.572</w:t>
      </w:r>
    </w:p>
    <w:p w14:paraId="1E97C626" w14:textId="77777777" w:rsidR="00BA0B8F" w:rsidRPr="00243BB0" w:rsidRDefault="00BA0B8F" w:rsidP="00BA0B8F">
      <w:pPr>
        <w:jc w:val="both"/>
        <w:rPr>
          <w:rFonts w:ascii="Verdana" w:hAnsi="Verdana"/>
          <w:lang w:val="pt-PT"/>
        </w:rPr>
      </w:pPr>
      <w:r w:rsidRPr="00243BB0">
        <w:rPr>
          <w:rFonts w:ascii="Verdana" w:hAnsi="Verdana"/>
          <w:lang w:val="pt-PT"/>
        </w:rPr>
        <w:t>47.877.546</w:t>
      </w:r>
    </w:p>
    <w:p w14:paraId="3F996C15" w14:textId="77777777" w:rsidR="00BA0B8F" w:rsidRPr="00243BB0" w:rsidRDefault="00BA0B8F" w:rsidP="00BA0B8F">
      <w:pPr>
        <w:jc w:val="both"/>
        <w:rPr>
          <w:rFonts w:ascii="Verdana" w:hAnsi="Verdana"/>
          <w:lang w:val="pt-PT"/>
        </w:rPr>
      </w:pPr>
      <w:r w:rsidRPr="00243BB0">
        <w:rPr>
          <w:rFonts w:ascii="Verdana" w:hAnsi="Verdana"/>
          <w:lang w:val="pt-PT"/>
        </w:rPr>
        <w:t>29.569.500</w:t>
      </w:r>
    </w:p>
    <w:p w14:paraId="17760238" w14:textId="1C4EDC33" w:rsidR="00BA0B8F" w:rsidRPr="00243BB0" w:rsidRDefault="00BA0B8F" w:rsidP="00BA0B8F">
      <w:pPr>
        <w:jc w:val="both"/>
        <w:rPr>
          <w:rFonts w:ascii="Verdana" w:hAnsi="Verdana"/>
          <w:lang w:val="pt-PT"/>
        </w:rPr>
      </w:pPr>
      <w:r w:rsidRPr="00243BB0">
        <w:rPr>
          <w:rFonts w:ascii="Verdana" w:hAnsi="Verdana"/>
          <w:lang w:val="pt-PT"/>
        </w:rPr>
        <w:t>2.506.153.114</w:t>
      </w:r>
    </w:p>
    <w:p w14:paraId="253FCF20" w14:textId="77777777" w:rsidR="00BA0B8F" w:rsidRPr="00243BB0" w:rsidRDefault="00BA0B8F" w:rsidP="00BA0B8F">
      <w:pPr>
        <w:jc w:val="both"/>
        <w:rPr>
          <w:rFonts w:ascii="Verdana" w:hAnsi="Verdana"/>
          <w:lang w:val="pt-PT"/>
        </w:rPr>
      </w:pPr>
      <w:r w:rsidRPr="00243BB0">
        <w:rPr>
          <w:rFonts w:ascii="Verdana" w:hAnsi="Verdana"/>
          <w:lang w:val="pt-PT"/>
        </w:rPr>
        <w:t>Chocó</w:t>
      </w:r>
    </w:p>
    <w:p w14:paraId="1BF9BB9F" w14:textId="77777777" w:rsidR="00BA0B8F" w:rsidRPr="00243BB0" w:rsidRDefault="00BA0B8F" w:rsidP="00BA0B8F">
      <w:pPr>
        <w:jc w:val="both"/>
        <w:rPr>
          <w:rFonts w:ascii="Verdana" w:hAnsi="Verdana"/>
          <w:lang w:val="pt-PT"/>
        </w:rPr>
      </w:pPr>
      <w:r w:rsidRPr="00243BB0">
        <w:rPr>
          <w:rFonts w:ascii="Verdana" w:hAnsi="Verdana"/>
          <w:lang w:val="pt-PT"/>
        </w:rPr>
        <w:t>2.419.515.680</w:t>
      </w:r>
    </w:p>
    <w:p w14:paraId="569F70B1" w14:textId="77777777" w:rsidR="00BA0B8F" w:rsidRPr="00243BB0" w:rsidRDefault="00BA0B8F" w:rsidP="00BA0B8F">
      <w:pPr>
        <w:jc w:val="both"/>
        <w:rPr>
          <w:rFonts w:ascii="Verdana" w:hAnsi="Verdana"/>
          <w:lang w:val="pt-PT"/>
        </w:rPr>
      </w:pPr>
      <w:r w:rsidRPr="00243BB0">
        <w:rPr>
          <w:rFonts w:ascii="Verdana" w:hAnsi="Verdana"/>
          <w:lang w:val="pt-PT"/>
        </w:rPr>
        <w:t>554.030.972</w:t>
      </w:r>
    </w:p>
    <w:p w14:paraId="3DB31D67" w14:textId="77777777" w:rsidR="00BA0B8F" w:rsidRPr="00243BB0" w:rsidRDefault="00BA0B8F" w:rsidP="00BA0B8F">
      <w:pPr>
        <w:jc w:val="both"/>
        <w:rPr>
          <w:rFonts w:ascii="Verdana" w:hAnsi="Verdana"/>
          <w:lang w:val="pt-PT"/>
        </w:rPr>
      </w:pPr>
      <w:r w:rsidRPr="00243BB0">
        <w:rPr>
          <w:rFonts w:ascii="Verdana" w:hAnsi="Verdana"/>
          <w:lang w:val="pt-PT"/>
        </w:rPr>
        <w:t>2.108.095.260</w:t>
      </w:r>
    </w:p>
    <w:p w14:paraId="1B7BCFDD" w14:textId="77777777" w:rsidR="00BA0B8F" w:rsidRPr="00243BB0" w:rsidRDefault="00BA0B8F" w:rsidP="00BA0B8F">
      <w:pPr>
        <w:jc w:val="both"/>
        <w:rPr>
          <w:rFonts w:ascii="Verdana" w:hAnsi="Verdana"/>
          <w:lang w:val="pt-PT"/>
        </w:rPr>
      </w:pPr>
      <w:r w:rsidRPr="00243BB0">
        <w:rPr>
          <w:rFonts w:ascii="Verdana" w:hAnsi="Verdana"/>
          <w:lang w:val="pt-PT"/>
        </w:rPr>
        <w:t>95.755.092</w:t>
      </w:r>
    </w:p>
    <w:p w14:paraId="77E203C9" w14:textId="77777777" w:rsidR="00BA0B8F" w:rsidRPr="00243BB0" w:rsidRDefault="00BA0B8F" w:rsidP="00BA0B8F">
      <w:pPr>
        <w:jc w:val="both"/>
        <w:rPr>
          <w:rFonts w:ascii="Verdana" w:hAnsi="Verdana"/>
          <w:lang w:val="pt-PT"/>
        </w:rPr>
      </w:pPr>
      <w:r w:rsidRPr="00243BB0">
        <w:rPr>
          <w:rFonts w:ascii="Verdana" w:hAnsi="Verdana"/>
          <w:lang w:val="pt-PT"/>
        </w:rPr>
        <w:t>59.139.000</w:t>
      </w:r>
    </w:p>
    <w:p w14:paraId="16B7E07A" w14:textId="186258FC" w:rsidR="00BA0B8F" w:rsidRPr="00243BB0" w:rsidRDefault="00BA0B8F" w:rsidP="00BA0B8F">
      <w:pPr>
        <w:jc w:val="both"/>
        <w:rPr>
          <w:rFonts w:ascii="Verdana" w:hAnsi="Verdana"/>
          <w:lang w:val="pt-PT"/>
        </w:rPr>
      </w:pPr>
      <w:r w:rsidRPr="00243BB0">
        <w:rPr>
          <w:rFonts w:ascii="Verdana" w:hAnsi="Verdana"/>
          <w:lang w:val="pt-PT"/>
        </w:rPr>
        <w:t>5.236.536.004</w:t>
      </w:r>
    </w:p>
    <w:p w14:paraId="272B78A5" w14:textId="77777777" w:rsidR="00BA0B8F" w:rsidRPr="00243BB0" w:rsidRDefault="00BA0B8F" w:rsidP="00BA0B8F">
      <w:pPr>
        <w:jc w:val="both"/>
        <w:rPr>
          <w:rFonts w:ascii="Verdana" w:hAnsi="Verdana"/>
          <w:lang w:val="pt-PT"/>
        </w:rPr>
      </w:pPr>
      <w:r w:rsidRPr="00243BB0">
        <w:rPr>
          <w:rFonts w:ascii="Verdana" w:hAnsi="Verdana"/>
          <w:lang w:val="pt-PT"/>
        </w:rPr>
        <w:t>Córdoba</w:t>
      </w:r>
    </w:p>
    <w:p w14:paraId="49C020FE" w14:textId="77777777" w:rsidR="00BA0B8F" w:rsidRPr="00243BB0" w:rsidRDefault="00BA0B8F" w:rsidP="00BA0B8F">
      <w:pPr>
        <w:jc w:val="both"/>
        <w:rPr>
          <w:rFonts w:ascii="Verdana" w:hAnsi="Verdana"/>
          <w:lang w:val="pt-PT"/>
        </w:rPr>
      </w:pPr>
      <w:r w:rsidRPr="00243BB0">
        <w:rPr>
          <w:rFonts w:ascii="Verdana" w:hAnsi="Verdana"/>
          <w:lang w:val="pt-PT"/>
        </w:rPr>
        <w:t>1.152.832.020</w:t>
      </w:r>
    </w:p>
    <w:p w14:paraId="6ABE7BF3" w14:textId="77777777" w:rsidR="00BA0B8F" w:rsidRPr="00243BB0" w:rsidRDefault="00BA0B8F" w:rsidP="00BA0B8F">
      <w:pPr>
        <w:jc w:val="both"/>
        <w:rPr>
          <w:rFonts w:ascii="Verdana" w:hAnsi="Verdana"/>
          <w:lang w:val="pt-PT"/>
        </w:rPr>
      </w:pPr>
      <w:r w:rsidRPr="00243BB0">
        <w:rPr>
          <w:rFonts w:ascii="Verdana" w:hAnsi="Verdana"/>
          <w:lang w:val="pt-PT"/>
        </w:rPr>
        <w:t>236.825.476</w:t>
      </w:r>
    </w:p>
    <w:p w14:paraId="28A604A7" w14:textId="77777777" w:rsidR="00BA0B8F" w:rsidRPr="00243BB0" w:rsidRDefault="00BA0B8F" w:rsidP="00BA0B8F">
      <w:pPr>
        <w:jc w:val="both"/>
        <w:rPr>
          <w:rFonts w:ascii="Verdana" w:hAnsi="Verdana"/>
          <w:lang w:val="pt-PT"/>
        </w:rPr>
      </w:pPr>
      <w:r w:rsidRPr="00243BB0">
        <w:rPr>
          <w:rFonts w:ascii="Verdana" w:hAnsi="Verdana"/>
          <w:lang w:val="pt-PT"/>
        </w:rPr>
        <w:t>1.039.529.309</w:t>
      </w:r>
    </w:p>
    <w:p w14:paraId="040D3950" w14:textId="77777777" w:rsidR="00BA0B8F" w:rsidRPr="00243BB0" w:rsidRDefault="00BA0B8F" w:rsidP="00BA0B8F">
      <w:pPr>
        <w:jc w:val="both"/>
        <w:rPr>
          <w:rFonts w:ascii="Verdana" w:hAnsi="Verdana"/>
          <w:lang w:val="pt-PT"/>
        </w:rPr>
      </w:pPr>
      <w:r w:rsidRPr="00243BB0">
        <w:rPr>
          <w:rFonts w:ascii="Verdana" w:hAnsi="Verdana"/>
          <w:lang w:val="pt-PT"/>
        </w:rPr>
        <w:t>47.877.546</w:t>
      </w:r>
    </w:p>
    <w:p w14:paraId="0A5C5FD9" w14:textId="77777777" w:rsidR="00BA0B8F" w:rsidRPr="00243BB0" w:rsidRDefault="00BA0B8F" w:rsidP="00BA0B8F">
      <w:pPr>
        <w:jc w:val="both"/>
        <w:rPr>
          <w:rFonts w:ascii="Verdana" w:hAnsi="Verdana"/>
          <w:lang w:val="pt-PT"/>
        </w:rPr>
      </w:pPr>
      <w:r w:rsidRPr="00243BB0">
        <w:rPr>
          <w:rFonts w:ascii="Verdana" w:hAnsi="Verdana"/>
          <w:lang w:val="pt-PT"/>
        </w:rPr>
        <w:t>29.569.500</w:t>
      </w:r>
    </w:p>
    <w:p w14:paraId="6665B888" w14:textId="0FFC87D4" w:rsidR="00BA0B8F" w:rsidRPr="00243BB0" w:rsidRDefault="00BA0B8F" w:rsidP="00BA0B8F">
      <w:pPr>
        <w:jc w:val="both"/>
        <w:rPr>
          <w:rFonts w:ascii="Verdana" w:hAnsi="Verdana"/>
          <w:lang w:val="pt-PT"/>
        </w:rPr>
      </w:pPr>
      <w:r w:rsidRPr="00243BB0">
        <w:rPr>
          <w:rFonts w:ascii="Verdana" w:hAnsi="Verdana"/>
          <w:lang w:val="pt-PT"/>
        </w:rPr>
        <w:lastRenderedPageBreak/>
        <w:t>2.506.633.851</w:t>
      </w:r>
    </w:p>
    <w:p w14:paraId="676537E2" w14:textId="77777777" w:rsidR="00BA0B8F" w:rsidRPr="00243BB0" w:rsidRDefault="00BA0B8F" w:rsidP="00BA0B8F">
      <w:pPr>
        <w:jc w:val="both"/>
        <w:rPr>
          <w:rFonts w:ascii="Verdana" w:hAnsi="Verdana"/>
          <w:lang w:val="pt-PT"/>
        </w:rPr>
      </w:pPr>
      <w:r w:rsidRPr="00243BB0">
        <w:rPr>
          <w:rFonts w:ascii="Verdana" w:hAnsi="Verdana"/>
          <w:lang w:val="pt-PT"/>
        </w:rPr>
        <w:t>Cundinamarca</w:t>
      </w:r>
    </w:p>
    <w:p w14:paraId="311DCA52" w14:textId="77777777" w:rsidR="00BA0B8F" w:rsidRPr="00243BB0" w:rsidRDefault="00BA0B8F" w:rsidP="00BA0B8F">
      <w:pPr>
        <w:jc w:val="both"/>
        <w:rPr>
          <w:rFonts w:ascii="Verdana" w:hAnsi="Verdana"/>
          <w:lang w:val="pt-PT"/>
        </w:rPr>
      </w:pPr>
      <w:r w:rsidRPr="00243BB0">
        <w:rPr>
          <w:rFonts w:ascii="Verdana" w:hAnsi="Verdana"/>
          <w:lang w:val="pt-PT"/>
        </w:rPr>
        <w:t>576.416.010</w:t>
      </w:r>
    </w:p>
    <w:p w14:paraId="5EE770DF" w14:textId="77777777" w:rsidR="00BA0B8F" w:rsidRPr="00243BB0" w:rsidRDefault="00BA0B8F" w:rsidP="00BA0B8F">
      <w:pPr>
        <w:jc w:val="both"/>
        <w:rPr>
          <w:rFonts w:ascii="Verdana" w:hAnsi="Verdana"/>
          <w:lang w:val="pt-PT"/>
        </w:rPr>
      </w:pPr>
      <w:r w:rsidRPr="00243BB0">
        <w:rPr>
          <w:rFonts w:ascii="Verdana" w:hAnsi="Verdana"/>
          <w:lang w:val="pt-PT"/>
        </w:rPr>
        <w:t>118.412.738</w:t>
      </w:r>
    </w:p>
    <w:p w14:paraId="6FE206FB" w14:textId="77777777" w:rsidR="00BA0B8F" w:rsidRPr="00243BB0" w:rsidRDefault="00BA0B8F" w:rsidP="00BA0B8F">
      <w:pPr>
        <w:jc w:val="both"/>
        <w:rPr>
          <w:rFonts w:ascii="Verdana" w:hAnsi="Verdana"/>
          <w:lang w:val="pt-PT"/>
        </w:rPr>
      </w:pPr>
      <w:r w:rsidRPr="00243BB0">
        <w:rPr>
          <w:rFonts w:ascii="Verdana" w:hAnsi="Verdana"/>
          <w:lang w:val="pt-PT"/>
        </w:rPr>
        <w:t>522.410.144</w:t>
      </w:r>
    </w:p>
    <w:p w14:paraId="4D32C192" w14:textId="77777777" w:rsidR="00BA0B8F" w:rsidRPr="00243BB0" w:rsidRDefault="00BA0B8F" w:rsidP="00BA0B8F">
      <w:pPr>
        <w:jc w:val="both"/>
        <w:rPr>
          <w:rFonts w:ascii="Verdana" w:hAnsi="Verdana"/>
          <w:lang w:val="pt-PT"/>
        </w:rPr>
      </w:pPr>
      <w:r w:rsidRPr="00243BB0">
        <w:rPr>
          <w:rFonts w:ascii="Verdana" w:hAnsi="Verdana"/>
          <w:lang w:val="pt-PT"/>
        </w:rPr>
        <w:t>23.938.773</w:t>
      </w:r>
    </w:p>
    <w:p w14:paraId="2F38D794" w14:textId="77777777" w:rsidR="00BA0B8F" w:rsidRPr="00243BB0" w:rsidRDefault="00BA0B8F" w:rsidP="00BA0B8F">
      <w:pPr>
        <w:jc w:val="both"/>
        <w:rPr>
          <w:rFonts w:ascii="Verdana" w:hAnsi="Verdana"/>
          <w:lang w:val="pt-PT"/>
        </w:rPr>
      </w:pPr>
      <w:r w:rsidRPr="00243BB0">
        <w:rPr>
          <w:rFonts w:ascii="Verdana" w:hAnsi="Verdana"/>
          <w:lang w:val="pt-PT"/>
        </w:rPr>
        <w:t>14.784.750</w:t>
      </w:r>
    </w:p>
    <w:p w14:paraId="1D9C81F9" w14:textId="65F3800B" w:rsidR="00BA0B8F" w:rsidRPr="00243BB0" w:rsidRDefault="00BA0B8F" w:rsidP="00BA0B8F">
      <w:pPr>
        <w:jc w:val="both"/>
        <w:rPr>
          <w:rFonts w:ascii="Verdana" w:hAnsi="Verdana"/>
          <w:lang w:val="pt-PT"/>
        </w:rPr>
      </w:pPr>
      <w:r w:rsidRPr="00243BB0">
        <w:rPr>
          <w:rFonts w:ascii="Verdana" w:hAnsi="Verdana"/>
          <w:lang w:val="pt-PT"/>
        </w:rPr>
        <w:t>1.255.962.415</w:t>
      </w:r>
    </w:p>
    <w:p w14:paraId="1832FA30" w14:textId="77777777" w:rsidR="00BA0B8F" w:rsidRPr="00243BB0" w:rsidRDefault="00BA0B8F" w:rsidP="00BA0B8F">
      <w:pPr>
        <w:jc w:val="both"/>
        <w:rPr>
          <w:rFonts w:ascii="Verdana" w:hAnsi="Verdana"/>
          <w:lang w:val="pt-PT"/>
        </w:rPr>
      </w:pPr>
      <w:r w:rsidRPr="00243BB0">
        <w:rPr>
          <w:rFonts w:ascii="Verdana" w:hAnsi="Verdana"/>
          <w:lang w:val="pt-PT"/>
        </w:rPr>
        <w:t>Guainía</w:t>
      </w:r>
    </w:p>
    <w:p w14:paraId="76B4B6E9" w14:textId="77777777" w:rsidR="00BA0B8F" w:rsidRPr="00243BB0" w:rsidRDefault="00BA0B8F" w:rsidP="00BA0B8F">
      <w:pPr>
        <w:jc w:val="both"/>
        <w:rPr>
          <w:rFonts w:ascii="Verdana" w:hAnsi="Verdana"/>
          <w:lang w:val="pt-PT"/>
        </w:rPr>
      </w:pPr>
      <w:r w:rsidRPr="00243BB0">
        <w:rPr>
          <w:rFonts w:ascii="Verdana" w:hAnsi="Verdana"/>
          <w:lang w:val="pt-PT"/>
        </w:rPr>
        <w:t>416.806.380</w:t>
      </w:r>
    </w:p>
    <w:p w14:paraId="0DDA00AF" w14:textId="77777777" w:rsidR="00BA0B8F" w:rsidRPr="00243BB0" w:rsidRDefault="00BA0B8F" w:rsidP="00BA0B8F">
      <w:pPr>
        <w:jc w:val="both"/>
        <w:rPr>
          <w:rFonts w:ascii="Verdana" w:hAnsi="Verdana"/>
          <w:lang w:val="pt-PT"/>
        </w:rPr>
      </w:pPr>
      <w:r w:rsidRPr="00243BB0">
        <w:rPr>
          <w:rFonts w:ascii="Verdana" w:hAnsi="Verdana"/>
          <w:lang w:val="pt-PT"/>
        </w:rPr>
        <w:t>101.907.545</w:t>
      </w:r>
    </w:p>
    <w:p w14:paraId="7F58ECBF" w14:textId="77777777" w:rsidR="00BA0B8F" w:rsidRPr="00243BB0" w:rsidRDefault="00BA0B8F" w:rsidP="00BA0B8F">
      <w:pPr>
        <w:jc w:val="both"/>
        <w:rPr>
          <w:rFonts w:ascii="Verdana" w:hAnsi="Verdana"/>
          <w:lang w:val="pt-PT"/>
        </w:rPr>
      </w:pPr>
      <w:r w:rsidRPr="00243BB0">
        <w:rPr>
          <w:rFonts w:ascii="Verdana" w:hAnsi="Verdana"/>
          <w:lang w:val="pt-PT"/>
        </w:rPr>
        <w:t>364.659.540</w:t>
      </w:r>
    </w:p>
    <w:p w14:paraId="117F5DEA" w14:textId="77777777" w:rsidR="00BA0B8F" w:rsidRPr="00243BB0" w:rsidRDefault="00BA0B8F" w:rsidP="00BA0B8F">
      <w:pPr>
        <w:jc w:val="both"/>
        <w:rPr>
          <w:rFonts w:ascii="Verdana" w:hAnsi="Verdana"/>
          <w:lang w:val="pt-PT"/>
        </w:rPr>
      </w:pPr>
      <w:r w:rsidRPr="00243BB0">
        <w:rPr>
          <w:rFonts w:ascii="Verdana" w:hAnsi="Verdana"/>
          <w:lang w:val="pt-PT"/>
        </w:rPr>
        <w:t>15.959.182</w:t>
      </w:r>
    </w:p>
    <w:p w14:paraId="5E429DAB" w14:textId="77777777" w:rsidR="00BA0B8F" w:rsidRPr="00243BB0" w:rsidRDefault="00BA0B8F" w:rsidP="00BA0B8F">
      <w:pPr>
        <w:jc w:val="both"/>
        <w:rPr>
          <w:rFonts w:ascii="Verdana" w:hAnsi="Verdana"/>
          <w:lang w:val="pt-PT"/>
        </w:rPr>
      </w:pPr>
      <w:r w:rsidRPr="00243BB0">
        <w:rPr>
          <w:rFonts w:ascii="Verdana" w:hAnsi="Verdana"/>
          <w:lang w:val="pt-PT"/>
        </w:rPr>
        <w:t>9.856.500</w:t>
      </w:r>
    </w:p>
    <w:p w14:paraId="0177879F" w14:textId="49841065" w:rsidR="00BA0B8F" w:rsidRPr="00243BB0" w:rsidRDefault="00BA0B8F" w:rsidP="00BA0B8F">
      <w:pPr>
        <w:jc w:val="both"/>
        <w:rPr>
          <w:rFonts w:ascii="Verdana" w:hAnsi="Verdana"/>
          <w:lang w:val="pt-PT"/>
        </w:rPr>
      </w:pPr>
      <w:r w:rsidRPr="00243BB0">
        <w:rPr>
          <w:rFonts w:ascii="Verdana" w:hAnsi="Verdana"/>
          <w:lang w:val="pt-PT"/>
        </w:rPr>
        <w:t>909.189.147</w:t>
      </w:r>
    </w:p>
    <w:p w14:paraId="619A8AD1" w14:textId="77777777" w:rsidR="00BA0B8F" w:rsidRPr="00243BB0" w:rsidRDefault="00BA0B8F" w:rsidP="00BA0B8F">
      <w:pPr>
        <w:jc w:val="both"/>
        <w:rPr>
          <w:rFonts w:ascii="Verdana" w:hAnsi="Verdana"/>
          <w:lang w:val="pt-PT"/>
        </w:rPr>
      </w:pPr>
      <w:r w:rsidRPr="00243BB0">
        <w:rPr>
          <w:rFonts w:ascii="Verdana" w:hAnsi="Verdana"/>
          <w:lang w:val="pt-PT"/>
        </w:rPr>
        <w:t>Guaviare</w:t>
      </w:r>
    </w:p>
    <w:p w14:paraId="00CC6CA4" w14:textId="77777777" w:rsidR="00BA0B8F" w:rsidRPr="00243BB0" w:rsidRDefault="00BA0B8F" w:rsidP="00BA0B8F">
      <w:pPr>
        <w:jc w:val="both"/>
        <w:rPr>
          <w:rFonts w:ascii="Verdana" w:hAnsi="Verdana"/>
          <w:lang w:val="pt-PT"/>
        </w:rPr>
      </w:pPr>
      <w:r w:rsidRPr="00243BB0">
        <w:rPr>
          <w:rFonts w:ascii="Verdana" w:hAnsi="Verdana"/>
          <w:lang w:val="pt-PT"/>
        </w:rPr>
        <w:t>192.138.670</w:t>
      </w:r>
    </w:p>
    <w:p w14:paraId="3D70800F" w14:textId="77777777" w:rsidR="00BA0B8F" w:rsidRPr="00243BB0" w:rsidRDefault="00BA0B8F" w:rsidP="00BA0B8F">
      <w:pPr>
        <w:jc w:val="both"/>
        <w:rPr>
          <w:rFonts w:ascii="Verdana" w:hAnsi="Verdana"/>
          <w:lang w:val="pt-PT"/>
        </w:rPr>
      </w:pPr>
      <w:r w:rsidRPr="00243BB0">
        <w:rPr>
          <w:rFonts w:ascii="Verdana" w:hAnsi="Verdana"/>
          <w:lang w:val="pt-PT"/>
        </w:rPr>
        <w:t>39.470.913</w:t>
      </w:r>
    </w:p>
    <w:p w14:paraId="1FED86EF" w14:textId="77777777" w:rsidR="00BA0B8F" w:rsidRPr="00243BB0" w:rsidRDefault="00BA0B8F" w:rsidP="00BA0B8F">
      <w:pPr>
        <w:jc w:val="both"/>
        <w:rPr>
          <w:rFonts w:ascii="Verdana" w:hAnsi="Verdana"/>
          <w:lang w:val="pt-PT"/>
        </w:rPr>
      </w:pPr>
      <w:r w:rsidRPr="00243BB0">
        <w:rPr>
          <w:rFonts w:ascii="Verdana" w:hAnsi="Verdana"/>
          <w:lang w:val="pt-PT"/>
        </w:rPr>
        <w:t>183.016.360</w:t>
      </w:r>
    </w:p>
    <w:p w14:paraId="765E48B3" w14:textId="77777777" w:rsidR="00BA0B8F" w:rsidRPr="00243BB0" w:rsidRDefault="00BA0B8F" w:rsidP="00BA0B8F">
      <w:pPr>
        <w:jc w:val="both"/>
        <w:rPr>
          <w:rFonts w:ascii="Verdana" w:hAnsi="Verdana"/>
          <w:lang w:val="pt-PT"/>
        </w:rPr>
      </w:pPr>
      <w:r w:rsidRPr="00243BB0">
        <w:rPr>
          <w:rFonts w:ascii="Verdana" w:hAnsi="Verdana"/>
          <w:lang w:val="pt-PT"/>
        </w:rPr>
        <w:t>7.979.591</w:t>
      </w:r>
    </w:p>
    <w:p w14:paraId="1A17FEFB" w14:textId="77777777" w:rsidR="00BA0B8F" w:rsidRPr="00243BB0" w:rsidRDefault="00BA0B8F" w:rsidP="00BA0B8F">
      <w:pPr>
        <w:jc w:val="both"/>
        <w:rPr>
          <w:rFonts w:ascii="Verdana" w:hAnsi="Verdana"/>
          <w:lang w:val="pt-PT"/>
        </w:rPr>
      </w:pPr>
      <w:r w:rsidRPr="00243BB0">
        <w:rPr>
          <w:rFonts w:ascii="Verdana" w:hAnsi="Verdana"/>
          <w:lang w:val="pt-PT"/>
        </w:rPr>
        <w:t>4.928.250</w:t>
      </w:r>
    </w:p>
    <w:p w14:paraId="28EBEB9B" w14:textId="6A75C9D5" w:rsidR="00BA0B8F" w:rsidRPr="00243BB0" w:rsidRDefault="00BA0B8F" w:rsidP="00BA0B8F">
      <w:pPr>
        <w:jc w:val="both"/>
        <w:rPr>
          <w:rFonts w:ascii="Verdana" w:hAnsi="Verdana"/>
          <w:lang w:val="pt-PT"/>
        </w:rPr>
      </w:pPr>
      <w:r w:rsidRPr="00243BB0">
        <w:rPr>
          <w:rFonts w:ascii="Verdana" w:hAnsi="Verdana"/>
          <w:lang w:val="pt-PT"/>
        </w:rPr>
        <w:t>427.533.784</w:t>
      </w:r>
    </w:p>
    <w:p w14:paraId="7DBA4FC7" w14:textId="77777777" w:rsidR="00BA0B8F" w:rsidRPr="00243BB0" w:rsidRDefault="00BA0B8F" w:rsidP="00BA0B8F">
      <w:pPr>
        <w:jc w:val="both"/>
        <w:rPr>
          <w:rFonts w:ascii="Verdana" w:hAnsi="Verdana"/>
          <w:lang w:val="pt-PT"/>
        </w:rPr>
      </w:pPr>
      <w:r w:rsidRPr="00243BB0">
        <w:rPr>
          <w:rFonts w:ascii="Verdana" w:hAnsi="Verdana"/>
          <w:lang w:val="pt-PT"/>
        </w:rPr>
        <w:t>Huila</w:t>
      </w:r>
    </w:p>
    <w:p w14:paraId="6F938784" w14:textId="77777777" w:rsidR="00BA0B8F" w:rsidRPr="00243BB0" w:rsidRDefault="00BA0B8F" w:rsidP="00BA0B8F">
      <w:pPr>
        <w:jc w:val="both"/>
        <w:rPr>
          <w:rFonts w:ascii="Verdana" w:hAnsi="Verdana"/>
          <w:lang w:val="pt-PT"/>
        </w:rPr>
      </w:pPr>
      <w:r w:rsidRPr="00243BB0">
        <w:rPr>
          <w:rFonts w:ascii="Verdana" w:hAnsi="Verdana"/>
          <w:lang w:val="pt-PT"/>
        </w:rPr>
        <w:t>768.554.680</w:t>
      </w:r>
    </w:p>
    <w:p w14:paraId="09C2C778" w14:textId="77777777" w:rsidR="00BA0B8F" w:rsidRPr="00243BB0" w:rsidRDefault="00BA0B8F" w:rsidP="00BA0B8F">
      <w:pPr>
        <w:jc w:val="both"/>
        <w:rPr>
          <w:rFonts w:ascii="Verdana" w:hAnsi="Verdana"/>
          <w:lang w:val="pt-PT"/>
        </w:rPr>
      </w:pPr>
      <w:r w:rsidRPr="00243BB0">
        <w:rPr>
          <w:rFonts w:ascii="Verdana" w:hAnsi="Verdana"/>
          <w:lang w:val="pt-PT"/>
        </w:rPr>
        <w:t>157.883.650</w:t>
      </w:r>
    </w:p>
    <w:p w14:paraId="106B0B75" w14:textId="77777777" w:rsidR="00BA0B8F" w:rsidRPr="00243BB0" w:rsidRDefault="00BA0B8F" w:rsidP="00BA0B8F">
      <w:pPr>
        <w:jc w:val="both"/>
        <w:rPr>
          <w:rFonts w:ascii="Verdana" w:hAnsi="Verdana"/>
          <w:lang w:val="pt-PT"/>
        </w:rPr>
      </w:pPr>
      <w:r w:rsidRPr="00243BB0">
        <w:rPr>
          <w:rFonts w:ascii="Verdana" w:hAnsi="Verdana"/>
          <w:lang w:val="pt-PT"/>
        </w:rPr>
        <w:t>693.532.545</w:t>
      </w:r>
    </w:p>
    <w:p w14:paraId="75A33834" w14:textId="77777777" w:rsidR="00BA0B8F" w:rsidRPr="00243BB0" w:rsidRDefault="00BA0B8F" w:rsidP="00BA0B8F">
      <w:pPr>
        <w:jc w:val="both"/>
        <w:rPr>
          <w:rFonts w:ascii="Verdana" w:hAnsi="Verdana"/>
          <w:lang w:val="pt-PT"/>
        </w:rPr>
      </w:pPr>
      <w:r w:rsidRPr="00243BB0">
        <w:rPr>
          <w:rFonts w:ascii="Verdana" w:hAnsi="Verdana"/>
          <w:lang w:val="pt-PT"/>
        </w:rPr>
        <w:t>31.918.364</w:t>
      </w:r>
    </w:p>
    <w:p w14:paraId="11B025A5" w14:textId="77777777" w:rsidR="00BA0B8F" w:rsidRPr="00243BB0" w:rsidRDefault="00BA0B8F" w:rsidP="00BA0B8F">
      <w:pPr>
        <w:jc w:val="both"/>
        <w:rPr>
          <w:rFonts w:ascii="Verdana" w:hAnsi="Verdana"/>
          <w:lang w:val="pt-PT"/>
        </w:rPr>
      </w:pPr>
      <w:r w:rsidRPr="00243BB0">
        <w:rPr>
          <w:rFonts w:ascii="Verdana" w:hAnsi="Verdana"/>
          <w:lang w:val="pt-PT"/>
        </w:rPr>
        <w:t>19.713.000</w:t>
      </w:r>
    </w:p>
    <w:p w14:paraId="0F4DC2E0" w14:textId="43CCD3BC" w:rsidR="00BA0B8F" w:rsidRPr="00243BB0" w:rsidRDefault="00BA0B8F" w:rsidP="00BA0B8F">
      <w:pPr>
        <w:jc w:val="both"/>
        <w:rPr>
          <w:rFonts w:ascii="Verdana" w:hAnsi="Verdana"/>
          <w:lang w:val="pt-PT"/>
        </w:rPr>
      </w:pPr>
      <w:r w:rsidRPr="00243BB0">
        <w:rPr>
          <w:rFonts w:ascii="Verdana" w:hAnsi="Verdana"/>
          <w:lang w:val="pt-PT"/>
        </w:rPr>
        <w:t>1.671.602.239</w:t>
      </w:r>
    </w:p>
    <w:p w14:paraId="3539BBDB" w14:textId="77777777" w:rsidR="00BA0B8F" w:rsidRPr="00243BB0" w:rsidRDefault="00BA0B8F" w:rsidP="00BA0B8F">
      <w:pPr>
        <w:jc w:val="both"/>
        <w:rPr>
          <w:rFonts w:ascii="Verdana" w:hAnsi="Verdana"/>
          <w:lang w:val="pt-PT"/>
        </w:rPr>
      </w:pPr>
      <w:r w:rsidRPr="00243BB0">
        <w:rPr>
          <w:rFonts w:ascii="Verdana" w:hAnsi="Verdana"/>
          <w:lang w:val="pt-PT"/>
        </w:rPr>
        <w:lastRenderedPageBreak/>
        <w:t>La Guajira</w:t>
      </w:r>
    </w:p>
    <w:p w14:paraId="02E8880B" w14:textId="77777777" w:rsidR="00BA0B8F" w:rsidRPr="00243BB0" w:rsidRDefault="00BA0B8F" w:rsidP="00BA0B8F">
      <w:pPr>
        <w:jc w:val="both"/>
        <w:rPr>
          <w:rFonts w:ascii="Verdana" w:hAnsi="Verdana"/>
          <w:lang w:val="pt-PT"/>
        </w:rPr>
      </w:pPr>
      <w:r w:rsidRPr="00243BB0">
        <w:rPr>
          <w:rFonts w:ascii="Verdana" w:hAnsi="Verdana"/>
          <w:lang w:val="pt-PT"/>
        </w:rPr>
        <w:t>2.627.918.870</w:t>
      </w:r>
    </w:p>
    <w:p w14:paraId="2DB7CC6A" w14:textId="77777777" w:rsidR="00BA0B8F" w:rsidRPr="00243BB0" w:rsidRDefault="00BA0B8F" w:rsidP="00BA0B8F">
      <w:pPr>
        <w:jc w:val="both"/>
        <w:rPr>
          <w:rFonts w:ascii="Verdana" w:hAnsi="Verdana"/>
          <w:lang w:val="pt-PT"/>
        </w:rPr>
      </w:pPr>
      <w:r w:rsidRPr="00243BB0">
        <w:rPr>
          <w:rFonts w:ascii="Verdana" w:hAnsi="Verdana"/>
          <w:lang w:val="pt-PT"/>
        </w:rPr>
        <w:t>604.984.745</w:t>
      </w:r>
    </w:p>
    <w:p w14:paraId="7F29BDBF" w14:textId="77777777" w:rsidR="00BA0B8F" w:rsidRPr="00243BB0" w:rsidRDefault="00BA0B8F" w:rsidP="00BA0B8F">
      <w:pPr>
        <w:jc w:val="both"/>
        <w:rPr>
          <w:rFonts w:ascii="Verdana" w:hAnsi="Verdana"/>
          <w:lang w:val="pt-PT"/>
        </w:rPr>
      </w:pPr>
      <w:r w:rsidRPr="00243BB0">
        <w:rPr>
          <w:rFonts w:ascii="Verdana" w:hAnsi="Verdana"/>
          <w:lang w:val="pt-PT"/>
        </w:rPr>
        <w:t>2.282.784.879</w:t>
      </w:r>
    </w:p>
    <w:p w14:paraId="7F6144EA" w14:textId="77777777" w:rsidR="00BA0B8F" w:rsidRPr="00243BB0" w:rsidRDefault="00BA0B8F" w:rsidP="00BA0B8F">
      <w:pPr>
        <w:jc w:val="both"/>
        <w:rPr>
          <w:rFonts w:ascii="Verdana" w:hAnsi="Verdana"/>
          <w:lang w:val="pt-PT"/>
        </w:rPr>
      </w:pPr>
      <w:r w:rsidRPr="00243BB0">
        <w:rPr>
          <w:rFonts w:ascii="Verdana" w:hAnsi="Verdana"/>
          <w:lang w:val="pt-PT"/>
        </w:rPr>
        <w:t>103.734.683</w:t>
      </w:r>
    </w:p>
    <w:p w14:paraId="519DC103" w14:textId="77777777" w:rsidR="00BA0B8F" w:rsidRPr="00243BB0" w:rsidRDefault="00BA0B8F" w:rsidP="00BA0B8F">
      <w:pPr>
        <w:jc w:val="both"/>
        <w:rPr>
          <w:rFonts w:ascii="Verdana" w:hAnsi="Verdana"/>
          <w:lang w:val="pt-PT"/>
        </w:rPr>
      </w:pPr>
      <w:r w:rsidRPr="00243BB0">
        <w:rPr>
          <w:rFonts w:ascii="Verdana" w:hAnsi="Verdana"/>
          <w:lang w:val="pt-PT"/>
        </w:rPr>
        <w:t>64.067.250</w:t>
      </w:r>
    </w:p>
    <w:p w14:paraId="7732F843" w14:textId="23E3A798" w:rsidR="00BA0B8F" w:rsidRPr="00243BB0" w:rsidRDefault="00BA0B8F" w:rsidP="00BA0B8F">
      <w:pPr>
        <w:jc w:val="both"/>
        <w:rPr>
          <w:rFonts w:ascii="Verdana" w:hAnsi="Verdana"/>
          <w:lang w:val="pt-PT"/>
        </w:rPr>
      </w:pPr>
      <w:r w:rsidRPr="00243BB0">
        <w:rPr>
          <w:rFonts w:ascii="Verdana" w:hAnsi="Verdana"/>
          <w:lang w:val="pt-PT"/>
        </w:rPr>
        <w:t>5.683.490.426</w:t>
      </w:r>
    </w:p>
    <w:p w14:paraId="796B2430" w14:textId="77777777" w:rsidR="00BA0B8F" w:rsidRPr="00243BB0" w:rsidRDefault="00BA0B8F" w:rsidP="00BA0B8F">
      <w:pPr>
        <w:jc w:val="both"/>
        <w:rPr>
          <w:rFonts w:ascii="Verdana" w:hAnsi="Verdana"/>
          <w:lang w:val="pt-PT"/>
        </w:rPr>
      </w:pPr>
      <w:r w:rsidRPr="00243BB0">
        <w:rPr>
          <w:rFonts w:ascii="Verdana" w:hAnsi="Verdana"/>
          <w:lang w:val="pt-PT"/>
        </w:rPr>
        <w:t>Magdalena</w:t>
      </w:r>
    </w:p>
    <w:p w14:paraId="1E583D66" w14:textId="77777777" w:rsidR="00BA0B8F" w:rsidRPr="00243BB0" w:rsidRDefault="00BA0B8F" w:rsidP="00BA0B8F">
      <w:pPr>
        <w:jc w:val="both"/>
        <w:rPr>
          <w:rFonts w:ascii="Verdana" w:hAnsi="Verdana"/>
          <w:lang w:val="pt-PT"/>
        </w:rPr>
      </w:pPr>
      <w:r w:rsidRPr="00243BB0">
        <w:rPr>
          <w:rFonts w:ascii="Verdana" w:hAnsi="Verdana"/>
          <w:lang w:val="pt-PT"/>
        </w:rPr>
        <w:t>1.344.970.690</w:t>
      </w:r>
    </w:p>
    <w:p w14:paraId="3A38448D" w14:textId="77777777" w:rsidR="00BA0B8F" w:rsidRPr="00243BB0" w:rsidRDefault="00BA0B8F" w:rsidP="00BA0B8F">
      <w:pPr>
        <w:jc w:val="both"/>
        <w:rPr>
          <w:rFonts w:ascii="Verdana" w:hAnsi="Verdana"/>
          <w:lang w:val="pt-PT"/>
        </w:rPr>
      </w:pPr>
      <w:r w:rsidRPr="00243BB0">
        <w:rPr>
          <w:rFonts w:ascii="Verdana" w:hAnsi="Verdana"/>
          <w:lang w:val="pt-PT"/>
        </w:rPr>
        <w:t>276.296.388</w:t>
      </w:r>
    </w:p>
    <w:p w14:paraId="1BAAAE8A" w14:textId="77777777" w:rsidR="00BA0B8F" w:rsidRPr="00243BB0" w:rsidRDefault="00BA0B8F" w:rsidP="00BA0B8F">
      <w:pPr>
        <w:jc w:val="both"/>
        <w:rPr>
          <w:rFonts w:ascii="Verdana" w:hAnsi="Verdana"/>
          <w:lang w:val="pt-PT"/>
        </w:rPr>
      </w:pPr>
      <w:r w:rsidRPr="00243BB0">
        <w:rPr>
          <w:rFonts w:ascii="Verdana" w:hAnsi="Verdana"/>
          <w:lang w:val="pt-PT"/>
        </w:rPr>
        <w:t>1.225.680.274</w:t>
      </w:r>
    </w:p>
    <w:p w14:paraId="7DF6AB63" w14:textId="77777777" w:rsidR="00BA0B8F" w:rsidRPr="00243BB0" w:rsidRDefault="00BA0B8F" w:rsidP="00BA0B8F">
      <w:pPr>
        <w:jc w:val="both"/>
        <w:rPr>
          <w:rFonts w:ascii="Verdana" w:hAnsi="Verdana"/>
          <w:lang w:val="pt-PT"/>
        </w:rPr>
      </w:pPr>
      <w:r w:rsidRPr="00243BB0">
        <w:rPr>
          <w:rFonts w:ascii="Verdana" w:hAnsi="Verdana"/>
          <w:lang w:val="pt-PT"/>
        </w:rPr>
        <w:t>55.857.137</w:t>
      </w:r>
    </w:p>
    <w:p w14:paraId="7B19EB33" w14:textId="77777777" w:rsidR="00BA0B8F" w:rsidRPr="00243BB0" w:rsidRDefault="00BA0B8F" w:rsidP="00BA0B8F">
      <w:pPr>
        <w:jc w:val="both"/>
        <w:rPr>
          <w:rFonts w:ascii="Verdana" w:hAnsi="Verdana"/>
          <w:lang w:val="pt-PT"/>
        </w:rPr>
      </w:pPr>
      <w:r w:rsidRPr="00243BB0">
        <w:rPr>
          <w:rFonts w:ascii="Verdana" w:hAnsi="Verdana"/>
          <w:lang w:val="pt-PT"/>
        </w:rPr>
        <w:t>34.497.750</w:t>
      </w:r>
    </w:p>
    <w:p w14:paraId="1EBC86FF" w14:textId="6FA132F4" w:rsidR="00BA0B8F" w:rsidRPr="00243BB0" w:rsidRDefault="00BA0B8F" w:rsidP="00BA0B8F">
      <w:pPr>
        <w:jc w:val="both"/>
        <w:rPr>
          <w:rFonts w:ascii="Verdana" w:hAnsi="Verdana"/>
          <w:lang w:val="pt-PT"/>
        </w:rPr>
      </w:pPr>
      <w:r w:rsidRPr="00243BB0">
        <w:rPr>
          <w:rFonts w:ascii="Verdana" w:hAnsi="Verdana"/>
          <w:lang w:val="pt-PT"/>
        </w:rPr>
        <w:t>2.937.302.239</w:t>
      </w:r>
    </w:p>
    <w:p w14:paraId="4193A620" w14:textId="77777777" w:rsidR="00BA0B8F" w:rsidRPr="00243BB0" w:rsidRDefault="00BA0B8F" w:rsidP="00BA0B8F">
      <w:pPr>
        <w:jc w:val="both"/>
        <w:rPr>
          <w:rFonts w:ascii="Verdana" w:hAnsi="Verdana"/>
          <w:lang w:val="pt-PT"/>
        </w:rPr>
      </w:pPr>
      <w:r w:rsidRPr="00243BB0">
        <w:rPr>
          <w:rFonts w:ascii="Verdana" w:hAnsi="Verdana"/>
          <w:lang w:val="pt-PT"/>
        </w:rPr>
        <w:t>Meta</w:t>
      </w:r>
    </w:p>
    <w:p w14:paraId="5858EA06" w14:textId="77777777" w:rsidR="00BA0B8F" w:rsidRPr="00243BB0" w:rsidRDefault="00BA0B8F" w:rsidP="00BA0B8F">
      <w:pPr>
        <w:jc w:val="both"/>
        <w:rPr>
          <w:rFonts w:ascii="Verdana" w:hAnsi="Verdana"/>
          <w:lang w:val="pt-PT"/>
        </w:rPr>
      </w:pPr>
      <w:r w:rsidRPr="00243BB0">
        <w:rPr>
          <w:rFonts w:ascii="Verdana" w:hAnsi="Verdana"/>
          <w:lang w:val="pt-PT"/>
        </w:rPr>
        <w:t>1.569.638.400</w:t>
      </w:r>
    </w:p>
    <w:p w14:paraId="6616BE32" w14:textId="77777777" w:rsidR="00BA0B8F" w:rsidRPr="00243BB0" w:rsidRDefault="00BA0B8F" w:rsidP="00BA0B8F">
      <w:pPr>
        <w:jc w:val="both"/>
        <w:rPr>
          <w:rFonts w:ascii="Verdana" w:hAnsi="Verdana"/>
          <w:lang w:val="pt-PT"/>
        </w:rPr>
      </w:pPr>
      <w:r w:rsidRPr="00243BB0">
        <w:rPr>
          <w:rFonts w:ascii="Verdana" w:hAnsi="Verdana"/>
          <w:lang w:val="pt-PT"/>
        </w:rPr>
        <w:t>338.733.021</w:t>
      </w:r>
    </w:p>
    <w:p w14:paraId="118B7216" w14:textId="77777777" w:rsidR="00BA0B8F" w:rsidRPr="00243BB0" w:rsidRDefault="00BA0B8F" w:rsidP="00BA0B8F">
      <w:pPr>
        <w:jc w:val="both"/>
        <w:rPr>
          <w:rFonts w:ascii="Verdana" w:hAnsi="Verdana"/>
          <w:lang w:val="pt-PT"/>
        </w:rPr>
      </w:pPr>
      <w:r w:rsidRPr="00243BB0">
        <w:rPr>
          <w:rFonts w:ascii="Verdana" w:hAnsi="Verdana"/>
          <w:lang w:val="pt-PT"/>
        </w:rPr>
        <w:t>1.410.572.378</w:t>
      </w:r>
    </w:p>
    <w:p w14:paraId="2DA47B61" w14:textId="77777777" w:rsidR="00BA0B8F" w:rsidRPr="00243BB0" w:rsidRDefault="00BA0B8F" w:rsidP="00BA0B8F">
      <w:pPr>
        <w:jc w:val="both"/>
        <w:rPr>
          <w:rFonts w:ascii="Verdana" w:hAnsi="Verdana"/>
          <w:lang w:val="pt-PT"/>
        </w:rPr>
      </w:pPr>
      <w:r w:rsidRPr="00243BB0">
        <w:rPr>
          <w:rFonts w:ascii="Verdana" w:hAnsi="Verdana"/>
          <w:lang w:val="pt-PT"/>
        </w:rPr>
        <w:t>63.836.728</w:t>
      </w:r>
    </w:p>
    <w:p w14:paraId="1A1DF35C" w14:textId="77777777" w:rsidR="00BA0B8F" w:rsidRPr="00243BB0" w:rsidRDefault="00BA0B8F" w:rsidP="00BA0B8F">
      <w:pPr>
        <w:jc w:val="both"/>
        <w:rPr>
          <w:rFonts w:ascii="Verdana" w:hAnsi="Verdana"/>
          <w:lang w:val="pt-PT"/>
        </w:rPr>
      </w:pPr>
      <w:r w:rsidRPr="00243BB0">
        <w:rPr>
          <w:rFonts w:ascii="Verdana" w:hAnsi="Verdana"/>
          <w:lang w:val="pt-PT"/>
        </w:rPr>
        <w:t>39.426.000</w:t>
      </w:r>
    </w:p>
    <w:p w14:paraId="4EEFEB68" w14:textId="162CB873" w:rsidR="00BA0B8F" w:rsidRPr="00243BB0" w:rsidRDefault="00BA0B8F" w:rsidP="00BA0B8F">
      <w:pPr>
        <w:jc w:val="both"/>
        <w:rPr>
          <w:rFonts w:ascii="Verdana" w:hAnsi="Verdana"/>
          <w:lang w:val="pt-PT"/>
        </w:rPr>
      </w:pPr>
      <w:r w:rsidRPr="00243BB0">
        <w:rPr>
          <w:rFonts w:ascii="Verdana" w:hAnsi="Verdana"/>
          <w:lang w:val="pt-PT"/>
        </w:rPr>
        <w:t>3.422.206.527</w:t>
      </w:r>
    </w:p>
    <w:p w14:paraId="1B0E2FBE" w14:textId="4CACC65A" w:rsidR="00BA0B8F" w:rsidRPr="00243BB0" w:rsidRDefault="00BA0B8F" w:rsidP="00BA0B8F">
      <w:pPr>
        <w:jc w:val="both"/>
        <w:rPr>
          <w:rFonts w:ascii="Verdana" w:hAnsi="Verdana"/>
          <w:lang w:val="pt-PT"/>
        </w:rPr>
      </w:pPr>
      <w:r w:rsidRPr="00243BB0">
        <w:rPr>
          <w:rFonts w:ascii="Verdana" w:hAnsi="Verdana"/>
          <w:lang w:val="pt-PT"/>
        </w:rPr>
        <w:t>Nariño</w:t>
      </w:r>
    </w:p>
    <w:p w14:paraId="0A4A39E2" w14:textId="77777777" w:rsidR="00BA0B8F" w:rsidRPr="00243BB0" w:rsidRDefault="00BA0B8F" w:rsidP="00BA0B8F">
      <w:pPr>
        <w:jc w:val="both"/>
        <w:rPr>
          <w:rFonts w:ascii="Verdana" w:hAnsi="Verdana"/>
          <w:lang w:val="pt-PT"/>
        </w:rPr>
      </w:pPr>
      <w:r w:rsidRPr="00243BB0">
        <w:rPr>
          <w:rFonts w:ascii="Verdana" w:hAnsi="Verdana"/>
          <w:lang w:val="pt-PT"/>
        </w:rPr>
        <w:t>1.234.154.620</w:t>
      </w:r>
    </w:p>
    <w:p w14:paraId="5C9B4CDF" w14:textId="77777777" w:rsidR="00BA0B8F" w:rsidRPr="00243BB0" w:rsidRDefault="00BA0B8F" w:rsidP="00BA0B8F">
      <w:pPr>
        <w:jc w:val="both"/>
        <w:rPr>
          <w:rFonts w:ascii="Verdana" w:hAnsi="Verdana"/>
          <w:lang w:val="pt-PT"/>
        </w:rPr>
      </w:pPr>
      <w:r w:rsidRPr="00243BB0">
        <w:rPr>
          <w:rFonts w:ascii="Verdana" w:hAnsi="Verdana"/>
          <w:lang w:val="pt-PT"/>
        </w:rPr>
        <w:t>294.239.776</w:t>
      </w:r>
    </w:p>
    <w:p w14:paraId="4CE0E293" w14:textId="77777777" w:rsidR="00BA0B8F" w:rsidRPr="00243BB0" w:rsidRDefault="00BA0B8F" w:rsidP="00BA0B8F">
      <w:pPr>
        <w:jc w:val="both"/>
        <w:rPr>
          <w:rFonts w:ascii="Verdana" w:hAnsi="Verdana"/>
          <w:lang w:val="pt-PT"/>
        </w:rPr>
      </w:pPr>
      <w:r w:rsidRPr="00243BB0">
        <w:rPr>
          <w:rFonts w:ascii="Verdana" w:hAnsi="Verdana"/>
          <w:lang w:val="pt-PT"/>
        </w:rPr>
        <w:t>1.055.582.115</w:t>
      </w:r>
    </w:p>
    <w:p w14:paraId="6A60F9E4" w14:textId="77777777" w:rsidR="00BA0B8F" w:rsidRPr="00243BB0" w:rsidRDefault="00BA0B8F" w:rsidP="00BA0B8F">
      <w:pPr>
        <w:jc w:val="both"/>
        <w:rPr>
          <w:rFonts w:ascii="Verdana" w:hAnsi="Verdana"/>
          <w:lang w:val="pt-PT"/>
        </w:rPr>
      </w:pPr>
      <w:r w:rsidRPr="00243BB0">
        <w:rPr>
          <w:rFonts w:ascii="Verdana" w:hAnsi="Verdana"/>
          <w:lang w:val="pt-PT"/>
        </w:rPr>
        <w:t>47.877.546</w:t>
      </w:r>
    </w:p>
    <w:p w14:paraId="255F8D86" w14:textId="77777777" w:rsidR="00BA0B8F" w:rsidRPr="00243BB0" w:rsidRDefault="00BA0B8F" w:rsidP="00BA0B8F">
      <w:pPr>
        <w:jc w:val="both"/>
        <w:rPr>
          <w:rFonts w:ascii="Verdana" w:hAnsi="Verdana"/>
          <w:lang w:val="pt-PT"/>
        </w:rPr>
      </w:pPr>
      <w:r w:rsidRPr="00243BB0">
        <w:rPr>
          <w:rFonts w:ascii="Verdana" w:hAnsi="Verdana"/>
          <w:lang w:val="pt-PT"/>
        </w:rPr>
        <w:t>29.569.500</w:t>
      </w:r>
    </w:p>
    <w:p w14:paraId="6F16F029" w14:textId="46070561" w:rsidR="00BA0B8F" w:rsidRPr="00243BB0" w:rsidRDefault="00BA0B8F" w:rsidP="00BA0B8F">
      <w:pPr>
        <w:jc w:val="both"/>
        <w:rPr>
          <w:rFonts w:ascii="Verdana" w:hAnsi="Verdana"/>
          <w:lang w:val="pt-PT"/>
        </w:rPr>
      </w:pPr>
      <w:r w:rsidRPr="00243BB0">
        <w:rPr>
          <w:rFonts w:ascii="Verdana" w:hAnsi="Verdana"/>
          <w:lang w:val="pt-PT"/>
        </w:rPr>
        <w:t>2.661.423.557</w:t>
      </w:r>
    </w:p>
    <w:p w14:paraId="5E0839AC" w14:textId="77777777" w:rsidR="00BA0B8F" w:rsidRPr="00243BB0" w:rsidRDefault="00BA0B8F" w:rsidP="00BA0B8F">
      <w:pPr>
        <w:jc w:val="both"/>
        <w:rPr>
          <w:rFonts w:ascii="Verdana" w:hAnsi="Verdana"/>
          <w:lang w:val="pt-PT"/>
        </w:rPr>
      </w:pPr>
      <w:r w:rsidRPr="00243BB0">
        <w:rPr>
          <w:rFonts w:ascii="Verdana" w:hAnsi="Verdana"/>
          <w:lang w:val="pt-PT"/>
        </w:rPr>
        <w:t>Norte de Santander</w:t>
      </w:r>
    </w:p>
    <w:p w14:paraId="7C996129" w14:textId="77777777" w:rsidR="00BA0B8F" w:rsidRPr="00243BB0" w:rsidRDefault="00BA0B8F" w:rsidP="00BA0B8F">
      <w:pPr>
        <w:jc w:val="both"/>
        <w:rPr>
          <w:rFonts w:ascii="Verdana" w:hAnsi="Verdana"/>
          <w:lang w:val="pt-PT"/>
        </w:rPr>
      </w:pPr>
      <w:r w:rsidRPr="00243BB0">
        <w:rPr>
          <w:rFonts w:ascii="Verdana" w:hAnsi="Verdana"/>
          <w:lang w:val="pt-PT"/>
        </w:rPr>
        <w:lastRenderedPageBreak/>
        <w:t>784.819.200</w:t>
      </w:r>
    </w:p>
    <w:p w14:paraId="23314E65" w14:textId="77777777" w:rsidR="00BA0B8F" w:rsidRPr="00243BB0" w:rsidRDefault="00BA0B8F" w:rsidP="00BA0B8F">
      <w:pPr>
        <w:jc w:val="both"/>
        <w:rPr>
          <w:rFonts w:ascii="Verdana" w:hAnsi="Verdana"/>
          <w:lang w:val="pt-PT"/>
        </w:rPr>
      </w:pPr>
      <w:r w:rsidRPr="00243BB0">
        <w:rPr>
          <w:rFonts w:ascii="Verdana" w:hAnsi="Verdana"/>
          <w:lang w:val="pt-PT"/>
        </w:rPr>
        <w:t>169.366.511</w:t>
      </w:r>
    </w:p>
    <w:p w14:paraId="35992CC4" w14:textId="77777777" w:rsidR="00BA0B8F" w:rsidRPr="00243BB0" w:rsidRDefault="00BA0B8F" w:rsidP="00BA0B8F">
      <w:pPr>
        <w:jc w:val="both"/>
        <w:rPr>
          <w:rFonts w:ascii="Verdana" w:hAnsi="Verdana"/>
          <w:lang w:val="pt-PT"/>
        </w:rPr>
      </w:pPr>
      <w:r w:rsidRPr="00243BB0">
        <w:rPr>
          <w:rFonts w:ascii="Verdana" w:hAnsi="Verdana"/>
          <w:lang w:val="pt-PT"/>
        </w:rPr>
        <w:t>707.845.266</w:t>
      </w:r>
    </w:p>
    <w:p w14:paraId="50573E42" w14:textId="77777777" w:rsidR="00BA0B8F" w:rsidRPr="00243BB0" w:rsidRDefault="00BA0B8F" w:rsidP="00BA0B8F">
      <w:pPr>
        <w:jc w:val="both"/>
        <w:rPr>
          <w:rFonts w:ascii="Verdana" w:hAnsi="Verdana"/>
          <w:lang w:val="pt-PT"/>
        </w:rPr>
      </w:pPr>
      <w:r w:rsidRPr="00243BB0">
        <w:rPr>
          <w:rFonts w:ascii="Verdana" w:hAnsi="Verdana"/>
          <w:lang w:val="pt-PT"/>
        </w:rPr>
        <w:t>31.918.364</w:t>
      </w:r>
    </w:p>
    <w:p w14:paraId="3DFC48C3" w14:textId="77777777" w:rsidR="00BA0B8F" w:rsidRPr="00243BB0" w:rsidRDefault="00BA0B8F" w:rsidP="00BA0B8F">
      <w:pPr>
        <w:jc w:val="both"/>
        <w:rPr>
          <w:rFonts w:ascii="Verdana" w:hAnsi="Verdana"/>
          <w:lang w:val="pt-PT"/>
        </w:rPr>
      </w:pPr>
      <w:r w:rsidRPr="00243BB0">
        <w:rPr>
          <w:rFonts w:ascii="Verdana" w:hAnsi="Verdana"/>
          <w:lang w:val="pt-PT"/>
        </w:rPr>
        <w:t>19.713.000</w:t>
      </w:r>
    </w:p>
    <w:p w14:paraId="5B0D65C1" w14:textId="16662B9D" w:rsidR="00BA0B8F" w:rsidRPr="00243BB0" w:rsidRDefault="00BA0B8F" w:rsidP="00BA0B8F">
      <w:pPr>
        <w:jc w:val="both"/>
        <w:rPr>
          <w:rFonts w:ascii="Verdana" w:hAnsi="Verdana"/>
          <w:lang w:val="pt-PT"/>
        </w:rPr>
      </w:pPr>
      <w:r w:rsidRPr="00243BB0">
        <w:rPr>
          <w:rFonts w:ascii="Verdana" w:hAnsi="Verdana"/>
          <w:lang w:val="pt-PT"/>
        </w:rPr>
        <w:t>1.713.662.341</w:t>
      </w:r>
    </w:p>
    <w:p w14:paraId="2C058411" w14:textId="77777777" w:rsidR="00BA0B8F" w:rsidRPr="00243BB0" w:rsidRDefault="00BA0B8F" w:rsidP="00BA0B8F">
      <w:pPr>
        <w:jc w:val="both"/>
        <w:rPr>
          <w:rFonts w:ascii="Verdana" w:hAnsi="Verdana"/>
          <w:lang w:val="pt-PT"/>
        </w:rPr>
      </w:pPr>
      <w:r w:rsidRPr="00243BB0">
        <w:rPr>
          <w:rFonts w:ascii="Verdana" w:hAnsi="Verdana"/>
          <w:lang w:val="pt-PT"/>
        </w:rPr>
        <w:t>Putumayo</w:t>
      </w:r>
    </w:p>
    <w:p w14:paraId="6AA849AE" w14:textId="77777777" w:rsidR="00BA0B8F" w:rsidRPr="00243BB0" w:rsidRDefault="00BA0B8F" w:rsidP="00BA0B8F">
      <w:pPr>
        <w:jc w:val="both"/>
        <w:rPr>
          <w:rFonts w:ascii="Verdana" w:hAnsi="Verdana"/>
          <w:lang w:val="pt-PT"/>
        </w:rPr>
      </w:pPr>
      <w:r w:rsidRPr="00243BB0">
        <w:rPr>
          <w:rFonts w:ascii="Verdana" w:hAnsi="Verdana"/>
          <w:lang w:val="pt-PT"/>
        </w:rPr>
        <w:t>784.819.200</w:t>
      </w:r>
    </w:p>
    <w:p w14:paraId="551F7951" w14:textId="77777777" w:rsidR="00BA0B8F" w:rsidRPr="00BA0B8F" w:rsidRDefault="00BA0B8F" w:rsidP="00BA0B8F">
      <w:pPr>
        <w:jc w:val="both"/>
        <w:rPr>
          <w:rFonts w:ascii="Verdana" w:hAnsi="Verdana"/>
        </w:rPr>
      </w:pPr>
      <w:r w:rsidRPr="00BA0B8F">
        <w:rPr>
          <w:rFonts w:ascii="Verdana" w:hAnsi="Verdana"/>
        </w:rPr>
        <w:t>169.366.511</w:t>
      </w:r>
    </w:p>
    <w:p w14:paraId="337E01DA" w14:textId="77777777" w:rsidR="00BA0B8F" w:rsidRPr="00BA0B8F" w:rsidRDefault="00BA0B8F" w:rsidP="00BA0B8F">
      <w:pPr>
        <w:jc w:val="both"/>
        <w:rPr>
          <w:rFonts w:ascii="Verdana" w:hAnsi="Verdana"/>
        </w:rPr>
      </w:pPr>
      <w:r w:rsidRPr="00BA0B8F">
        <w:rPr>
          <w:rFonts w:ascii="Verdana" w:hAnsi="Verdana"/>
        </w:rPr>
        <w:t>716.448.576</w:t>
      </w:r>
    </w:p>
    <w:p w14:paraId="0419D17B" w14:textId="77777777" w:rsidR="00BA0B8F" w:rsidRPr="00BA0B8F" w:rsidRDefault="00BA0B8F" w:rsidP="00BA0B8F">
      <w:pPr>
        <w:jc w:val="both"/>
        <w:rPr>
          <w:rFonts w:ascii="Verdana" w:hAnsi="Verdana"/>
        </w:rPr>
      </w:pPr>
      <w:r w:rsidRPr="00BA0B8F">
        <w:rPr>
          <w:rFonts w:ascii="Verdana" w:hAnsi="Verdana"/>
        </w:rPr>
        <w:t>31.918.364</w:t>
      </w:r>
    </w:p>
    <w:p w14:paraId="6D860185" w14:textId="77777777" w:rsidR="00BA0B8F" w:rsidRPr="00BA0B8F" w:rsidRDefault="00BA0B8F" w:rsidP="00BA0B8F">
      <w:pPr>
        <w:jc w:val="both"/>
        <w:rPr>
          <w:rFonts w:ascii="Verdana" w:hAnsi="Verdana"/>
        </w:rPr>
      </w:pPr>
      <w:r w:rsidRPr="00BA0B8F">
        <w:rPr>
          <w:rFonts w:ascii="Verdana" w:hAnsi="Verdana"/>
        </w:rPr>
        <w:t>19.713.000</w:t>
      </w:r>
    </w:p>
    <w:p w14:paraId="03CF70F8" w14:textId="68A3E38D" w:rsidR="00BA0B8F" w:rsidRPr="00BA0B8F" w:rsidRDefault="00BA0B8F" w:rsidP="00BA0B8F">
      <w:pPr>
        <w:jc w:val="both"/>
        <w:rPr>
          <w:rFonts w:ascii="Verdana" w:hAnsi="Verdana"/>
        </w:rPr>
      </w:pPr>
      <w:r w:rsidRPr="00BA0B8F">
        <w:rPr>
          <w:rFonts w:ascii="Verdana" w:hAnsi="Verdana"/>
        </w:rPr>
        <w:t>1.722.265.651</w:t>
      </w:r>
    </w:p>
    <w:p w14:paraId="482D8A7F" w14:textId="77777777" w:rsidR="00BA0B8F" w:rsidRPr="00BA0B8F" w:rsidRDefault="00BA0B8F" w:rsidP="00BA0B8F">
      <w:pPr>
        <w:jc w:val="both"/>
        <w:rPr>
          <w:rFonts w:ascii="Verdana" w:hAnsi="Verdana"/>
        </w:rPr>
      </w:pPr>
      <w:r w:rsidRPr="00BA0B8F">
        <w:rPr>
          <w:rFonts w:ascii="Verdana" w:hAnsi="Verdana"/>
        </w:rPr>
        <w:t>Risaralda</w:t>
      </w:r>
    </w:p>
    <w:p w14:paraId="16271104" w14:textId="77777777" w:rsidR="00BA0B8F" w:rsidRPr="00BA0B8F" w:rsidRDefault="00BA0B8F" w:rsidP="00BA0B8F">
      <w:pPr>
        <w:jc w:val="both"/>
        <w:rPr>
          <w:rFonts w:ascii="Verdana" w:hAnsi="Verdana"/>
        </w:rPr>
      </w:pPr>
      <w:r w:rsidRPr="00BA0B8F">
        <w:rPr>
          <w:rFonts w:ascii="Verdana" w:hAnsi="Verdana"/>
        </w:rPr>
        <w:t>384.277.340</w:t>
      </w:r>
    </w:p>
    <w:p w14:paraId="73C488FD" w14:textId="77777777" w:rsidR="00BA0B8F" w:rsidRPr="00BA0B8F" w:rsidRDefault="00BA0B8F" w:rsidP="00BA0B8F">
      <w:pPr>
        <w:jc w:val="both"/>
        <w:rPr>
          <w:rFonts w:ascii="Verdana" w:hAnsi="Verdana"/>
        </w:rPr>
      </w:pPr>
      <w:r w:rsidRPr="00BA0B8F">
        <w:rPr>
          <w:rFonts w:ascii="Verdana" w:hAnsi="Verdana"/>
        </w:rPr>
        <w:t>78.941.825</w:t>
      </w:r>
    </w:p>
    <w:p w14:paraId="55C83723" w14:textId="77777777" w:rsidR="00BA0B8F" w:rsidRPr="00BA0B8F" w:rsidRDefault="00BA0B8F" w:rsidP="00BA0B8F">
      <w:pPr>
        <w:jc w:val="both"/>
        <w:rPr>
          <w:rFonts w:ascii="Verdana" w:hAnsi="Verdana"/>
        </w:rPr>
      </w:pPr>
      <w:r w:rsidRPr="00BA0B8F">
        <w:rPr>
          <w:rFonts w:ascii="Verdana" w:hAnsi="Verdana"/>
        </w:rPr>
        <w:t>351.920.035</w:t>
      </w:r>
    </w:p>
    <w:p w14:paraId="7CF822D6" w14:textId="77777777" w:rsidR="00BA0B8F" w:rsidRPr="00BA0B8F" w:rsidRDefault="00BA0B8F" w:rsidP="00BA0B8F">
      <w:pPr>
        <w:jc w:val="both"/>
        <w:rPr>
          <w:rFonts w:ascii="Verdana" w:hAnsi="Verdana"/>
        </w:rPr>
      </w:pPr>
      <w:r w:rsidRPr="00BA0B8F">
        <w:rPr>
          <w:rFonts w:ascii="Verdana" w:hAnsi="Verdana"/>
        </w:rPr>
        <w:t>15.959.182</w:t>
      </w:r>
    </w:p>
    <w:p w14:paraId="565D65E0" w14:textId="77777777" w:rsidR="00BA0B8F" w:rsidRPr="00BA0B8F" w:rsidRDefault="00BA0B8F" w:rsidP="00BA0B8F">
      <w:pPr>
        <w:jc w:val="both"/>
        <w:rPr>
          <w:rFonts w:ascii="Verdana" w:hAnsi="Verdana"/>
        </w:rPr>
      </w:pPr>
      <w:r w:rsidRPr="00BA0B8F">
        <w:rPr>
          <w:rFonts w:ascii="Verdana" w:hAnsi="Verdana"/>
        </w:rPr>
        <w:t>9.856.500</w:t>
      </w:r>
    </w:p>
    <w:p w14:paraId="7D2C367A" w14:textId="725D76EE" w:rsidR="00BA0B8F" w:rsidRPr="00BA0B8F" w:rsidRDefault="00BA0B8F" w:rsidP="00BA0B8F">
      <w:pPr>
        <w:jc w:val="both"/>
        <w:rPr>
          <w:rFonts w:ascii="Verdana" w:hAnsi="Verdana"/>
        </w:rPr>
      </w:pPr>
      <w:r w:rsidRPr="00BA0B8F">
        <w:rPr>
          <w:rFonts w:ascii="Verdana" w:hAnsi="Verdana"/>
        </w:rPr>
        <w:t>840.954.883</w:t>
      </w:r>
    </w:p>
    <w:p w14:paraId="2432DAB0" w14:textId="77777777" w:rsidR="00BA0B8F" w:rsidRPr="00BA0B8F" w:rsidRDefault="00BA0B8F" w:rsidP="00BA0B8F">
      <w:pPr>
        <w:jc w:val="both"/>
        <w:rPr>
          <w:rFonts w:ascii="Verdana" w:hAnsi="Verdana"/>
        </w:rPr>
      </w:pPr>
      <w:r w:rsidRPr="00BA0B8F">
        <w:rPr>
          <w:rFonts w:ascii="Verdana" w:hAnsi="Verdana"/>
        </w:rPr>
        <w:t>Sucre</w:t>
      </w:r>
    </w:p>
    <w:p w14:paraId="4DFC48DC" w14:textId="77777777" w:rsidR="00BA0B8F" w:rsidRPr="00BA0B8F" w:rsidRDefault="00BA0B8F" w:rsidP="00BA0B8F">
      <w:pPr>
        <w:jc w:val="both"/>
        <w:rPr>
          <w:rFonts w:ascii="Verdana" w:hAnsi="Verdana"/>
        </w:rPr>
      </w:pPr>
      <w:r w:rsidRPr="00BA0B8F">
        <w:rPr>
          <w:rFonts w:ascii="Verdana" w:hAnsi="Verdana"/>
        </w:rPr>
        <w:t>960.693.350</w:t>
      </w:r>
    </w:p>
    <w:p w14:paraId="6283FF3B" w14:textId="77777777" w:rsidR="00BA0B8F" w:rsidRPr="00BA0B8F" w:rsidRDefault="00BA0B8F" w:rsidP="00BA0B8F">
      <w:pPr>
        <w:jc w:val="both"/>
        <w:rPr>
          <w:rFonts w:ascii="Verdana" w:hAnsi="Verdana"/>
        </w:rPr>
      </w:pPr>
      <w:r w:rsidRPr="00BA0B8F">
        <w:rPr>
          <w:rFonts w:ascii="Verdana" w:hAnsi="Verdana"/>
        </w:rPr>
        <w:t>197.354.563</w:t>
      </w:r>
    </w:p>
    <w:p w14:paraId="7CE35611" w14:textId="77777777" w:rsidR="00BA0B8F" w:rsidRPr="00BA0B8F" w:rsidRDefault="00BA0B8F" w:rsidP="00BA0B8F">
      <w:pPr>
        <w:jc w:val="both"/>
        <w:rPr>
          <w:rFonts w:ascii="Verdana" w:hAnsi="Verdana"/>
        </w:rPr>
      </w:pPr>
      <w:r w:rsidRPr="00BA0B8F">
        <w:rPr>
          <w:rFonts w:ascii="Verdana" w:hAnsi="Verdana"/>
        </w:rPr>
        <w:t>876.166.071</w:t>
      </w:r>
    </w:p>
    <w:p w14:paraId="3869D000" w14:textId="77777777" w:rsidR="00BA0B8F" w:rsidRPr="00BA0B8F" w:rsidRDefault="00BA0B8F" w:rsidP="00BA0B8F">
      <w:pPr>
        <w:jc w:val="both"/>
        <w:rPr>
          <w:rFonts w:ascii="Verdana" w:hAnsi="Verdana"/>
        </w:rPr>
      </w:pPr>
      <w:r w:rsidRPr="00BA0B8F">
        <w:rPr>
          <w:rFonts w:ascii="Verdana" w:hAnsi="Verdana"/>
        </w:rPr>
        <w:t>39.897.955</w:t>
      </w:r>
    </w:p>
    <w:p w14:paraId="4E5D535C" w14:textId="77777777" w:rsidR="00BA0B8F" w:rsidRPr="00BA0B8F" w:rsidRDefault="00BA0B8F" w:rsidP="00BA0B8F">
      <w:pPr>
        <w:jc w:val="both"/>
        <w:rPr>
          <w:rFonts w:ascii="Verdana" w:hAnsi="Verdana"/>
        </w:rPr>
      </w:pPr>
      <w:r w:rsidRPr="00BA0B8F">
        <w:rPr>
          <w:rFonts w:ascii="Verdana" w:hAnsi="Verdana"/>
        </w:rPr>
        <w:t>24.641.250</w:t>
      </w:r>
    </w:p>
    <w:p w14:paraId="44354A7C" w14:textId="06A87915" w:rsidR="00BA0B8F" w:rsidRPr="00BA0B8F" w:rsidRDefault="00BA0B8F" w:rsidP="00BA0B8F">
      <w:pPr>
        <w:jc w:val="both"/>
        <w:rPr>
          <w:rFonts w:ascii="Verdana" w:hAnsi="Verdana"/>
        </w:rPr>
      </w:pPr>
      <w:r w:rsidRPr="00BA0B8F">
        <w:rPr>
          <w:rFonts w:ascii="Verdana" w:hAnsi="Verdana"/>
        </w:rPr>
        <w:t>2.098.753.189</w:t>
      </w:r>
    </w:p>
    <w:p w14:paraId="4B77480B" w14:textId="77777777" w:rsidR="00BA0B8F" w:rsidRPr="00BA0B8F" w:rsidRDefault="00BA0B8F" w:rsidP="00BA0B8F">
      <w:pPr>
        <w:jc w:val="both"/>
        <w:rPr>
          <w:rFonts w:ascii="Verdana" w:hAnsi="Verdana"/>
        </w:rPr>
      </w:pPr>
      <w:r w:rsidRPr="00BA0B8F">
        <w:rPr>
          <w:rFonts w:ascii="Verdana" w:hAnsi="Verdana"/>
        </w:rPr>
        <w:t>Tolima</w:t>
      </w:r>
    </w:p>
    <w:p w14:paraId="3A13B566" w14:textId="77777777" w:rsidR="00BA0B8F" w:rsidRPr="00BA0B8F" w:rsidRDefault="00BA0B8F" w:rsidP="00BA0B8F">
      <w:pPr>
        <w:jc w:val="both"/>
        <w:rPr>
          <w:rFonts w:ascii="Verdana" w:hAnsi="Verdana"/>
        </w:rPr>
      </w:pPr>
      <w:r w:rsidRPr="00BA0B8F">
        <w:rPr>
          <w:rFonts w:ascii="Verdana" w:hAnsi="Verdana"/>
        </w:rPr>
        <w:t>576.416.010</w:t>
      </w:r>
    </w:p>
    <w:p w14:paraId="2122D702" w14:textId="77777777" w:rsidR="00BA0B8F" w:rsidRPr="00BA0B8F" w:rsidRDefault="00BA0B8F" w:rsidP="00BA0B8F">
      <w:pPr>
        <w:jc w:val="both"/>
        <w:rPr>
          <w:rFonts w:ascii="Verdana" w:hAnsi="Verdana"/>
        </w:rPr>
      </w:pPr>
      <w:r w:rsidRPr="00BA0B8F">
        <w:rPr>
          <w:rFonts w:ascii="Verdana" w:hAnsi="Verdana"/>
        </w:rPr>
        <w:lastRenderedPageBreak/>
        <w:t>118.412.738</w:t>
      </w:r>
    </w:p>
    <w:p w14:paraId="509F301B" w14:textId="77777777" w:rsidR="00BA0B8F" w:rsidRPr="00BA0B8F" w:rsidRDefault="00BA0B8F" w:rsidP="00BA0B8F">
      <w:pPr>
        <w:jc w:val="both"/>
        <w:rPr>
          <w:rFonts w:ascii="Verdana" w:hAnsi="Verdana"/>
        </w:rPr>
      </w:pPr>
      <w:r w:rsidRPr="00BA0B8F">
        <w:rPr>
          <w:rFonts w:ascii="Verdana" w:hAnsi="Verdana"/>
        </w:rPr>
        <w:t>550.572.272</w:t>
      </w:r>
    </w:p>
    <w:p w14:paraId="0605677C" w14:textId="77777777" w:rsidR="00BA0B8F" w:rsidRPr="00BA0B8F" w:rsidRDefault="00BA0B8F" w:rsidP="00BA0B8F">
      <w:pPr>
        <w:jc w:val="both"/>
        <w:rPr>
          <w:rFonts w:ascii="Verdana" w:hAnsi="Verdana"/>
        </w:rPr>
      </w:pPr>
      <w:r w:rsidRPr="00BA0B8F">
        <w:rPr>
          <w:rFonts w:ascii="Verdana" w:hAnsi="Verdana"/>
        </w:rPr>
        <w:t>23.938.773</w:t>
      </w:r>
    </w:p>
    <w:p w14:paraId="185FB433" w14:textId="77777777" w:rsidR="00BA0B8F" w:rsidRPr="00BA0B8F" w:rsidRDefault="00BA0B8F" w:rsidP="00BA0B8F">
      <w:pPr>
        <w:jc w:val="both"/>
        <w:rPr>
          <w:rFonts w:ascii="Verdana" w:hAnsi="Verdana"/>
        </w:rPr>
      </w:pPr>
      <w:r w:rsidRPr="00BA0B8F">
        <w:rPr>
          <w:rFonts w:ascii="Verdana" w:hAnsi="Verdana"/>
        </w:rPr>
        <w:t>14.784.750</w:t>
      </w:r>
    </w:p>
    <w:p w14:paraId="0FF6281B" w14:textId="0839CE68" w:rsidR="00BA0B8F" w:rsidRPr="00BA0B8F" w:rsidRDefault="00BA0B8F" w:rsidP="00BA0B8F">
      <w:pPr>
        <w:jc w:val="both"/>
        <w:rPr>
          <w:rFonts w:ascii="Verdana" w:hAnsi="Verdana"/>
        </w:rPr>
      </w:pPr>
      <w:r w:rsidRPr="00BA0B8F">
        <w:rPr>
          <w:rFonts w:ascii="Verdana" w:hAnsi="Verdana"/>
        </w:rPr>
        <w:t>1.284.124.543</w:t>
      </w:r>
    </w:p>
    <w:p w14:paraId="716D3F0A" w14:textId="77777777" w:rsidR="00BA0B8F" w:rsidRPr="00BA0B8F" w:rsidRDefault="00BA0B8F" w:rsidP="00BA0B8F">
      <w:pPr>
        <w:jc w:val="both"/>
        <w:rPr>
          <w:rFonts w:ascii="Verdana" w:hAnsi="Verdana"/>
        </w:rPr>
      </w:pPr>
      <w:r w:rsidRPr="00BA0B8F">
        <w:rPr>
          <w:rFonts w:ascii="Verdana" w:hAnsi="Verdana"/>
        </w:rPr>
        <w:t>Valle del Cauca</w:t>
      </w:r>
    </w:p>
    <w:p w14:paraId="07185B6C" w14:textId="77777777" w:rsidR="00BA0B8F" w:rsidRPr="00BA0B8F" w:rsidRDefault="00BA0B8F" w:rsidP="00BA0B8F">
      <w:pPr>
        <w:jc w:val="both"/>
        <w:rPr>
          <w:rFonts w:ascii="Verdana" w:hAnsi="Verdana"/>
        </w:rPr>
      </w:pPr>
      <w:r w:rsidRPr="00BA0B8F">
        <w:rPr>
          <w:rFonts w:ascii="Verdana" w:hAnsi="Verdana"/>
        </w:rPr>
        <w:t>768.554.680</w:t>
      </w:r>
    </w:p>
    <w:p w14:paraId="4C77EA38" w14:textId="77777777" w:rsidR="00BA0B8F" w:rsidRPr="00BA0B8F" w:rsidRDefault="00BA0B8F" w:rsidP="00BA0B8F">
      <w:pPr>
        <w:jc w:val="both"/>
        <w:rPr>
          <w:rFonts w:ascii="Verdana" w:hAnsi="Verdana"/>
        </w:rPr>
      </w:pPr>
      <w:r w:rsidRPr="00BA0B8F">
        <w:rPr>
          <w:rFonts w:ascii="Verdana" w:hAnsi="Verdana"/>
        </w:rPr>
        <w:t>157.883.650</w:t>
      </w:r>
    </w:p>
    <w:p w14:paraId="2F6131B9" w14:textId="77777777" w:rsidR="00BA0B8F" w:rsidRPr="00BA0B8F" w:rsidRDefault="00BA0B8F" w:rsidP="00BA0B8F">
      <w:pPr>
        <w:jc w:val="both"/>
        <w:rPr>
          <w:rFonts w:ascii="Verdana" w:hAnsi="Verdana"/>
        </w:rPr>
      </w:pPr>
      <w:r w:rsidRPr="00BA0B8F">
        <w:rPr>
          <w:rFonts w:ascii="Verdana" w:hAnsi="Verdana"/>
        </w:rPr>
        <w:t>702.057.288</w:t>
      </w:r>
    </w:p>
    <w:p w14:paraId="3EBD55B5" w14:textId="77777777" w:rsidR="00BA0B8F" w:rsidRPr="00BA0B8F" w:rsidRDefault="00BA0B8F" w:rsidP="00BA0B8F">
      <w:pPr>
        <w:jc w:val="both"/>
        <w:rPr>
          <w:rFonts w:ascii="Verdana" w:hAnsi="Verdana"/>
        </w:rPr>
      </w:pPr>
      <w:r w:rsidRPr="00BA0B8F">
        <w:rPr>
          <w:rFonts w:ascii="Verdana" w:hAnsi="Verdana"/>
        </w:rPr>
        <w:t>31.918.364</w:t>
      </w:r>
    </w:p>
    <w:p w14:paraId="008DCFE2" w14:textId="77777777" w:rsidR="00BA0B8F" w:rsidRPr="00BA0B8F" w:rsidRDefault="00BA0B8F" w:rsidP="00BA0B8F">
      <w:pPr>
        <w:jc w:val="both"/>
        <w:rPr>
          <w:rFonts w:ascii="Verdana" w:hAnsi="Verdana"/>
        </w:rPr>
      </w:pPr>
      <w:r w:rsidRPr="00BA0B8F">
        <w:rPr>
          <w:rFonts w:ascii="Verdana" w:hAnsi="Verdana"/>
        </w:rPr>
        <w:t>19.713.000</w:t>
      </w:r>
    </w:p>
    <w:p w14:paraId="75AA3FDA" w14:textId="2CB032F7" w:rsidR="00BA0B8F" w:rsidRPr="00BA0B8F" w:rsidRDefault="00BA0B8F" w:rsidP="00BA0B8F">
      <w:pPr>
        <w:jc w:val="both"/>
        <w:rPr>
          <w:rFonts w:ascii="Verdana" w:hAnsi="Verdana"/>
        </w:rPr>
      </w:pPr>
      <w:r w:rsidRPr="00BA0B8F">
        <w:rPr>
          <w:rFonts w:ascii="Verdana" w:hAnsi="Verdana"/>
        </w:rPr>
        <w:t>1.680.126.982</w:t>
      </w:r>
    </w:p>
    <w:p w14:paraId="1F607F0A" w14:textId="77777777" w:rsidR="00BA0B8F" w:rsidRPr="00BA0B8F" w:rsidRDefault="00BA0B8F" w:rsidP="00BA0B8F">
      <w:pPr>
        <w:jc w:val="both"/>
        <w:rPr>
          <w:rFonts w:ascii="Verdana" w:hAnsi="Verdana"/>
        </w:rPr>
      </w:pPr>
      <w:r w:rsidRPr="00BA0B8F">
        <w:rPr>
          <w:rFonts w:ascii="Verdana" w:hAnsi="Verdana"/>
        </w:rPr>
        <w:t>Vaupés</w:t>
      </w:r>
    </w:p>
    <w:p w14:paraId="53F66B63" w14:textId="77777777" w:rsidR="00BA0B8F" w:rsidRPr="00BA0B8F" w:rsidRDefault="00BA0B8F" w:rsidP="00BA0B8F">
      <w:pPr>
        <w:jc w:val="both"/>
        <w:rPr>
          <w:rFonts w:ascii="Verdana" w:hAnsi="Verdana"/>
        </w:rPr>
      </w:pPr>
      <w:r w:rsidRPr="00BA0B8F">
        <w:rPr>
          <w:rFonts w:ascii="Verdana" w:hAnsi="Verdana"/>
        </w:rPr>
        <w:t>416.806.380</w:t>
      </w:r>
    </w:p>
    <w:p w14:paraId="2F829D1E" w14:textId="77777777" w:rsidR="00BA0B8F" w:rsidRPr="00BA0B8F" w:rsidRDefault="00BA0B8F" w:rsidP="00BA0B8F">
      <w:pPr>
        <w:jc w:val="both"/>
        <w:rPr>
          <w:rFonts w:ascii="Verdana" w:hAnsi="Verdana"/>
        </w:rPr>
      </w:pPr>
      <w:r w:rsidRPr="00BA0B8F">
        <w:rPr>
          <w:rFonts w:ascii="Verdana" w:hAnsi="Verdana"/>
        </w:rPr>
        <w:t>101.907.545</w:t>
      </w:r>
    </w:p>
    <w:p w14:paraId="40D24DCF" w14:textId="77777777" w:rsidR="00BA0B8F" w:rsidRPr="00BA0B8F" w:rsidRDefault="00BA0B8F" w:rsidP="00BA0B8F">
      <w:pPr>
        <w:jc w:val="both"/>
        <w:rPr>
          <w:rFonts w:ascii="Verdana" w:hAnsi="Verdana"/>
        </w:rPr>
      </w:pPr>
      <w:r w:rsidRPr="00BA0B8F">
        <w:rPr>
          <w:rFonts w:ascii="Verdana" w:hAnsi="Verdana"/>
        </w:rPr>
        <w:t>357.865.805</w:t>
      </w:r>
    </w:p>
    <w:p w14:paraId="5EFFC3BB" w14:textId="77777777" w:rsidR="00BA0B8F" w:rsidRPr="00BA0B8F" w:rsidRDefault="00BA0B8F" w:rsidP="00BA0B8F">
      <w:pPr>
        <w:jc w:val="both"/>
        <w:rPr>
          <w:rFonts w:ascii="Verdana" w:hAnsi="Verdana"/>
        </w:rPr>
      </w:pPr>
      <w:r w:rsidRPr="00BA0B8F">
        <w:rPr>
          <w:rFonts w:ascii="Verdana" w:hAnsi="Verdana"/>
        </w:rPr>
        <w:t>15.959.182</w:t>
      </w:r>
    </w:p>
    <w:p w14:paraId="1504CC5B" w14:textId="77777777" w:rsidR="00BA0B8F" w:rsidRPr="00BA0B8F" w:rsidRDefault="00BA0B8F" w:rsidP="00BA0B8F">
      <w:pPr>
        <w:jc w:val="both"/>
        <w:rPr>
          <w:rFonts w:ascii="Verdana" w:hAnsi="Verdana"/>
        </w:rPr>
      </w:pPr>
      <w:r w:rsidRPr="00BA0B8F">
        <w:rPr>
          <w:rFonts w:ascii="Verdana" w:hAnsi="Verdana"/>
        </w:rPr>
        <w:t>9.856.500</w:t>
      </w:r>
    </w:p>
    <w:p w14:paraId="1C695CD9" w14:textId="7E9FF6A2" w:rsidR="00BA0B8F" w:rsidRPr="00BA0B8F" w:rsidRDefault="00BA0B8F" w:rsidP="00BA0B8F">
      <w:pPr>
        <w:jc w:val="both"/>
        <w:rPr>
          <w:rFonts w:ascii="Verdana" w:hAnsi="Verdana"/>
        </w:rPr>
      </w:pPr>
      <w:r w:rsidRPr="00BA0B8F">
        <w:rPr>
          <w:rFonts w:ascii="Verdana" w:hAnsi="Verdana"/>
        </w:rPr>
        <w:t>902.395.412</w:t>
      </w:r>
    </w:p>
    <w:p w14:paraId="111BB7F1" w14:textId="77777777" w:rsidR="00BA0B8F" w:rsidRPr="00BA0B8F" w:rsidRDefault="00BA0B8F" w:rsidP="00BA0B8F">
      <w:pPr>
        <w:jc w:val="both"/>
        <w:rPr>
          <w:rFonts w:ascii="Verdana" w:hAnsi="Verdana"/>
        </w:rPr>
      </w:pPr>
      <w:r w:rsidRPr="00BA0B8F">
        <w:rPr>
          <w:rFonts w:ascii="Verdana" w:hAnsi="Verdana"/>
        </w:rPr>
        <w:t>Vichada</w:t>
      </w:r>
    </w:p>
    <w:p w14:paraId="6F6C5A7C" w14:textId="77777777" w:rsidR="00BA0B8F" w:rsidRPr="00BA0B8F" w:rsidRDefault="00BA0B8F" w:rsidP="00BA0B8F">
      <w:pPr>
        <w:jc w:val="both"/>
        <w:rPr>
          <w:rFonts w:ascii="Verdana" w:hAnsi="Verdana"/>
        </w:rPr>
      </w:pPr>
      <w:r w:rsidRPr="00BA0B8F">
        <w:rPr>
          <w:rFonts w:ascii="Verdana" w:hAnsi="Verdana"/>
        </w:rPr>
        <w:t>416.806.380</w:t>
      </w:r>
    </w:p>
    <w:p w14:paraId="2AD84142" w14:textId="77777777" w:rsidR="00BA0B8F" w:rsidRPr="00BA0B8F" w:rsidRDefault="00BA0B8F" w:rsidP="00BA0B8F">
      <w:pPr>
        <w:jc w:val="both"/>
        <w:rPr>
          <w:rFonts w:ascii="Verdana" w:hAnsi="Verdana"/>
        </w:rPr>
      </w:pPr>
      <w:r w:rsidRPr="00BA0B8F">
        <w:rPr>
          <w:rFonts w:ascii="Verdana" w:hAnsi="Verdana"/>
        </w:rPr>
        <w:t>101.907.545</w:t>
      </w:r>
    </w:p>
    <w:p w14:paraId="454C3E58" w14:textId="77777777" w:rsidR="00BA0B8F" w:rsidRPr="00BA0B8F" w:rsidRDefault="00BA0B8F" w:rsidP="00BA0B8F">
      <w:pPr>
        <w:jc w:val="both"/>
        <w:rPr>
          <w:rFonts w:ascii="Verdana" w:hAnsi="Verdana"/>
        </w:rPr>
      </w:pPr>
      <w:r w:rsidRPr="00BA0B8F">
        <w:rPr>
          <w:rFonts w:ascii="Verdana" w:hAnsi="Verdana"/>
        </w:rPr>
        <w:t>378.742.651</w:t>
      </w:r>
    </w:p>
    <w:p w14:paraId="190086BF" w14:textId="77777777" w:rsidR="00BA0B8F" w:rsidRPr="00BA0B8F" w:rsidRDefault="00BA0B8F" w:rsidP="00BA0B8F">
      <w:pPr>
        <w:jc w:val="both"/>
        <w:rPr>
          <w:rFonts w:ascii="Verdana" w:hAnsi="Verdana"/>
        </w:rPr>
      </w:pPr>
      <w:r w:rsidRPr="00BA0B8F">
        <w:rPr>
          <w:rFonts w:ascii="Verdana" w:hAnsi="Verdana"/>
        </w:rPr>
        <w:t>15.959.182</w:t>
      </w:r>
    </w:p>
    <w:p w14:paraId="443DF985" w14:textId="77777777" w:rsidR="00BA0B8F" w:rsidRPr="00BA0B8F" w:rsidRDefault="00BA0B8F" w:rsidP="00BA0B8F">
      <w:pPr>
        <w:jc w:val="both"/>
        <w:rPr>
          <w:rFonts w:ascii="Verdana" w:hAnsi="Verdana"/>
        </w:rPr>
      </w:pPr>
      <w:r w:rsidRPr="00BA0B8F">
        <w:rPr>
          <w:rFonts w:ascii="Verdana" w:hAnsi="Verdana"/>
        </w:rPr>
        <w:t>9.856.500</w:t>
      </w:r>
    </w:p>
    <w:p w14:paraId="7014DA1B" w14:textId="59C59AF0" w:rsidR="00BA0B8F" w:rsidRPr="00BA0B8F" w:rsidRDefault="00BA0B8F" w:rsidP="00BA0B8F">
      <w:pPr>
        <w:jc w:val="both"/>
        <w:rPr>
          <w:rFonts w:ascii="Verdana" w:hAnsi="Verdana"/>
        </w:rPr>
      </w:pPr>
      <w:r w:rsidRPr="00BA0B8F">
        <w:rPr>
          <w:rFonts w:ascii="Verdana" w:hAnsi="Verdana"/>
        </w:rPr>
        <w:t>923.272.258</w:t>
      </w:r>
    </w:p>
    <w:p w14:paraId="6B00340B" w14:textId="77777777" w:rsidR="00BA0B8F" w:rsidRPr="00BA0B8F" w:rsidRDefault="00BA0B8F" w:rsidP="00BA0B8F">
      <w:pPr>
        <w:jc w:val="both"/>
        <w:rPr>
          <w:rFonts w:ascii="Verdana" w:hAnsi="Verdana"/>
        </w:rPr>
      </w:pPr>
      <w:r w:rsidRPr="00BA0B8F">
        <w:rPr>
          <w:rFonts w:ascii="Verdana" w:hAnsi="Verdana"/>
        </w:rPr>
        <w:t>TOTAL</w:t>
      </w:r>
    </w:p>
    <w:p w14:paraId="01D97C1E" w14:textId="77777777" w:rsidR="00BA0B8F" w:rsidRPr="00BA0B8F" w:rsidRDefault="00BA0B8F" w:rsidP="00BA0B8F">
      <w:pPr>
        <w:jc w:val="both"/>
        <w:rPr>
          <w:rFonts w:ascii="Verdana" w:hAnsi="Verdana"/>
        </w:rPr>
      </w:pPr>
      <w:r w:rsidRPr="00BA0B8F">
        <w:rPr>
          <w:rFonts w:ascii="Verdana" w:hAnsi="Verdana"/>
        </w:rPr>
        <w:t>24.251.108.170</w:t>
      </w:r>
    </w:p>
    <w:p w14:paraId="0F7B3097" w14:textId="77777777" w:rsidR="00BA0B8F" w:rsidRPr="00BA0B8F" w:rsidRDefault="00BA0B8F" w:rsidP="00BA0B8F">
      <w:pPr>
        <w:jc w:val="both"/>
        <w:rPr>
          <w:rFonts w:ascii="Verdana" w:hAnsi="Verdana"/>
        </w:rPr>
      </w:pPr>
      <w:r w:rsidRPr="00BA0B8F">
        <w:rPr>
          <w:rFonts w:ascii="Verdana" w:hAnsi="Verdana"/>
        </w:rPr>
        <w:t>5.291.270.934</w:t>
      </w:r>
    </w:p>
    <w:p w14:paraId="0403D259" w14:textId="77777777" w:rsidR="00BA0B8F" w:rsidRPr="00BA0B8F" w:rsidRDefault="00BA0B8F" w:rsidP="00BA0B8F">
      <w:pPr>
        <w:jc w:val="both"/>
        <w:rPr>
          <w:rFonts w:ascii="Verdana" w:hAnsi="Verdana"/>
        </w:rPr>
      </w:pPr>
      <w:r w:rsidRPr="00BA0B8F">
        <w:rPr>
          <w:rFonts w:ascii="Verdana" w:hAnsi="Verdana"/>
        </w:rPr>
        <w:lastRenderedPageBreak/>
        <w:t>21.666.622.585</w:t>
      </w:r>
    </w:p>
    <w:p w14:paraId="21A9615F" w14:textId="77777777" w:rsidR="00BA0B8F" w:rsidRPr="00BA0B8F" w:rsidRDefault="00BA0B8F" w:rsidP="00BA0B8F">
      <w:pPr>
        <w:jc w:val="both"/>
        <w:rPr>
          <w:rFonts w:ascii="Verdana" w:hAnsi="Verdana"/>
        </w:rPr>
      </w:pPr>
      <w:r w:rsidRPr="00BA0B8F">
        <w:rPr>
          <w:rFonts w:ascii="Verdana" w:hAnsi="Verdana"/>
        </w:rPr>
        <w:t>981.489.693</w:t>
      </w:r>
    </w:p>
    <w:p w14:paraId="7A094676" w14:textId="77777777" w:rsidR="00BA0B8F" w:rsidRPr="00BA0B8F" w:rsidRDefault="00BA0B8F" w:rsidP="00BA0B8F">
      <w:pPr>
        <w:jc w:val="both"/>
        <w:rPr>
          <w:rFonts w:ascii="Verdana" w:hAnsi="Verdana"/>
        </w:rPr>
      </w:pPr>
      <w:r w:rsidRPr="00BA0B8F">
        <w:rPr>
          <w:rFonts w:ascii="Verdana" w:hAnsi="Verdana"/>
        </w:rPr>
        <w:t>606.174.750</w:t>
      </w:r>
    </w:p>
    <w:p w14:paraId="64874B7E" w14:textId="0CD5CD38" w:rsidR="00BA0B8F" w:rsidRPr="00BA0B8F" w:rsidRDefault="00BA0B8F" w:rsidP="00BA0B8F">
      <w:pPr>
        <w:jc w:val="both"/>
        <w:rPr>
          <w:rFonts w:ascii="Verdana" w:hAnsi="Verdana"/>
        </w:rPr>
      </w:pPr>
      <w:r w:rsidRPr="00BA0B8F">
        <w:rPr>
          <w:rFonts w:ascii="Verdana" w:hAnsi="Verdana"/>
        </w:rPr>
        <w:t>52.796.666.131</w:t>
      </w:r>
    </w:p>
    <w:p w14:paraId="35680939" w14:textId="77777777" w:rsidR="00BA0B8F" w:rsidRPr="00BA0B8F" w:rsidRDefault="00BA0B8F" w:rsidP="00BA0B8F">
      <w:pPr>
        <w:jc w:val="both"/>
        <w:rPr>
          <w:rFonts w:ascii="Verdana" w:hAnsi="Verdana"/>
        </w:rPr>
      </w:pPr>
      <w:r w:rsidRPr="00BA0B8F">
        <w:rPr>
          <w:rFonts w:ascii="Verdana" w:hAnsi="Verdana"/>
        </w:rPr>
        <w:t>REGIONAL</w:t>
      </w:r>
    </w:p>
    <w:p w14:paraId="1443E3D3" w14:textId="012EA3A1" w:rsidR="00BA0B8F" w:rsidRPr="00BA0B8F" w:rsidRDefault="00BA0B8F" w:rsidP="00BA0B8F">
      <w:pPr>
        <w:jc w:val="both"/>
        <w:rPr>
          <w:rFonts w:ascii="Verdana" w:hAnsi="Verdana"/>
        </w:rPr>
      </w:pPr>
      <w:r w:rsidRPr="00BA0B8F">
        <w:rPr>
          <w:rFonts w:ascii="Verdana" w:hAnsi="Verdana"/>
        </w:rPr>
        <w:t>TIPO A</w:t>
      </w:r>
    </w:p>
    <w:p w14:paraId="0B87E036" w14:textId="77777777" w:rsidR="00BA0B8F" w:rsidRPr="00BA0B8F" w:rsidRDefault="00BA0B8F" w:rsidP="00BA0B8F">
      <w:pPr>
        <w:jc w:val="both"/>
        <w:rPr>
          <w:rFonts w:ascii="Verdana" w:hAnsi="Verdana"/>
        </w:rPr>
      </w:pPr>
      <w:r w:rsidRPr="00BA0B8F">
        <w:rPr>
          <w:rFonts w:ascii="Verdana" w:hAnsi="Verdana"/>
        </w:rPr>
        <w:t>COSTOS FIJOS</w:t>
      </w:r>
    </w:p>
    <w:p w14:paraId="76B120D3" w14:textId="77777777" w:rsidR="00BA0B8F" w:rsidRPr="00BA0B8F" w:rsidRDefault="00BA0B8F" w:rsidP="00BA0B8F">
      <w:pPr>
        <w:jc w:val="both"/>
        <w:rPr>
          <w:rFonts w:ascii="Verdana" w:hAnsi="Verdana"/>
        </w:rPr>
      </w:pPr>
      <w:r w:rsidRPr="00BA0B8F">
        <w:rPr>
          <w:rFonts w:ascii="Verdana" w:hAnsi="Verdana"/>
        </w:rPr>
        <w:t>COSTOS VARIABLES</w:t>
      </w:r>
    </w:p>
    <w:p w14:paraId="6EF96FC5" w14:textId="7548197F" w:rsidR="00BA0B8F" w:rsidRPr="00BA0B8F" w:rsidRDefault="00BA0B8F" w:rsidP="00BA0B8F">
      <w:pPr>
        <w:jc w:val="both"/>
        <w:rPr>
          <w:rFonts w:ascii="Verdana" w:hAnsi="Verdana"/>
        </w:rPr>
      </w:pPr>
      <w:r w:rsidRPr="00BA0B8F">
        <w:rPr>
          <w:rFonts w:ascii="Verdana" w:hAnsi="Verdana"/>
        </w:rPr>
        <w:t>ALIMENTO SUPLEMENTARIO (para el primer mes)</w:t>
      </w:r>
    </w:p>
    <w:p w14:paraId="7241C728" w14:textId="77777777" w:rsidR="00BA0B8F" w:rsidRPr="00BA0B8F" w:rsidRDefault="00BA0B8F" w:rsidP="00BA0B8F">
      <w:pPr>
        <w:jc w:val="both"/>
        <w:rPr>
          <w:rFonts w:ascii="Verdana" w:hAnsi="Verdana"/>
        </w:rPr>
      </w:pPr>
      <w:r w:rsidRPr="00BA0B8F">
        <w:rPr>
          <w:rFonts w:ascii="Verdana" w:hAnsi="Verdana"/>
        </w:rPr>
        <w:t>Seguimiento</w:t>
      </w:r>
    </w:p>
    <w:p w14:paraId="01E8FC53" w14:textId="6A071E50" w:rsidR="00BA0B8F" w:rsidRPr="00BA0B8F" w:rsidRDefault="00BA0B8F" w:rsidP="00BA0B8F">
      <w:pPr>
        <w:jc w:val="both"/>
        <w:rPr>
          <w:rFonts w:ascii="Verdana" w:hAnsi="Verdana"/>
        </w:rPr>
      </w:pPr>
      <w:r w:rsidRPr="00BA0B8F">
        <w:rPr>
          <w:rFonts w:ascii="Verdana" w:hAnsi="Verdana"/>
        </w:rPr>
        <w:t>Valor Ración Familiar</w:t>
      </w:r>
    </w:p>
    <w:p w14:paraId="62249FAB" w14:textId="77777777" w:rsidR="00BA0B8F" w:rsidRPr="00BA0B8F" w:rsidRDefault="00BA0B8F" w:rsidP="00BA0B8F">
      <w:pPr>
        <w:jc w:val="both"/>
        <w:rPr>
          <w:rFonts w:ascii="Verdana" w:hAnsi="Verdana"/>
        </w:rPr>
      </w:pPr>
      <w:r w:rsidRPr="00BA0B8F">
        <w:rPr>
          <w:rFonts w:ascii="Verdana" w:hAnsi="Verdana"/>
        </w:rPr>
        <w:t>Amazonas</w:t>
      </w:r>
    </w:p>
    <w:p w14:paraId="320E40B6" w14:textId="77777777" w:rsidR="00BA0B8F" w:rsidRPr="00BA0B8F" w:rsidRDefault="00BA0B8F" w:rsidP="00BA0B8F">
      <w:pPr>
        <w:jc w:val="both"/>
        <w:rPr>
          <w:rFonts w:ascii="Verdana" w:hAnsi="Verdana"/>
        </w:rPr>
      </w:pPr>
      <w:r w:rsidRPr="00BA0B8F">
        <w:rPr>
          <w:rFonts w:ascii="Verdana" w:hAnsi="Verdana"/>
        </w:rPr>
        <w:t>$ 120.086,7</w:t>
      </w:r>
    </w:p>
    <w:p w14:paraId="67D54B93"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7CC12ED9" w14:textId="77777777" w:rsidR="00BA0B8F" w:rsidRPr="00243BB0" w:rsidRDefault="00BA0B8F" w:rsidP="00BA0B8F">
      <w:pPr>
        <w:jc w:val="both"/>
        <w:rPr>
          <w:rFonts w:ascii="Verdana" w:hAnsi="Verdana"/>
          <w:lang w:val="pt-PT"/>
        </w:rPr>
      </w:pPr>
      <w:r w:rsidRPr="00243BB0">
        <w:rPr>
          <w:rFonts w:ascii="Verdana" w:hAnsi="Verdana"/>
          <w:lang w:val="pt-PT"/>
        </w:rPr>
        <w:t>$ 126.598,3</w:t>
      </w:r>
    </w:p>
    <w:p w14:paraId="22294C4F" w14:textId="2E22CE23" w:rsidR="00BA0B8F" w:rsidRPr="00243BB0" w:rsidRDefault="00BA0B8F" w:rsidP="00BA0B8F">
      <w:pPr>
        <w:jc w:val="both"/>
        <w:rPr>
          <w:rFonts w:ascii="Verdana" w:hAnsi="Verdana"/>
          <w:lang w:val="pt-PT"/>
        </w:rPr>
      </w:pPr>
      <w:r w:rsidRPr="00243BB0">
        <w:rPr>
          <w:rFonts w:ascii="Verdana" w:hAnsi="Verdana"/>
          <w:lang w:val="pt-PT"/>
        </w:rPr>
        <w:t>$ 73.207,3</w:t>
      </w:r>
    </w:p>
    <w:p w14:paraId="25614439" w14:textId="77777777" w:rsidR="00BA0B8F" w:rsidRPr="00243BB0" w:rsidRDefault="00BA0B8F" w:rsidP="00BA0B8F">
      <w:pPr>
        <w:jc w:val="both"/>
        <w:rPr>
          <w:rFonts w:ascii="Verdana" w:hAnsi="Verdana"/>
          <w:lang w:val="pt-PT"/>
        </w:rPr>
      </w:pPr>
      <w:r w:rsidRPr="00243BB0">
        <w:rPr>
          <w:rFonts w:ascii="Verdana" w:hAnsi="Verdana"/>
          <w:lang w:val="pt-PT"/>
        </w:rPr>
        <w:t>Arauca</w:t>
      </w:r>
    </w:p>
    <w:p w14:paraId="1F830A2A"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01299D5E"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3486C3CA" w14:textId="77777777" w:rsidR="00BA0B8F" w:rsidRPr="00243BB0" w:rsidRDefault="00BA0B8F" w:rsidP="00BA0B8F">
      <w:pPr>
        <w:jc w:val="both"/>
        <w:rPr>
          <w:rFonts w:ascii="Verdana" w:hAnsi="Verdana"/>
          <w:lang w:val="pt-PT"/>
        </w:rPr>
      </w:pPr>
      <w:r w:rsidRPr="00243BB0">
        <w:rPr>
          <w:rFonts w:ascii="Verdana" w:hAnsi="Verdana"/>
          <w:lang w:val="pt-PT"/>
        </w:rPr>
        <w:t>$ 131.221,3</w:t>
      </w:r>
    </w:p>
    <w:p w14:paraId="181A31A7" w14:textId="084ADDD9" w:rsidR="00BA0B8F" w:rsidRPr="00243BB0" w:rsidRDefault="00BA0B8F" w:rsidP="00BA0B8F">
      <w:pPr>
        <w:jc w:val="both"/>
        <w:rPr>
          <w:rFonts w:ascii="Verdana" w:hAnsi="Verdana"/>
          <w:lang w:val="pt-PT"/>
        </w:rPr>
      </w:pPr>
      <w:r w:rsidRPr="00243BB0">
        <w:rPr>
          <w:rFonts w:ascii="Verdana" w:hAnsi="Verdana"/>
          <w:lang w:val="pt-PT"/>
        </w:rPr>
        <w:t>$ 73.207,3</w:t>
      </w:r>
    </w:p>
    <w:p w14:paraId="3FEF8CBA" w14:textId="77777777" w:rsidR="00BA0B8F" w:rsidRPr="00243BB0" w:rsidRDefault="00BA0B8F" w:rsidP="00BA0B8F">
      <w:pPr>
        <w:jc w:val="both"/>
        <w:rPr>
          <w:rFonts w:ascii="Verdana" w:hAnsi="Verdana"/>
          <w:lang w:val="pt-PT"/>
        </w:rPr>
      </w:pPr>
      <w:r w:rsidRPr="00243BB0">
        <w:rPr>
          <w:rFonts w:ascii="Verdana" w:hAnsi="Verdana"/>
          <w:lang w:val="pt-PT"/>
        </w:rPr>
        <w:t>Atlántico</w:t>
      </w:r>
    </w:p>
    <w:p w14:paraId="63F68E7A"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04C4CAD2"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0CA58E5E" w14:textId="77777777" w:rsidR="00BA0B8F" w:rsidRPr="00243BB0" w:rsidRDefault="00BA0B8F" w:rsidP="00BA0B8F">
      <w:pPr>
        <w:jc w:val="both"/>
        <w:rPr>
          <w:rFonts w:ascii="Verdana" w:hAnsi="Verdana"/>
          <w:lang w:val="pt-PT"/>
        </w:rPr>
      </w:pPr>
      <w:r w:rsidRPr="00243BB0">
        <w:rPr>
          <w:rFonts w:ascii="Verdana" w:hAnsi="Verdana"/>
          <w:lang w:val="pt-PT"/>
        </w:rPr>
        <w:t>$ 123.875,8</w:t>
      </w:r>
    </w:p>
    <w:p w14:paraId="08E9DEE5" w14:textId="3B2D8C19" w:rsidR="00BA0B8F" w:rsidRPr="00243BB0" w:rsidRDefault="00BA0B8F" w:rsidP="00BA0B8F">
      <w:pPr>
        <w:jc w:val="both"/>
        <w:rPr>
          <w:rFonts w:ascii="Verdana" w:hAnsi="Verdana"/>
          <w:lang w:val="pt-PT"/>
        </w:rPr>
      </w:pPr>
      <w:r w:rsidRPr="00243BB0">
        <w:rPr>
          <w:rFonts w:ascii="Verdana" w:hAnsi="Verdana"/>
          <w:lang w:val="pt-PT"/>
        </w:rPr>
        <w:t>$ 73.207,3</w:t>
      </w:r>
    </w:p>
    <w:p w14:paraId="0F18A20E" w14:textId="77777777" w:rsidR="00BA0B8F" w:rsidRPr="00243BB0" w:rsidRDefault="00BA0B8F" w:rsidP="00BA0B8F">
      <w:pPr>
        <w:jc w:val="both"/>
        <w:rPr>
          <w:rFonts w:ascii="Verdana" w:hAnsi="Verdana"/>
          <w:lang w:val="pt-PT"/>
        </w:rPr>
      </w:pPr>
      <w:r w:rsidRPr="00243BB0">
        <w:rPr>
          <w:rFonts w:ascii="Verdana" w:hAnsi="Verdana"/>
          <w:lang w:val="pt-PT"/>
        </w:rPr>
        <w:t>Bolívar</w:t>
      </w:r>
    </w:p>
    <w:p w14:paraId="3F0DA2AA"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09263AB7"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1AA721A0" w14:textId="77777777" w:rsidR="00BA0B8F" w:rsidRPr="00243BB0" w:rsidRDefault="00BA0B8F" w:rsidP="00BA0B8F">
      <w:pPr>
        <w:jc w:val="both"/>
        <w:rPr>
          <w:rFonts w:ascii="Verdana" w:hAnsi="Verdana"/>
          <w:lang w:val="pt-PT"/>
        </w:rPr>
      </w:pPr>
      <w:r w:rsidRPr="00243BB0">
        <w:rPr>
          <w:rFonts w:ascii="Verdana" w:hAnsi="Verdana"/>
          <w:lang w:val="pt-PT"/>
        </w:rPr>
        <w:lastRenderedPageBreak/>
        <w:t>$ 121.545,2</w:t>
      </w:r>
    </w:p>
    <w:p w14:paraId="59D17B12" w14:textId="5D6472BF" w:rsidR="00BA0B8F" w:rsidRPr="00243BB0" w:rsidRDefault="00BA0B8F" w:rsidP="00BA0B8F">
      <w:pPr>
        <w:jc w:val="both"/>
        <w:rPr>
          <w:rFonts w:ascii="Verdana" w:hAnsi="Verdana"/>
          <w:lang w:val="pt-PT"/>
        </w:rPr>
      </w:pPr>
      <w:r w:rsidRPr="00243BB0">
        <w:rPr>
          <w:rFonts w:ascii="Verdana" w:hAnsi="Verdana"/>
          <w:lang w:val="pt-PT"/>
        </w:rPr>
        <w:t>$ 73.207,3</w:t>
      </w:r>
    </w:p>
    <w:p w14:paraId="546B512E" w14:textId="77777777" w:rsidR="00BA0B8F" w:rsidRPr="00243BB0" w:rsidRDefault="00BA0B8F" w:rsidP="00BA0B8F">
      <w:pPr>
        <w:jc w:val="both"/>
        <w:rPr>
          <w:rFonts w:ascii="Verdana" w:hAnsi="Verdana"/>
          <w:lang w:val="pt-PT"/>
        </w:rPr>
      </w:pPr>
      <w:r w:rsidRPr="00243BB0">
        <w:rPr>
          <w:rFonts w:ascii="Verdana" w:hAnsi="Verdana"/>
          <w:lang w:val="pt-PT"/>
        </w:rPr>
        <w:t>Boyacá</w:t>
      </w:r>
    </w:p>
    <w:p w14:paraId="34164447"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55462737"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7F5B577F" w14:textId="77777777" w:rsidR="00BA0B8F" w:rsidRPr="00243BB0" w:rsidRDefault="00BA0B8F" w:rsidP="00BA0B8F">
      <w:pPr>
        <w:jc w:val="both"/>
        <w:rPr>
          <w:rFonts w:ascii="Verdana" w:hAnsi="Verdana"/>
          <w:lang w:val="pt-PT"/>
        </w:rPr>
      </w:pPr>
      <w:r w:rsidRPr="00243BB0">
        <w:rPr>
          <w:rFonts w:ascii="Verdana" w:hAnsi="Verdana"/>
          <w:lang w:val="pt-PT"/>
        </w:rPr>
        <w:t>$ 122.287,0</w:t>
      </w:r>
    </w:p>
    <w:p w14:paraId="0D6937BC" w14:textId="7192F727" w:rsidR="00BA0B8F" w:rsidRPr="00243BB0" w:rsidRDefault="00BA0B8F" w:rsidP="00BA0B8F">
      <w:pPr>
        <w:jc w:val="both"/>
        <w:rPr>
          <w:rFonts w:ascii="Verdana" w:hAnsi="Verdana"/>
          <w:lang w:val="pt-PT"/>
        </w:rPr>
      </w:pPr>
      <w:r w:rsidRPr="00243BB0">
        <w:rPr>
          <w:rFonts w:ascii="Verdana" w:hAnsi="Verdana"/>
          <w:lang w:val="pt-PT"/>
        </w:rPr>
        <w:t>$ 73.207,3</w:t>
      </w:r>
    </w:p>
    <w:p w14:paraId="188BD17C" w14:textId="77777777" w:rsidR="00BA0B8F" w:rsidRPr="00243BB0" w:rsidRDefault="00BA0B8F" w:rsidP="00BA0B8F">
      <w:pPr>
        <w:jc w:val="both"/>
        <w:rPr>
          <w:rFonts w:ascii="Verdana" w:hAnsi="Verdana"/>
          <w:lang w:val="pt-PT"/>
        </w:rPr>
      </w:pPr>
      <w:r w:rsidRPr="00243BB0">
        <w:rPr>
          <w:rFonts w:ascii="Verdana" w:hAnsi="Verdana"/>
          <w:lang w:val="pt-PT"/>
        </w:rPr>
        <w:t>Caldas</w:t>
      </w:r>
    </w:p>
    <w:p w14:paraId="46F03FA3"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09C635E5"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140E5854" w14:textId="77777777" w:rsidR="00BA0B8F" w:rsidRPr="00243BB0" w:rsidRDefault="00BA0B8F" w:rsidP="00BA0B8F">
      <w:pPr>
        <w:jc w:val="both"/>
        <w:rPr>
          <w:rFonts w:ascii="Verdana" w:hAnsi="Verdana"/>
          <w:lang w:val="pt-PT"/>
        </w:rPr>
      </w:pPr>
      <w:r w:rsidRPr="00243BB0">
        <w:rPr>
          <w:rFonts w:ascii="Verdana" w:hAnsi="Verdana"/>
          <w:lang w:val="pt-PT"/>
        </w:rPr>
        <w:t>$ 123.543,0</w:t>
      </w:r>
    </w:p>
    <w:p w14:paraId="328A7DE9" w14:textId="2E209758" w:rsidR="00BA0B8F" w:rsidRPr="00243BB0" w:rsidRDefault="00BA0B8F" w:rsidP="00BA0B8F">
      <w:pPr>
        <w:jc w:val="both"/>
        <w:rPr>
          <w:rFonts w:ascii="Verdana" w:hAnsi="Verdana"/>
          <w:lang w:val="pt-PT"/>
        </w:rPr>
      </w:pPr>
      <w:r w:rsidRPr="00243BB0">
        <w:rPr>
          <w:rFonts w:ascii="Verdana" w:hAnsi="Verdana"/>
          <w:lang w:val="pt-PT"/>
        </w:rPr>
        <w:t>$ 73.207,3</w:t>
      </w:r>
    </w:p>
    <w:p w14:paraId="060D326F" w14:textId="77777777" w:rsidR="00BA0B8F" w:rsidRPr="00243BB0" w:rsidRDefault="00BA0B8F" w:rsidP="00BA0B8F">
      <w:pPr>
        <w:jc w:val="both"/>
        <w:rPr>
          <w:rFonts w:ascii="Verdana" w:hAnsi="Verdana"/>
          <w:lang w:val="pt-PT"/>
        </w:rPr>
      </w:pPr>
      <w:r w:rsidRPr="00243BB0">
        <w:rPr>
          <w:rFonts w:ascii="Verdana" w:hAnsi="Verdana"/>
          <w:lang w:val="pt-PT"/>
        </w:rPr>
        <w:t>Caquetá</w:t>
      </w:r>
    </w:p>
    <w:p w14:paraId="4354772F"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1A6D1C05"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66D8AC67" w14:textId="77777777" w:rsidR="00BA0B8F" w:rsidRPr="00243BB0" w:rsidRDefault="00BA0B8F" w:rsidP="00BA0B8F">
      <w:pPr>
        <w:jc w:val="both"/>
        <w:rPr>
          <w:rFonts w:ascii="Verdana" w:hAnsi="Verdana"/>
          <w:lang w:val="pt-PT"/>
        </w:rPr>
      </w:pPr>
      <w:r w:rsidRPr="00243BB0">
        <w:rPr>
          <w:rFonts w:ascii="Verdana" w:hAnsi="Verdana"/>
          <w:lang w:val="pt-PT"/>
        </w:rPr>
        <w:t>$ 123.861,1</w:t>
      </w:r>
    </w:p>
    <w:p w14:paraId="359B60A1" w14:textId="335ACE55" w:rsidR="00BA0B8F" w:rsidRPr="00243BB0" w:rsidRDefault="00BA0B8F" w:rsidP="00BA0B8F">
      <w:pPr>
        <w:jc w:val="both"/>
        <w:rPr>
          <w:rFonts w:ascii="Verdana" w:hAnsi="Verdana"/>
          <w:lang w:val="pt-PT"/>
        </w:rPr>
      </w:pPr>
      <w:r w:rsidRPr="00243BB0">
        <w:rPr>
          <w:rFonts w:ascii="Verdana" w:hAnsi="Verdana"/>
          <w:lang w:val="pt-PT"/>
        </w:rPr>
        <w:t>$ 73.207,3</w:t>
      </w:r>
    </w:p>
    <w:p w14:paraId="24D6C38D" w14:textId="77777777" w:rsidR="00BA0B8F" w:rsidRPr="00243BB0" w:rsidRDefault="00BA0B8F" w:rsidP="00BA0B8F">
      <w:pPr>
        <w:jc w:val="both"/>
        <w:rPr>
          <w:rFonts w:ascii="Verdana" w:hAnsi="Verdana"/>
          <w:lang w:val="pt-PT"/>
        </w:rPr>
      </w:pPr>
      <w:r w:rsidRPr="00243BB0">
        <w:rPr>
          <w:rFonts w:ascii="Verdana" w:hAnsi="Verdana"/>
          <w:lang w:val="pt-PT"/>
        </w:rPr>
        <w:t>Casanare</w:t>
      </w:r>
    </w:p>
    <w:p w14:paraId="5E18C180"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76C43E10"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618DE199" w14:textId="77777777" w:rsidR="00BA0B8F" w:rsidRPr="00243BB0" w:rsidRDefault="00BA0B8F" w:rsidP="00BA0B8F">
      <w:pPr>
        <w:jc w:val="both"/>
        <w:rPr>
          <w:rFonts w:ascii="Verdana" w:hAnsi="Verdana"/>
          <w:lang w:val="pt-PT"/>
        </w:rPr>
      </w:pPr>
      <w:r w:rsidRPr="00243BB0">
        <w:rPr>
          <w:rFonts w:ascii="Verdana" w:hAnsi="Verdana"/>
          <w:lang w:val="pt-PT"/>
        </w:rPr>
        <w:t>$ 124.990,4</w:t>
      </w:r>
    </w:p>
    <w:p w14:paraId="00425137" w14:textId="3DAA51AB" w:rsidR="00BA0B8F" w:rsidRPr="00243BB0" w:rsidRDefault="00BA0B8F" w:rsidP="00BA0B8F">
      <w:pPr>
        <w:jc w:val="both"/>
        <w:rPr>
          <w:rFonts w:ascii="Verdana" w:hAnsi="Verdana"/>
          <w:lang w:val="pt-PT"/>
        </w:rPr>
      </w:pPr>
      <w:r w:rsidRPr="00243BB0">
        <w:rPr>
          <w:rFonts w:ascii="Verdana" w:hAnsi="Verdana"/>
          <w:lang w:val="pt-PT"/>
        </w:rPr>
        <w:t>$ 73.207,3</w:t>
      </w:r>
    </w:p>
    <w:p w14:paraId="0B326B7F" w14:textId="77777777" w:rsidR="00BA0B8F" w:rsidRPr="00243BB0" w:rsidRDefault="00BA0B8F" w:rsidP="00BA0B8F">
      <w:pPr>
        <w:jc w:val="both"/>
        <w:rPr>
          <w:rFonts w:ascii="Verdana" w:hAnsi="Verdana"/>
          <w:lang w:val="pt-PT"/>
        </w:rPr>
      </w:pPr>
      <w:r w:rsidRPr="00243BB0">
        <w:rPr>
          <w:rFonts w:ascii="Verdana" w:hAnsi="Verdana"/>
          <w:lang w:val="pt-PT"/>
        </w:rPr>
        <w:t>Cauca</w:t>
      </w:r>
    </w:p>
    <w:p w14:paraId="2852A9AD"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06441F18"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7E698A5C" w14:textId="77777777" w:rsidR="00BA0B8F" w:rsidRPr="00243BB0" w:rsidRDefault="00BA0B8F" w:rsidP="00BA0B8F">
      <w:pPr>
        <w:jc w:val="both"/>
        <w:rPr>
          <w:rFonts w:ascii="Verdana" w:hAnsi="Verdana"/>
          <w:lang w:val="pt-PT"/>
        </w:rPr>
      </w:pPr>
      <w:r w:rsidRPr="00243BB0">
        <w:rPr>
          <w:rFonts w:ascii="Verdana" w:hAnsi="Verdana"/>
          <w:lang w:val="pt-PT"/>
        </w:rPr>
        <w:t>$ 123.351,3</w:t>
      </w:r>
    </w:p>
    <w:p w14:paraId="0CFE373A" w14:textId="4A0BEF34" w:rsidR="00BA0B8F" w:rsidRPr="00243BB0" w:rsidRDefault="00BA0B8F" w:rsidP="00BA0B8F">
      <w:pPr>
        <w:jc w:val="both"/>
        <w:rPr>
          <w:rFonts w:ascii="Verdana" w:hAnsi="Verdana"/>
          <w:lang w:val="pt-PT"/>
        </w:rPr>
      </w:pPr>
      <w:r w:rsidRPr="00243BB0">
        <w:rPr>
          <w:rFonts w:ascii="Verdana" w:hAnsi="Verdana"/>
          <w:lang w:val="pt-PT"/>
        </w:rPr>
        <w:t>$ 73.207,3</w:t>
      </w:r>
    </w:p>
    <w:p w14:paraId="07FC462B" w14:textId="46E46ED0" w:rsidR="00BA0B8F" w:rsidRPr="00243BB0" w:rsidRDefault="00BA0B8F" w:rsidP="00BA0B8F">
      <w:pPr>
        <w:jc w:val="both"/>
        <w:rPr>
          <w:rFonts w:ascii="Verdana" w:hAnsi="Verdana"/>
          <w:lang w:val="pt-PT"/>
        </w:rPr>
      </w:pPr>
      <w:r w:rsidRPr="00243BB0">
        <w:rPr>
          <w:rFonts w:ascii="Verdana" w:hAnsi="Verdana"/>
          <w:lang w:val="pt-PT"/>
        </w:rPr>
        <w:t>Cesar</w:t>
      </w:r>
    </w:p>
    <w:p w14:paraId="741C8AED"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060AA5DB" w14:textId="77777777" w:rsidR="00BA0B8F" w:rsidRPr="00243BB0" w:rsidRDefault="00BA0B8F" w:rsidP="00BA0B8F">
      <w:pPr>
        <w:jc w:val="both"/>
        <w:rPr>
          <w:rFonts w:ascii="Verdana" w:hAnsi="Verdana"/>
          <w:lang w:val="pt-PT"/>
        </w:rPr>
      </w:pPr>
      <w:r w:rsidRPr="00243BB0">
        <w:rPr>
          <w:rFonts w:ascii="Verdana" w:hAnsi="Verdana"/>
          <w:lang w:val="pt-PT"/>
        </w:rPr>
        <w:lastRenderedPageBreak/>
        <w:t>$ 27.718,3</w:t>
      </w:r>
    </w:p>
    <w:p w14:paraId="61896A7E" w14:textId="77777777" w:rsidR="00BA0B8F" w:rsidRPr="00243BB0" w:rsidRDefault="00BA0B8F" w:rsidP="00BA0B8F">
      <w:pPr>
        <w:jc w:val="both"/>
        <w:rPr>
          <w:rFonts w:ascii="Verdana" w:hAnsi="Verdana"/>
          <w:lang w:val="pt-PT"/>
        </w:rPr>
      </w:pPr>
      <w:r w:rsidRPr="00243BB0">
        <w:rPr>
          <w:rFonts w:ascii="Verdana" w:hAnsi="Verdana"/>
          <w:lang w:val="pt-PT"/>
        </w:rPr>
        <w:t>$ 121.611,5</w:t>
      </w:r>
    </w:p>
    <w:p w14:paraId="4E422BC7" w14:textId="447C01FF" w:rsidR="00BA0B8F" w:rsidRPr="00243BB0" w:rsidRDefault="00BA0B8F" w:rsidP="00BA0B8F">
      <w:pPr>
        <w:jc w:val="both"/>
        <w:rPr>
          <w:rFonts w:ascii="Verdana" w:hAnsi="Verdana"/>
          <w:lang w:val="pt-PT"/>
        </w:rPr>
      </w:pPr>
      <w:r w:rsidRPr="00243BB0">
        <w:rPr>
          <w:rFonts w:ascii="Verdana" w:hAnsi="Verdana"/>
          <w:lang w:val="pt-PT"/>
        </w:rPr>
        <w:t>$ 73.207,3</w:t>
      </w:r>
    </w:p>
    <w:p w14:paraId="30EC9C18" w14:textId="646564B5" w:rsidR="00BA0B8F" w:rsidRPr="00243BB0" w:rsidRDefault="00BA0B8F" w:rsidP="00BA0B8F">
      <w:pPr>
        <w:jc w:val="both"/>
        <w:rPr>
          <w:rFonts w:ascii="Verdana" w:hAnsi="Verdana"/>
          <w:lang w:val="pt-PT"/>
        </w:rPr>
      </w:pPr>
      <w:r w:rsidRPr="00243BB0">
        <w:rPr>
          <w:rFonts w:ascii="Verdana" w:hAnsi="Verdana"/>
          <w:lang w:val="pt-PT"/>
        </w:rPr>
        <w:t>Chocó</w:t>
      </w:r>
    </w:p>
    <w:p w14:paraId="002D01A4"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59A4978A"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1A56745C" w14:textId="77777777" w:rsidR="00BA0B8F" w:rsidRPr="00243BB0" w:rsidRDefault="00BA0B8F" w:rsidP="00BA0B8F">
      <w:pPr>
        <w:jc w:val="both"/>
        <w:rPr>
          <w:rFonts w:ascii="Verdana" w:hAnsi="Verdana"/>
          <w:lang w:val="pt-PT"/>
        </w:rPr>
      </w:pPr>
      <w:r w:rsidRPr="00243BB0">
        <w:rPr>
          <w:rFonts w:ascii="Verdana" w:hAnsi="Verdana"/>
          <w:lang w:val="pt-PT"/>
        </w:rPr>
        <w:t>$ 123.367,0</w:t>
      </w:r>
    </w:p>
    <w:p w14:paraId="7178F52E" w14:textId="20D56220" w:rsidR="00BA0B8F" w:rsidRPr="00243BB0" w:rsidRDefault="00BA0B8F" w:rsidP="00BA0B8F">
      <w:pPr>
        <w:jc w:val="both"/>
        <w:rPr>
          <w:rFonts w:ascii="Verdana" w:hAnsi="Verdana"/>
          <w:lang w:val="pt-PT"/>
        </w:rPr>
      </w:pPr>
      <w:r w:rsidRPr="00243BB0">
        <w:rPr>
          <w:rFonts w:ascii="Verdana" w:hAnsi="Verdana"/>
          <w:lang w:val="pt-PT"/>
        </w:rPr>
        <w:t>$ 73.207,3</w:t>
      </w:r>
    </w:p>
    <w:p w14:paraId="114CB69A" w14:textId="35222E75" w:rsidR="00BA0B8F" w:rsidRPr="00243BB0" w:rsidRDefault="00BA0B8F" w:rsidP="00BA0B8F">
      <w:pPr>
        <w:jc w:val="both"/>
        <w:rPr>
          <w:rFonts w:ascii="Verdana" w:hAnsi="Verdana"/>
          <w:lang w:val="pt-PT"/>
        </w:rPr>
      </w:pPr>
      <w:r w:rsidRPr="00243BB0">
        <w:rPr>
          <w:rFonts w:ascii="Verdana" w:hAnsi="Verdana"/>
          <w:lang w:val="pt-PT"/>
        </w:rPr>
        <w:t>Córdoba</w:t>
      </w:r>
    </w:p>
    <w:p w14:paraId="4705F2D5"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4A41BAC2"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56A67519" w14:textId="77777777" w:rsidR="00BA0B8F" w:rsidRPr="00243BB0" w:rsidRDefault="00BA0B8F" w:rsidP="00BA0B8F">
      <w:pPr>
        <w:jc w:val="both"/>
        <w:rPr>
          <w:rFonts w:ascii="Verdana" w:hAnsi="Verdana"/>
          <w:lang w:val="pt-PT"/>
        </w:rPr>
      </w:pPr>
      <w:r w:rsidRPr="00243BB0">
        <w:rPr>
          <w:rFonts w:ascii="Verdana" w:hAnsi="Verdana"/>
          <w:lang w:val="pt-PT"/>
        </w:rPr>
        <w:t>$ 121.667,8</w:t>
      </w:r>
    </w:p>
    <w:p w14:paraId="2169A6EC" w14:textId="7B5D0742" w:rsidR="00BA0B8F" w:rsidRPr="00243BB0" w:rsidRDefault="00BA0B8F" w:rsidP="00BA0B8F">
      <w:pPr>
        <w:jc w:val="both"/>
        <w:rPr>
          <w:rFonts w:ascii="Verdana" w:hAnsi="Verdana"/>
          <w:lang w:val="pt-PT"/>
        </w:rPr>
      </w:pPr>
      <w:r w:rsidRPr="00243BB0">
        <w:rPr>
          <w:rFonts w:ascii="Verdana" w:hAnsi="Verdana"/>
          <w:lang w:val="pt-PT"/>
        </w:rPr>
        <w:t>$ 73.207,3</w:t>
      </w:r>
    </w:p>
    <w:p w14:paraId="366C8B71" w14:textId="3AEC5721" w:rsidR="00BA0B8F" w:rsidRPr="00243BB0" w:rsidRDefault="00BA0B8F" w:rsidP="00BA0B8F">
      <w:pPr>
        <w:jc w:val="both"/>
        <w:rPr>
          <w:rFonts w:ascii="Verdana" w:hAnsi="Verdana"/>
          <w:lang w:val="pt-PT"/>
        </w:rPr>
      </w:pPr>
      <w:r w:rsidRPr="00243BB0">
        <w:rPr>
          <w:rFonts w:ascii="Verdana" w:hAnsi="Verdana"/>
          <w:lang w:val="pt-PT"/>
        </w:rPr>
        <w:t>Cundinamarca</w:t>
      </w:r>
    </w:p>
    <w:p w14:paraId="7D2E3C7F"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71D3DB28"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678B73A8" w14:textId="77777777" w:rsidR="00BA0B8F" w:rsidRPr="00243BB0" w:rsidRDefault="00BA0B8F" w:rsidP="00BA0B8F">
      <w:pPr>
        <w:jc w:val="both"/>
        <w:rPr>
          <w:rFonts w:ascii="Verdana" w:hAnsi="Verdana"/>
          <w:lang w:val="pt-PT"/>
        </w:rPr>
      </w:pPr>
      <w:r w:rsidRPr="00243BB0">
        <w:rPr>
          <w:rFonts w:ascii="Verdana" w:hAnsi="Verdana"/>
          <w:lang w:val="pt-PT"/>
        </w:rPr>
        <w:t>$ 122.287,0</w:t>
      </w:r>
    </w:p>
    <w:p w14:paraId="2D998F68" w14:textId="17D7530D" w:rsidR="00BA0B8F" w:rsidRPr="00243BB0" w:rsidRDefault="00BA0B8F" w:rsidP="00BA0B8F">
      <w:pPr>
        <w:jc w:val="both"/>
        <w:rPr>
          <w:rFonts w:ascii="Verdana" w:hAnsi="Verdana"/>
          <w:lang w:val="pt-PT"/>
        </w:rPr>
      </w:pPr>
      <w:r w:rsidRPr="00243BB0">
        <w:rPr>
          <w:rFonts w:ascii="Verdana" w:hAnsi="Verdana"/>
          <w:lang w:val="pt-PT"/>
        </w:rPr>
        <w:t>$ 73.207,3</w:t>
      </w:r>
    </w:p>
    <w:p w14:paraId="0576F4B8" w14:textId="3A99C6D5" w:rsidR="00BA0B8F" w:rsidRPr="00243BB0" w:rsidRDefault="00BA0B8F" w:rsidP="00BA0B8F">
      <w:pPr>
        <w:jc w:val="both"/>
        <w:rPr>
          <w:rFonts w:ascii="Verdana" w:hAnsi="Verdana"/>
          <w:lang w:val="pt-PT"/>
        </w:rPr>
      </w:pPr>
      <w:r w:rsidRPr="00243BB0">
        <w:rPr>
          <w:rFonts w:ascii="Verdana" w:hAnsi="Verdana"/>
          <w:lang w:val="pt-PT"/>
        </w:rPr>
        <w:t>Guainía</w:t>
      </w:r>
    </w:p>
    <w:p w14:paraId="3F96F3E9"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1D180CE9"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3EB40343" w14:textId="77777777" w:rsidR="00BA0B8F" w:rsidRPr="00243BB0" w:rsidRDefault="00BA0B8F" w:rsidP="00BA0B8F">
      <w:pPr>
        <w:jc w:val="both"/>
        <w:rPr>
          <w:rFonts w:ascii="Verdana" w:hAnsi="Verdana"/>
          <w:lang w:val="pt-PT"/>
        </w:rPr>
      </w:pPr>
      <w:r w:rsidRPr="00243BB0">
        <w:rPr>
          <w:rFonts w:ascii="Verdana" w:hAnsi="Verdana"/>
          <w:lang w:val="pt-PT"/>
        </w:rPr>
        <w:t>$ 128.040,6</w:t>
      </w:r>
    </w:p>
    <w:p w14:paraId="367C48E0" w14:textId="386D9A31" w:rsidR="00BA0B8F" w:rsidRPr="00243BB0" w:rsidRDefault="00BA0B8F" w:rsidP="00BA0B8F">
      <w:pPr>
        <w:jc w:val="both"/>
        <w:rPr>
          <w:rFonts w:ascii="Verdana" w:hAnsi="Verdana"/>
          <w:lang w:val="pt-PT"/>
        </w:rPr>
      </w:pPr>
      <w:r w:rsidRPr="00243BB0">
        <w:rPr>
          <w:rFonts w:ascii="Verdana" w:hAnsi="Verdana"/>
          <w:lang w:val="pt-PT"/>
        </w:rPr>
        <w:t>$ 73.207,3</w:t>
      </w:r>
    </w:p>
    <w:p w14:paraId="1EEC9E07" w14:textId="5FC12835" w:rsidR="00BA0B8F" w:rsidRPr="00243BB0" w:rsidRDefault="00BA0B8F" w:rsidP="00BA0B8F">
      <w:pPr>
        <w:jc w:val="both"/>
        <w:rPr>
          <w:rFonts w:ascii="Verdana" w:hAnsi="Verdana"/>
          <w:lang w:val="pt-PT"/>
        </w:rPr>
      </w:pPr>
      <w:r w:rsidRPr="00243BB0">
        <w:rPr>
          <w:rFonts w:ascii="Verdana" w:hAnsi="Verdana"/>
          <w:lang w:val="pt-PT"/>
        </w:rPr>
        <w:t>Guaviare</w:t>
      </w:r>
    </w:p>
    <w:p w14:paraId="76772A49"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549E381E"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54DBABA4" w14:textId="77777777" w:rsidR="00BA0B8F" w:rsidRPr="00243BB0" w:rsidRDefault="00BA0B8F" w:rsidP="00BA0B8F">
      <w:pPr>
        <w:jc w:val="both"/>
        <w:rPr>
          <w:rFonts w:ascii="Verdana" w:hAnsi="Verdana"/>
          <w:lang w:val="pt-PT"/>
        </w:rPr>
      </w:pPr>
      <w:r w:rsidRPr="00243BB0">
        <w:rPr>
          <w:rFonts w:ascii="Verdana" w:hAnsi="Verdana"/>
          <w:lang w:val="pt-PT"/>
        </w:rPr>
        <w:t>$ 128.522,7</w:t>
      </w:r>
    </w:p>
    <w:p w14:paraId="6B1CB9B3" w14:textId="1030745D" w:rsidR="00BA0B8F" w:rsidRPr="00243BB0" w:rsidRDefault="00BA0B8F" w:rsidP="00BA0B8F">
      <w:pPr>
        <w:jc w:val="both"/>
        <w:rPr>
          <w:rFonts w:ascii="Verdana" w:hAnsi="Verdana"/>
          <w:lang w:val="pt-PT"/>
        </w:rPr>
      </w:pPr>
      <w:r w:rsidRPr="00243BB0">
        <w:rPr>
          <w:rFonts w:ascii="Verdana" w:hAnsi="Verdana"/>
          <w:lang w:val="pt-PT"/>
        </w:rPr>
        <w:t>$ 73.207,3</w:t>
      </w:r>
    </w:p>
    <w:p w14:paraId="37326EE8" w14:textId="2DECD7F9" w:rsidR="00BA0B8F" w:rsidRPr="00243BB0" w:rsidRDefault="00BA0B8F" w:rsidP="00BA0B8F">
      <w:pPr>
        <w:jc w:val="both"/>
        <w:rPr>
          <w:rFonts w:ascii="Verdana" w:hAnsi="Verdana"/>
          <w:lang w:val="pt-PT"/>
        </w:rPr>
      </w:pPr>
      <w:r w:rsidRPr="00243BB0">
        <w:rPr>
          <w:rFonts w:ascii="Verdana" w:hAnsi="Verdana"/>
          <w:lang w:val="pt-PT"/>
        </w:rPr>
        <w:t>Huila</w:t>
      </w:r>
    </w:p>
    <w:p w14:paraId="24D59A57" w14:textId="77777777" w:rsidR="00BA0B8F" w:rsidRPr="00243BB0" w:rsidRDefault="00BA0B8F" w:rsidP="00BA0B8F">
      <w:pPr>
        <w:jc w:val="both"/>
        <w:rPr>
          <w:rFonts w:ascii="Verdana" w:hAnsi="Verdana"/>
          <w:lang w:val="pt-PT"/>
        </w:rPr>
      </w:pPr>
      <w:r w:rsidRPr="00243BB0">
        <w:rPr>
          <w:rFonts w:ascii="Verdana" w:hAnsi="Verdana"/>
          <w:lang w:val="pt-PT"/>
        </w:rPr>
        <w:lastRenderedPageBreak/>
        <w:t>$ 120.086,7</w:t>
      </w:r>
    </w:p>
    <w:p w14:paraId="318ED033"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4ED61123" w14:textId="77777777" w:rsidR="00BA0B8F" w:rsidRPr="00243BB0" w:rsidRDefault="00BA0B8F" w:rsidP="00BA0B8F">
      <w:pPr>
        <w:jc w:val="both"/>
        <w:rPr>
          <w:rFonts w:ascii="Verdana" w:hAnsi="Verdana"/>
          <w:lang w:val="pt-PT"/>
        </w:rPr>
      </w:pPr>
      <w:r w:rsidRPr="00243BB0">
        <w:rPr>
          <w:rFonts w:ascii="Verdana" w:hAnsi="Verdana"/>
          <w:lang w:val="pt-PT"/>
        </w:rPr>
        <w:t>$ 121.757,8</w:t>
      </w:r>
    </w:p>
    <w:p w14:paraId="42D088A2" w14:textId="72262A2B" w:rsidR="00BA0B8F" w:rsidRPr="00243BB0" w:rsidRDefault="00BA0B8F" w:rsidP="00BA0B8F">
      <w:pPr>
        <w:jc w:val="both"/>
        <w:rPr>
          <w:rFonts w:ascii="Verdana" w:hAnsi="Verdana"/>
          <w:lang w:val="pt-PT"/>
        </w:rPr>
      </w:pPr>
      <w:r w:rsidRPr="00243BB0">
        <w:rPr>
          <w:rFonts w:ascii="Verdana" w:hAnsi="Verdana"/>
          <w:lang w:val="pt-PT"/>
        </w:rPr>
        <w:t>$ 73.207,3</w:t>
      </w:r>
    </w:p>
    <w:p w14:paraId="5CDCFC17" w14:textId="3D2CB519" w:rsidR="00BA0B8F" w:rsidRPr="00243BB0" w:rsidRDefault="00BA0B8F" w:rsidP="00BA0B8F">
      <w:pPr>
        <w:jc w:val="both"/>
        <w:rPr>
          <w:rFonts w:ascii="Verdana" w:hAnsi="Verdana"/>
          <w:lang w:val="pt-PT"/>
        </w:rPr>
      </w:pPr>
      <w:r w:rsidRPr="00243BB0">
        <w:rPr>
          <w:rFonts w:ascii="Verdana" w:hAnsi="Verdana"/>
          <w:lang w:val="pt-PT"/>
        </w:rPr>
        <w:t>La Guajira</w:t>
      </w:r>
    </w:p>
    <w:p w14:paraId="24BFF592"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733C9523"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76325B45" w14:textId="77777777" w:rsidR="00BA0B8F" w:rsidRPr="00243BB0" w:rsidRDefault="00BA0B8F" w:rsidP="00BA0B8F">
      <w:pPr>
        <w:jc w:val="both"/>
        <w:rPr>
          <w:rFonts w:ascii="Verdana" w:hAnsi="Verdana"/>
          <w:lang w:val="pt-PT"/>
        </w:rPr>
      </w:pPr>
      <w:r w:rsidRPr="00243BB0">
        <w:rPr>
          <w:rFonts w:ascii="Verdana" w:hAnsi="Verdana"/>
          <w:lang w:val="pt-PT"/>
        </w:rPr>
        <w:t>$ 123.313,8</w:t>
      </w:r>
    </w:p>
    <w:p w14:paraId="467C961C" w14:textId="772C551F" w:rsidR="00BA0B8F" w:rsidRPr="00243BB0" w:rsidRDefault="00BA0B8F" w:rsidP="00BA0B8F">
      <w:pPr>
        <w:jc w:val="both"/>
        <w:rPr>
          <w:rFonts w:ascii="Verdana" w:hAnsi="Verdana"/>
          <w:lang w:val="pt-PT"/>
        </w:rPr>
      </w:pPr>
      <w:r w:rsidRPr="00243BB0">
        <w:rPr>
          <w:rFonts w:ascii="Verdana" w:hAnsi="Verdana"/>
          <w:lang w:val="pt-PT"/>
        </w:rPr>
        <w:t>$ 73.207,3</w:t>
      </w:r>
    </w:p>
    <w:p w14:paraId="358ABBC5" w14:textId="7ACA8CAE" w:rsidR="00BA0B8F" w:rsidRPr="00243BB0" w:rsidRDefault="00BA0B8F" w:rsidP="00BA0B8F">
      <w:pPr>
        <w:jc w:val="both"/>
        <w:rPr>
          <w:rFonts w:ascii="Verdana" w:hAnsi="Verdana"/>
          <w:lang w:val="pt-PT"/>
        </w:rPr>
      </w:pPr>
      <w:r w:rsidRPr="00243BB0">
        <w:rPr>
          <w:rFonts w:ascii="Verdana" w:hAnsi="Verdana"/>
          <w:lang w:val="pt-PT"/>
        </w:rPr>
        <w:t>Magdalena</w:t>
      </w:r>
    </w:p>
    <w:p w14:paraId="265248F0"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3DC4E6E5"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45DAB283" w14:textId="77777777" w:rsidR="00BA0B8F" w:rsidRPr="00243BB0" w:rsidRDefault="00BA0B8F" w:rsidP="00BA0B8F">
      <w:pPr>
        <w:jc w:val="both"/>
        <w:rPr>
          <w:rFonts w:ascii="Verdana" w:hAnsi="Verdana"/>
          <w:lang w:val="pt-PT"/>
        </w:rPr>
      </w:pPr>
      <w:r w:rsidRPr="00243BB0">
        <w:rPr>
          <w:rFonts w:ascii="Verdana" w:hAnsi="Verdana"/>
          <w:lang w:val="pt-PT"/>
        </w:rPr>
        <w:t>$ 122.961,5</w:t>
      </w:r>
    </w:p>
    <w:p w14:paraId="6434BFAA" w14:textId="4783EA51" w:rsidR="00BA0B8F" w:rsidRPr="00243BB0" w:rsidRDefault="00BA0B8F" w:rsidP="00BA0B8F">
      <w:pPr>
        <w:jc w:val="both"/>
        <w:rPr>
          <w:rFonts w:ascii="Verdana" w:hAnsi="Verdana"/>
          <w:lang w:val="pt-PT"/>
        </w:rPr>
      </w:pPr>
      <w:r w:rsidRPr="00243BB0">
        <w:rPr>
          <w:rFonts w:ascii="Verdana" w:hAnsi="Verdana"/>
          <w:lang w:val="pt-PT"/>
        </w:rPr>
        <w:t>$ 73.207,3</w:t>
      </w:r>
    </w:p>
    <w:p w14:paraId="4CB424DE" w14:textId="2AC1100D" w:rsidR="00BA0B8F" w:rsidRPr="00243BB0" w:rsidRDefault="00BA0B8F" w:rsidP="00BA0B8F">
      <w:pPr>
        <w:jc w:val="both"/>
        <w:rPr>
          <w:rFonts w:ascii="Verdana" w:hAnsi="Verdana"/>
          <w:lang w:val="pt-PT"/>
        </w:rPr>
      </w:pPr>
      <w:r w:rsidRPr="00243BB0">
        <w:rPr>
          <w:rFonts w:ascii="Verdana" w:hAnsi="Verdana"/>
          <w:lang w:val="pt-PT"/>
        </w:rPr>
        <w:t>Meta</w:t>
      </w:r>
    </w:p>
    <w:p w14:paraId="35F73855"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6838ECFE"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6AE8BD7D" w14:textId="77777777" w:rsidR="00BA0B8F" w:rsidRPr="00243BB0" w:rsidRDefault="00BA0B8F" w:rsidP="00BA0B8F">
      <w:pPr>
        <w:jc w:val="both"/>
        <w:rPr>
          <w:rFonts w:ascii="Verdana" w:hAnsi="Verdana"/>
          <w:lang w:val="pt-PT"/>
        </w:rPr>
      </w:pPr>
      <w:r w:rsidRPr="00243BB0">
        <w:rPr>
          <w:rFonts w:ascii="Verdana" w:hAnsi="Verdana"/>
          <w:lang w:val="pt-PT"/>
        </w:rPr>
        <w:t>$ 123.821,3</w:t>
      </w:r>
    </w:p>
    <w:p w14:paraId="6F9670AD" w14:textId="4B918868" w:rsidR="00BA0B8F" w:rsidRPr="00243BB0" w:rsidRDefault="00BA0B8F" w:rsidP="00BA0B8F">
      <w:pPr>
        <w:jc w:val="both"/>
        <w:rPr>
          <w:rFonts w:ascii="Verdana" w:hAnsi="Verdana"/>
          <w:lang w:val="pt-PT"/>
        </w:rPr>
      </w:pPr>
      <w:r w:rsidRPr="00243BB0">
        <w:rPr>
          <w:rFonts w:ascii="Verdana" w:hAnsi="Verdana"/>
          <w:lang w:val="pt-PT"/>
        </w:rPr>
        <w:t>$ 73.207,3</w:t>
      </w:r>
    </w:p>
    <w:p w14:paraId="7DCFC639" w14:textId="292AD4C6" w:rsidR="00BA0B8F" w:rsidRPr="00243BB0" w:rsidRDefault="00BA0B8F" w:rsidP="00BA0B8F">
      <w:pPr>
        <w:jc w:val="both"/>
        <w:rPr>
          <w:rFonts w:ascii="Verdana" w:hAnsi="Verdana"/>
          <w:lang w:val="pt-PT"/>
        </w:rPr>
      </w:pPr>
      <w:r w:rsidRPr="00243BB0">
        <w:rPr>
          <w:rFonts w:ascii="Verdana" w:hAnsi="Verdana"/>
          <w:lang w:val="pt-PT"/>
        </w:rPr>
        <w:t>Nariño</w:t>
      </w:r>
    </w:p>
    <w:p w14:paraId="26F47EE8"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0CB54A0C"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21E677F1" w14:textId="77777777" w:rsidR="00BA0B8F" w:rsidRPr="00243BB0" w:rsidRDefault="00BA0B8F" w:rsidP="00BA0B8F">
      <w:pPr>
        <w:jc w:val="both"/>
        <w:rPr>
          <w:rFonts w:ascii="Verdana" w:hAnsi="Verdana"/>
          <w:lang w:val="pt-PT"/>
        </w:rPr>
      </w:pPr>
      <w:r w:rsidRPr="00243BB0">
        <w:rPr>
          <w:rFonts w:ascii="Verdana" w:hAnsi="Verdana"/>
          <w:lang w:val="pt-PT"/>
        </w:rPr>
        <w:t>$ 123.546,6</w:t>
      </w:r>
    </w:p>
    <w:p w14:paraId="49C061A5" w14:textId="6B318558" w:rsidR="00BA0B8F" w:rsidRPr="00243BB0" w:rsidRDefault="00BA0B8F" w:rsidP="00BA0B8F">
      <w:pPr>
        <w:jc w:val="both"/>
        <w:rPr>
          <w:rFonts w:ascii="Verdana" w:hAnsi="Verdana"/>
          <w:lang w:val="pt-PT"/>
        </w:rPr>
      </w:pPr>
      <w:r w:rsidRPr="00243BB0">
        <w:rPr>
          <w:rFonts w:ascii="Verdana" w:hAnsi="Verdana"/>
          <w:lang w:val="pt-PT"/>
        </w:rPr>
        <w:t>$ 73.207,3</w:t>
      </w:r>
    </w:p>
    <w:p w14:paraId="57DF7643" w14:textId="65D583DE" w:rsidR="00BA0B8F" w:rsidRPr="00243BB0" w:rsidRDefault="00BA0B8F" w:rsidP="00BA0B8F">
      <w:pPr>
        <w:jc w:val="both"/>
        <w:rPr>
          <w:rFonts w:ascii="Verdana" w:hAnsi="Verdana"/>
          <w:lang w:val="pt-PT"/>
        </w:rPr>
      </w:pPr>
      <w:r w:rsidRPr="00243BB0">
        <w:rPr>
          <w:rFonts w:ascii="Verdana" w:hAnsi="Verdana"/>
          <w:lang w:val="pt-PT"/>
        </w:rPr>
        <w:t>Norte de Santander</w:t>
      </w:r>
    </w:p>
    <w:p w14:paraId="32C8C9AC"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5BEDA373"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46A4560F" w14:textId="77777777" w:rsidR="00BA0B8F" w:rsidRPr="00243BB0" w:rsidRDefault="00BA0B8F" w:rsidP="00BA0B8F">
      <w:pPr>
        <w:jc w:val="both"/>
        <w:rPr>
          <w:rFonts w:ascii="Verdana" w:hAnsi="Verdana"/>
          <w:lang w:val="pt-PT"/>
        </w:rPr>
      </w:pPr>
      <w:r w:rsidRPr="00243BB0">
        <w:rPr>
          <w:rFonts w:ascii="Verdana" w:hAnsi="Verdana"/>
          <w:lang w:val="pt-PT"/>
        </w:rPr>
        <w:t>$ 124.270,6</w:t>
      </w:r>
    </w:p>
    <w:p w14:paraId="1FEF7928" w14:textId="4B30C213" w:rsidR="00BA0B8F" w:rsidRPr="00243BB0" w:rsidRDefault="00BA0B8F" w:rsidP="00BA0B8F">
      <w:pPr>
        <w:jc w:val="both"/>
        <w:rPr>
          <w:rFonts w:ascii="Verdana" w:hAnsi="Verdana"/>
          <w:lang w:val="pt-PT"/>
        </w:rPr>
      </w:pPr>
      <w:r w:rsidRPr="00243BB0">
        <w:rPr>
          <w:rFonts w:ascii="Verdana" w:hAnsi="Verdana"/>
          <w:lang w:val="pt-PT"/>
        </w:rPr>
        <w:t>$ 73.207,3</w:t>
      </w:r>
    </w:p>
    <w:p w14:paraId="5D346E2F" w14:textId="2892385B" w:rsidR="00BA0B8F" w:rsidRPr="00243BB0" w:rsidRDefault="00BA0B8F" w:rsidP="00BA0B8F">
      <w:pPr>
        <w:jc w:val="both"/>
        <w:rPr>
          <w:rFonts w:ascii="Verdana" w:hAnsi="Verdana"/>
          <w:lang w:val="pt-PT"/>
        </w:rPr>
      </w:pPr>
      <w:r w:rsidRPr="00243BB0">
        <w:rPr>
          <w:rFonts w:ascii="Verdana" w:hAnsi="Verdana"/>
          <w:lang w:val="pt-PT"/>
        </w:rPr>
        <w:lastRenderedPageBreak/>
        <w:t>Putumayo</w:t>
      </w:r>
    </w:p>
    <w:p w14:paraId="3F73D97D"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5A6B7723"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67C654AD" w14:textId="77777777" w:rsidR="00BA0B8F" w:rsidRPr="00243BB0" w:rsidRDefault="00BA0B8F" w:rsidP="00BA0B8F">
      <w:pPr>
        <w:jc w:val="both"/>
        <w:rPr>
          <w:rFonts w:ascii="Verdana" w:hAnsi="Verdana"/>
          <w:lang w:val="pt-PT"/>
        </w:rPr>
      </w:pPr>
      <w:r w:rsidRPr="00243BB0">
        <w:rPr>
          <w:rFonts w:ascii="Verdana" w:hAnsi="Verdana"/>
          <w:lang w:val="pt-PT"/>
        </w:rPr>
        <w:t>$ 125.781,0</w:t>
      </w:r>
    </w:p>
    <w:p w14:paraId="4F4E31BA" w14:textId="0C88D2A7" w:rsidR="00BA0B8F" w:rsidRPr="00243BB0" w:rsidRDefault="00BA0B8F" w:rsidP="00BA0B8F">
      <w:pPr>
        <w:jc w:val="both"/>
        <w:rPr>
          <w:rFonts w:ascii="Verdana" w:hAnsi="Verdana"/>
          <w:lang w:val="pt-PT"/>
        </w:rPr>
      </w:pPr>
      <w:r w:rsidRPr="00243BB0">
        <w:rPr>
          <w:rFonts w:ascii="Verdana" w:hAnsi="Verdana"/>
          <w:lang w:val="pt-PT"/>
        </w:rPr>
        <w:t>$ 73.207,3</w:t>
      </w:r>
    </w:p>
    <w:p w14:paraId="1109462A" w14:textId="7806111A" w:rsidR="00BA0B8F" w:rsidRPr="00243BB0" w:rsidRDefault="00BA0B8F" w:rsidP="00BA0B8F">
      <w:pPr>
        <w:jc w:val="both"/>
        <w:rPr>
          <w:rFonts w:ascii="Verdana" w:hAnsi="Verdana"/>
          <w:lang w:val="pt-PT"/>
        </w:rPr>
      </w:pPr>
      <w:r w:rsidRPr="00243BB0">
        <w:rPr>
          <w:rFonts w:ascii="Verdana" w:hAnsi="Verdana"/>
          <w:lang w:val="pt-PT"/>
        </w:rPr>
        <w:t>Risaralda</w:t>
      </w:r>
    </w:p>
    <w:p w14:paraId="2BD58310"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3911D36E" w14:textId="77777777" w:rsidR="00BA0B8F" w:rsidRPr="00BA0B8F" w:rsidRDefault="00BA0B8F" w:rsidP="00BA0B8F">
      <w:pPr>
        <w:jc w:val="both"/>
        <w:rPr>
          <w:rFonts w:ascii="Verdana" w:hAnsi="Verdana"/>
        </w:rPr>
      </w:pPr>
      <w:r w:rsidRPr="00BA0B8F">
        <w:rPr>
          <w:rFonts w:ascii="Verdana" w:hAnsi="Verdana"/>
        </w:rPr>
        <w:t>$ 27.718,3</w:t>
      </w:r>
    </w:p>
    <w:p w14:paraId="7BE8FBE6" w14:textId="77777777" w:rsidR="00BA0B8F" w:rsidRPr="00BA0B8F" w:rsidRDefault="00BA0B8F" w:rsidP="00BA0B8F">
      <w:pPr>
        <w:jc w:val="both"/>
        <w:rPr>
          <w:rFonts w:ascii="Verdana" w:hAnsi="Verdana"/>
        </w:rPr>
      </w:pPr>
      <w:r w:rsidRPr="00BA0B8F">
        <w:rPr>
          <w:rFonts w:ascii="Verdana" w:hAnsi="Verdana"/>
        </w:rPr>
        <w:t>$ 123.567,4</w:t>
      </w:r>
    </w:p>
    <w:p w14:paraId="150C6C4C" w14:textId="1BCB1ABE" w:rsidR="00BA0B8F" w:rsidRPr="00BA0B8F" w:rsidRDefault="00BA0B8F" w:rsidP="00BA0B8F">
      <w:pPr>
        <w:jc w:val="both"/>
        <w:rPr>
          <w:rFonts w:ascii="Verdana" w:hAnsi="Verdana"/>
        </w:rPr>
      </w:pPr>
      <w:r w:rsidRPr="00BA0B8F">
        <w:rPr>
          <w:rFonts w:ascii="Verdana" w:hAnsi="Verdana"/>
        </w:rPr>
        <w:t>$ 73.207,3</w:t>
      </w:r>
    </w:p>
    <w:p w14:paraId="4C63E86A" w14:textId="59CDAE15" w:rsidR="00BA0B8F" w:rsidRPr="00BA0B8F" w:rsidRDefault="00BA0B8F" w:rsidP="00BA0B8F">
      <w:pPr>
        <w:jc w:val="both"/>
        <w:rPr>
          <w:rFonts w:ascii="Verdana" w:hAnsi="Verdana"/>
        </w:rPr>
      </w:pPr>
      <w:r w:rsidRPr="00BA0B8F">
        <w:rPr>
          <w:rFonts w:ascii="Verdana" w:hAnsi="Verdana"/>
        </w:rPr>
        <w:t>Sucre</w:t>
      </w:r>
    </w:p>
    <w:p w14:paraId="2FD80852" w14:textId="77777777" w:rsidR="00BA0B8F" w:rsidRPr="00BA0B8F" w:rsidRDefault="00BA0B8F" w:rsidP="00BA0B8F">
      <w:pPr>
        <w:jc w:val="both"/>
        <w:rPr>
          <w:rFonts w:ascii="Verdana" w:hAnsi="Verdana"/>
        </w:rPr>
      </w:pPr>
      <w:r w:rsidRPr="00BA0B8F">
        <w:rPr>
          <w:rFonts w:ascii="Verdana" w:hAnsi="Verdana"/>
        </w:rPr>
        <w:t>$ 120.086,7</w:t>
      </w:r>
    </w:p>
    <w:p w14:paraId="0DC3F527" w14:textId="77777777" w:rsidR="00BA0B8F" w:rsidRPr="00BA0B8F" w:rsidRDefault="00BA0B8F" w:rsidP="00BA0B8F">
      <w:pPr>
        <w:jc w:val="both"/>
        <w:rPr>
          <w:rFonts w:ascii="Verdana" w:hAnsi="Verdana"/>
        </w:rPr>
      </w:pPr>
      <w:r w:rsidRPr="00BA0B8F">
        <w:rPr>
          <w:rFonts w:ascii="Verdana" w:hAnsi="Verdana"/>
        </w:rPr>
        <w:t>$ 27.718,3</w:t>
      </w:r>
    </w:p>
    <w:p w14:paraId="31A097F6" w14:textId="77777777" w:rsidR="00BA0B8F" w:rsidRPr="00BA0B8F" w:rsidRDefault="00BA0B8F" w:rsidP="00BA0B8F">
      <w:pPr>
        <w:jc w:val="both"/>
        <w:rPr>
          <w:rFonts w:ascii="Verdana" w:hAnsi="Verdana"/>
        </w:rPr>
      </w:pPr>
      <w:r w:rsidRPr="00BA0B8F">
        <w:rPr>
          <w:rFonts w:ascii="Verdana" w:hAnsi="Verdana"/>
        </w:rPr>
        <w:t>$ 123.057,0</w:t>
      </w:r>
    </w:p>
    <w:p w14:paraId="085C40EB" w14:textId="429C4B46" w:rsidR="00BA0B8F" w:rsidRPr="00BA0B8F" w:rsidRDefault="00BA0B8F" w:rsidP="00BA0B8F">
      <w:pPr>
        <w:jc w:val="both"/>
        <w:rPr>
          <w:rFonts w:ascii="Verdana" w:hAnsi="Verdana"/>
        </w:rPr>
      </w:pPr>
      <w:r w:rsidRPr="00BA0B8F">
        <w:rPr>
          <w:rFonts w:ascii="Verdana" w:hAnsi="Verdana"/>
        </w:rPr>
        <w:t>$ 73.207,3</w:t>
      </w:r>
    </w:p>
    <w:p w14:paraId="04FC8D21" w14:textId="010088A3" w:rsidR="00BA0B8F" w:rsidRPr="00BA0B8F" w:rsidRDefault="00BA0B8F" w:rsidP="00BA0B8F">
      <w:pPr>
        <w:jc w:val="both"/>
        <w:rPr>
          <w:rFonts w:ascii="Verdana" w:hAnsi="Verdana"/>
        </w:rPr>
      </w:pPr>
      <w:r w:rsidRPr="00BA0B8F">
        <w:rPr>
          <w:rFonts w:ascii="Verdana" w:hAnsi="Verdana"/>
        </w:rPr>
        <w:t>Tolima</w:t>
      </w:r>
    </w:p>
    <w:p w14:paraId="67BECCA1" w14:textId="77777777" w:rsidR="00BA0B8F" w:rsidRPr="00BA0B8F" w:rsidRDefault="00BA0B8F" w:rsidP="00BA0B8F">
      <w:pPr>
        <w:jc w:val="both"/>
        <w:rPr>
          <w:rFonts w:ascii="Verdana" w:hAnsi="Verdana"/>
        </w:rPr>
      </w:pPr>
      <w:r w:rsidRPr="00BA0B8F">
        <w:rPr>
          <w:rFonts w:ascii="Verdana" w:hAnsi="Verdana"/>
        </w:rPr>
        <w:t>$ 120.086,7</w:t>
      </w:r>
    </w:p>
    <w:p w14:paraId="1DBD2BAF" w14:textId="77777777" w:rsidR="00BA0B8F" w:rsidRPr="00BA0B8F" w:rsidRDefault="00BA0B8F" w:rsidP="00BA0B8F">
      <w:pPr>
        <w:jc w:val="both"/>
        <w:rPr>
          <w:rFonts w:ascii="Verdana" w:hAnsi="Verdana"/>
        </w:rPr>
      </w:pPr>
      <w:r w:rsidRPr="00BA0B8F">
        <w:rPr>
          <w:rFonts w:ascii="Verdana" w:hAnsi="Verdana"/>
        </w:rPr>
        <w:t>$ 27.718,3</w:t>
      </w:r>
    </w:p>
    <w:p w14:paraId="7D41A154" w14:textId="77777777" w:rsidR="00BA0B8F" w:rsidRPr="00BA0B8F" w:rsidRDefault="00BA0B8F" w:rsidP="00BA0B8F">
      <w:pPr>
        <w:jc w:val="both"/>
        <w:rPr>
          <w:rFonts w:ascii="Verdana" w:hAnsi="Verdana"/>
        </w:rPr>
      </w:pPr>
      <w:r w:rsidRPr="00BA0B8F">
        <w:rPr>
          <w:rFonts w:ascii="Verdana" w:hAnsi="Verdana"/>
        </w:rPr>
        <w:t>$ 128.879,3</w:t>
      </w:r>
    </w:p>
    <w:p w14:paraId="2781952E" w14:textId="0C867E47" w:rsidR="00BA0B8F" w:rsidRPr="00BA0B8F" w:rsidRDefault="00BA0B8F" w:rsidP="00BA0B8F">
      <w:pPr>
        <w:jc w:val="both"/>
        <w:rPr>
          <w:rFonts w:ascii="Verdana" w:hAnsi="Verdana"/>
        </w:rPr>
      </w:pPr>
      <w:r w:rsidRPr="00BA0B8F">
        <w:rPr>
          <w:rFonts w:ascii="Verdana" w:hAnsi="Verdana"/>
        </w:rPr>
        <w:t>$ 73.207,3</w:t>
      </w:r>
    </w:p>
    <w:p w14:paraId="394CA0E3" w14:textId="1EA731F4" w:rsidR="00BA0B8F" w:rsidRPr="00BA0B8F" w:rsidRDefault="00BA0B8F" w:rsidP="00BA0B8F">
      <w:pPr>
        <w:jc w:val="both"/>
        <w:rPr>
          <w:rFonts w:ascii="Verdana" w:hAnsi="Verdana"/>
        </w:rPr>
      </w:pPr>
      <w:r w:rsidRPr="00BA0B8F">
        <w:rPr>
          <w:rFonts w:ascii="Verdana" w:hAnsi="Verdana"/>
        </w:rPr>
        <w:t>Valle del Cauca</w:t>
      </w:r>
    </w:p>
    <w:p w14:paraId="4BC502E0" w14:textId="77777777" w:rsidR="00BA0B8F" w:rsidRPr="00BA0B8F" w:rsidRDefault="00BA0B8F" w:rsidP="00BA0B8F">
      <w:pPr>
        <w:jc w:val="both"/>
        <w:rPr>
          <w:rFonts w:ascii="Verdana" w:hAnsi="Verdana"/>
        </w:rPr>
      </w:pPr>
      <w:r w:rsidRPr="00BA0B8F">
        <w:rPr>
          <w:rFonts w:ascii="Verdana" w:hAnsi="Verdana"/>
        </w:rPr>
        <w:t>$ 120.086,7</w:t>
      </w:r>
    </w:p>
    <w:p w14:paraId="600C201E"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4C390972" w14:textId="77777777" w:rsidR="00BA0B8F" w:rsidRPr="00243BB0" w:rsidRDefault="00BA0B8F" w:rsidP="00BA0B8F">
      <w:pPr>
        <w:jc w:val="both"/>
        <w:rPr>
          <w:rFonts w:ascii="Verdana" w:hAnsi="Verdana"/>
          <w:lang w:val="pt-PT"/>
        </w:rPr>
      </w:pPr>
      <w:r w:rsidRPr="00243BB0">
        <w:rPr>
          <w:rFonts w:ascii="Verdana" w:hAnsi="Verdana"/>
          <w:lang w:val="pt-PT"/>
        </w:rPr>
        <w:t>$ 123.254,4</w:t>
      </w:r>
    </w:p>
    <w:p w14:paraId="138C9FE4" w14:textId="0F34198D" w:rsidR="00BA0B8F" w:rsidRPr="00243BB0" w:rsidRDefault="00BA0B8F" w:rsidP="00BA0B8F">
      <w:pPr>
        <w:jc w:val="both"/>
        <w:rPr>
          <w:rFonts w:ascii="Verdana" w:hAnsi="Verdana"/>
          <w:lang w:val="pt-PT"/>
        </w:rPr>
      </w:pPr>
      <w:r w:rsidRPr="00243BB0">
        <w:rPr>
          <w:rFonts w:ascii="Verdana" w:hAnsi="Verdana"/>
          <w:lang w:val="pt-PT"/>
        </w:rPr>
        <w:t>$ 73.207,3</w:t>
      </w:r>
    </w:p>
    <w:p w14:paraId="3B270749" w14:textId="5CC4DF05" w:rsidR="00BA0B8F" w:rsidRPr="00243BB0" w:rsidRDefault="00BA0B8F" w:rsidP="00BA0B8F">
      <w:pPr>
        <w:jc w:val="both"/>
        <w:rPr>
          <w:rFonts w:ascii="Verdana" w:hAnsi="Verdana"/>
          <w:lang w:val="pt-PT"/>
        </w:rPr>
      </w:pPr>
      <w:r w:rsidRPr="00243BB0">
        <w:rPr>
          <w:rFonts w:ascii="Verdana" w:hAnsi="Verdana"/>
          <w:lang w:val="pt-PT"/>
        </w:rPr>
        <w:t>Vaupés</w:t>
      </w:r>
    </w:p>
    <w:p w14:paraId="634F501D"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74C14525"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358689C3" w14:textId="77777777" w:rsidR="00BA0B8F" w:rsidRPr="00243BB0" w:rsidRDefault="00BA0B8F" w:rsidP="00BA0B8F">
      <w:pPr>
        <w:jc w:val="both"/>
        <w:rPr>
          <w:rFonts w:ascii="Verdana" w:hAnsi="Verdana"/>
          <w:lang w:val="pt-PT"/>
        </w:rPr>
      </w:pPr>
      <w:r w:rsidRPr="00243BB0">
        <w:rPr>
          <w:rFonts w:ascii="Verdana" w:hAnsi="Verdana"/>
          <w:lang w:val="pt-PT"/>
        </w:rPr>
        <w:t>$ 125.655,1</w:t>
      </w:r>
    </w:p>
    <w:p w14:paraId="48F8FED9" w14:textId="07ACAC22" w:rsidR="00BA0B8F" w:rsidRPr="00243BB0" w:rsidRDefault="00BA0B8F" w:rsidP="00BA0B8F">
      <w:pPr>
        <w:jc w:val="both"/>
        <w:rPr>
          <w:rFonts w:ascii="Verdana" w:hAnsi="Verdana"/>
          <w:lang w:val="pt-PT"/>
        </w:rPr>
      </w:pPr>
      <w:r w:rsidRPr="00243BB0">
        <w:rPr>
          <w:rFonts w:ascii="Verdana" w:hAnsi="Verdana"/>
          <w:lang w:val="pt-PT"/>
        </w:rPr>
        <w:lastRenderedPageBreak/>
        <w:t>$ 73.207,3</w:t>
      </w:r>
    </w:p>
    <w:p w14:paraId="5858E39F" w14:textId="06543FF7" w:rsidR="00BA0B8F" w:rsidRPr="00243BB0" w:rsidRDefault="00BA0B8F" w:rsidP="00BA0B8F">
      <w:pPr>
        <w:jc w:val="both"/>
        <w:rPr>
          <w:rFonts w:ascii="Verdana" w:hAnsi="Verdana"/>
          <w:lang w:val="pt-PT"/>
        </w:rPr>
      </w:pPr>
      <w:r w:rsidRPr="00243BB0">
        <w:rPr>
          <w:rFonts w:ascii="Verdana" w:hAnsi="Verdana"/>
          <w:lang w:val="pt-PT"/>
        </w:rPr>
        <w:t>Vichada</w:t>
      </w:r>
    </w:p>
    <w:p w14:paraId="652120B4" w14:textId="77777777" w:rsidR="00BA0B8F" w:rsidRPr="00243BB0" w:rsidRDefault="00BA0B8F" w:rsidP="00BA0B8F">
      <w:pPr>
        <w:jc w:val="both"/>
        <w:rPr>
          <w:rFonts w:ascii="Verdana" w:hAnsi="Verdana"/>
          <w:lang w:val="pt-PT"/>
        </w:rPr>
      </w:pPr>
      <w:r w:rsidRPr="00243BB0">
        <w:rPr>
          <w:rFonts w:ascii="Verdana" w:hAnsi="Verdana"/>
          <w:lang w:val="pt-PT"/>
        </w:rPr>
        <w:t>$ 120.086,7</w:t>
      </w:r>
    </w:p>
    <w:p w14:paraId="42F08058" w14:textId="77777777" w:rsidR="00BA0B8F" w:rsidRPr="00243BB0" w:rsidRDefault="00BA0B8F" w:rsidP="00BA0B8F">
      <w:pPr>
        <w:jc w:val="both"/>
        <w:rPr>
          <w:rFonts w:ascii="Verdana" w:hAnsi="Verdana"/>
          <w:lang w:val="pt-PT"/>
        </w:rPr>
      </w:pPr>
      <w:r w:rsidRPr="00243BB0">
        <w:rPr>
          <w:rFonts w:ascii="Verdana" w:hAnsi="Verdana"/>
          <w:lang w:val="pt-PT"/>
        </w:rPr>
        <w:t>$ 27.718,3</w:t>
      </w:r>
    </w:p>
    <w:p w14:paraId="1F78797A" w14:textId="77777777" w:rsidR="00BA0B8F" w:rsidRPr="00243BB0" w:rsidRDefault="00BA0B8F" w:rsidP="00BA0B8F">
      <w:pPr>
        <w:jc w:val="both"/>
        <w:rPr>
          <w:rFonts w:ascii="Verdana" w:hAnsi="Verdana"/>
          <w:lang w:val="pt-PT"/>
        </w:rPr>
      </w:pPr>
      <w:r w:rsidRPr="00243BB0">
        <w:rPr>
          <w:rFonts w:ascii="Verdana" w:hAnsi="Verdana"/>
          <w:lang w:val="pt-PT"/>
        </w:rPr>
        <w:t>$ 132.985,5</w:t>
      </w:r>
    </w:p>
    <w:p w14:paraId="7DB1673C" w14:textId="69268F44" w:rsidR="00BA0B8F" w:rsidRPr="00243BB0" w:rsidRDefault="00BA0B8F" w:rsidP="00BA0B8F">
      <w:pPr>
        <w:jc w:val="both"/>
        <w:rPr>
          <w:rFonts w:ascii="Verdana" w:hAnsi="Verdana"/>
          <w:lang w:val="pt-PT"/>
        </w:rPr>
      </w:pPr>
      <w:r w:rsidRPr="00243BB0">
        <w:rPr>
          <w:rFonts w:ascii="Verdana" w:hAnsi="Verdana"/>
          <w:lang w:val="pt-PT"/>
        </w:rPr>
        <w:t>$ 73.207,3</w:t>
      </w:r>
    </w:p>
    <w:p w14:paraId="19D25885" w14:textId="77777777" w:rsidR="00BA0B8F" w:rsidRPr="00243BB0" w:rsidRDefault="00BA0B8F" w:rsidP="00BA0B8F">
      <w:pPr>
        <w:jc w:val="both"/>
        <w:rPr>
          <w:rFonts w:ascii="Verdana" w:hAnsi="Verdana"/>
          <w:lang w:val="pt-PT"/>
        </w:rPr>
      </w:pPr>
      <w:r w:rsidRPr="00243BB0">
        <w:rPr>
          <w:rFonts w:ascii="Verdana" w:hAnsi="Verdana"/>
          <w:lang w:val="pt-PT"/>
        </w:rPr>
        <w:t>REGIONAL</w:t>
      </w:r>
    </w:p>
    <w:p w14:paraId="060DDDCD" w14:textId="075307D0" w:rsidR="00BA0B8F" w:rsidRPr="00243BB0" w:rsidRDefault="00BA0B8F" w:rsidP="00BA0B8F">
      <w:pPr>
        <w:jc w:val="both"/>
        <w:rPr>
          <w:rFonts w:ascii="Verdana" w:hAnsi="Verdana"/>
          <w:lang w:val="pt-PT"/>
        </w:rPr>
      </w:pPr>
      <w:r w:rsidRPr="00243BB0">
        <w:rPr>
          <w:rFonts w:ascii="Verdana" w:hAnsi="Verdana"/>
          <w:lang w:val="pt-PT"/>
        </w:rPr>
        <w:t>TIPO B</w:t>
      </w:r>
    </w:p>
    <w:p w14:paraId="5D02C5E1" w14:textId="77777777" w:rsidR="00BA0B8F" w:rsidRPr="00243BB0" w:rsidRDefault="00BA0B8F" w:rsidP="00BA0B8F">
      <w:pPr>
        <w:jc w:val="both"/>
        <w:rPr>
          <w:rFonts w:ascii="Verdana" w:hAnsi="Verdana"/>
          <w:lang w:val="pt-PT"/>
        </w:rPr>
      </w:pPr>
      <w:r w:rsidRPr="00243BB0">
        <w:rPr>
          <w:rFonts w:ascii="Verdana" w:hAnsi="Verdana"/>
          <w:lang w:val="pt-PT"/>
        </w:rPr>
        <w:t>COSTOS</w:t>
      </w:r>
    </w:p>
    <w:p w14:paraId="4E6E42B9" w14:textId="77777777" w:rsidR="00BA0B8F" w:rsidRPr="00BA0B8F" w:rsidRDefault="00BA0B8F" w:rsidP="00BA0B8F">
      <w:pPr>
        <w:jc w:val="both"/>
        <w:rPr>
          <w:rFonts w:ascii="Verdana" w:hAnsi="Verdana"/>
        </w:rPr>
      </w:pPr>
      <w:r w:rsidRPr="00BA0B8F">
        <w:rPr>
          <w:rFonts w:ascii="Verdana" w:hAnsi="Verdana"/>
        </w:rPr>
        <w:t>FIJOS</w:t>
      </w:r>
    </w:p>
    <w:p w14:paraId="770281F4" w14:textId="77777777" w:rsidR="00BA0B8F" w:rsidRPr="00BA0B8F" w:rsidRDefault="00BA0B8F" w:rsidP="00BA0B8F">
      <w:pPr>
        <w:jc w:val="both"/>
        <w:rPr>
          <w:rFonts w:ascii="Verdana" w:hAnsi="Verdana"/>
        </w:rPr>
      </w:pPr>
      <w:r w:rsidRPr="00BA0B8F">
        <w:rPr>
          <w:rFonts w:ascii="Verdana" w:hAnsi="Verdana"/>
        </w:rPr>
        <w:t>($)</w:t>
      </w:r>
    </w:p>
    <w:p w14:paraId="36406A2C" w14:textId="77777777" w:rsidR="00BA0B8F" w:rsidRPr="00BA0B8F" w:rsidRDefault="00BA0B8F" w:rsidP="00BA0B8F">
      <w:pPr>
        <w:jc w:val="both"/>
        <w:rPr>
          <w:rFonts w:ascii="Verdana" w:hAnsi="Verdana"/>
        </w:rPr>
      </w:pPr>
      <w:r w:rsidRPr="00BA0B8F">
        <w:rPr>
          <w:rFonts w:ascii="Verdana" w:hAnsi="Verdana"/>
        </w:rPr>
        <w:t>COSTOS VARIABLES</w:t>
      </w:r>
    </w:p>
    <w:p w14:paraId="1036BE92" w14:textId="175F5D74" w:rsidR="00BA0B8F" w:rsidRPr="00BA0B8F" w:rsidRDefault="00BA0B8F" w:rsidP="00BA0B8F">
      <w:pPr>
        <w:jc w:val="both"/>
        <w:rPr>
          <w:rFonts w:ascii="Verdana" w:hAnsi="Verdana"/>
        </w:rPr>
      </w:pPr>
      <w:r w:rsidRPr="00BA0B8F">
        <w:rPr>
          <w:rFonts w:ascii="Verdana" w:hAnsi="Verdana"/>
        </w:rPr>
        <w:t>ALIMENTO SUPLEMENTARIO (para el primer mes)($)</w:t>
      </w:r>
    </w:p>
    <w:p w14:paraId="1F399AAB" w14:textId="77777777" w:rsidR="00BA0B8F" w:rsidRPr="00BA0B8F" w:rsidRDefault="00BA0B8F" w:rsidP="00BA0B8F">
      <w:pPr>
        <w:jc w:val="both"/>
        <w:rPr>
          <w:rFonts w:ascii="Verdana" w:hAnsi="Verdana"/>
        </w:rPr>
      </w:pPr>
      <w:r w:rsidRPr="00BA0B8F">
        <w:rPr>
          <w:rFonts w:ascii="Verdana" w:hAnsi="Verdana"/>
        </w:rPr>
        <w:t>SEGUIMIENTO</w:t>
      </w:r>
    </w:p>
    <w:p w14:paraId="7FEF4B5D" w14:textId="77777777" w:rsidR="00BA0B8F" w:rsidRPr="00BA0B8F" w:rsidRDefault="00BA0B8F" w:rsidP="00BA0B8F">
      <w:pPr>
        <w:jc w:val="both"/>
        <w:rPr>
          <w:rFonts w:ascii="Verdana" w:hAnsi="Verdana"/>
        </w:rPr>
      </w:pPr>
      <w:r w:rsidRPr="00BA0B8F">
        <w:rPr>
          <w:rFonts w:ascii="Verdana" w:hAnsi="Verdana"/>
        </w:rPr>
        <w:t>&lt;$)</w:t>
      </w:r>
    </w:p>
    <w:p w14:paraId="1A2B264C" w14:textId="77777777" w:rsidR="00BA0B8F" w:rsidRPr="00BA0B8F" w:rsidRDefault="00BA0B8F" w:rsidP="00BA0B8F">
      <w:pPr>
        <w:jc w:val="both"/>
        <w:rPr>
          <w:rFonts w:ascii="Verdana" w:hAnsi="Verdana"/>
        </w:rPr>
      </w:pPr>
      <w:r w:rsidRPr="00BA0B8F">
        <w:rPr>
          <w:rFonts w:ascii="Verdana" w:hAnsi="Verdana"/>
        </w:rPr>
        <w:t>VALOR</w:t>
      </w:r>
    </w:p>
    <w:p w14:paraId="046900AA" w14:textId="77777777" w:rsidR="00BA0B8F" w:rsidRPr="00BA0B8F" w:rsidRDefault="00BA0B8F" w:rsidP="00BA0B8F">
      <w:pPr>
        <w:jc w:val="both"/>
        <w:rPr>
          <w:rFonts w:ascii="Verdana" w:hAnsi="Verdana"/>
        </w:rPr>
      </w:pPr>
      <w:r w:rsidRPr="00BA0B8F">
        <w:rPr>
          <w:rFonts w:ascii="Verdana" w:hAnsi="Verdana"/>
        </w:rPr>
        <w:t>RACIÓN</w:t>
      </w:r>
    </w:p>
    <w:p w14:paraId="4B4B1F12" w14:textId="77777777" w:rsidR="00BA0B8F" w:rsidRPr="00BA0B8F" w:rsidRDefault="00BA0B8F" w:rsidP="00BA0B8F">
      <w:pPr>
        <w:jc w:val="both"/>
        <w:rPr>
          <w:rFonts w:ascii="Verdana" w:hAnsi="Verdana"/>
        </w:rPr>
      </w:pPr>
      <w:r w:rsidRPr="00BA0B8F">
        <w:rPr>
          <w:rFonts w:ascii="Verdana" w:hAnsi="Verdana"/>
        </w:rPr>
        <w:t>FAMILIAR</w:t>
      </w:r>
    </w:p>
    <w:p w14:paraId="76082FA5" w14:textId="4090E908" w:rsidR="00BA0B8F" w:rsidRPr="00BA0B8F" w:rsidRDefault="00BA0B8F" w:rsidP="00BA0B8F">
      <w:pPr>
        <w:jc w:val="both"/>
        <w:rPr>
          <w:rFonts w:ascii="Verdana" w:hAnsi="Verdana"/>
        </w:rPr>
      </w:pPr>
      <w:r w:rsidRPr="00BA0B8F">
        <w:rPr>
          <w:rFonts w:ascii="Verdana" w:hAnsi="Verdana"/>
        </w:rPr>
        <w:t>($)</w:t>
      </w:r>
    </w:p>
    <w:p w14:paraId="3318C773" w14:textId="77777777" w:rsidR="00BA0B8F" w:rsidRPr="00BA0B8F" w:rsidRDefault="00BA0B8F" w:rsidP="00BA0B8F">
      <w:pPr>
        <w:jc w:val="both"/>
        <w:rPr>
          <w:rFonts w:ascii="Verdana" w:hAnsi="Verdana"/>
        </w:rPr>
      </w:pPr>
      <w:r w:rsidRPr="00BA0B8F">
        <w:rPr>
          <w:rFonts w:ascii="Verdana" w:hAnsi="Verdana"/>
        </w:rPr>
        <w:t>Amazonas</w:t>
      </w:r>
    </w:p>
    <w:p w14:paraId="58A86004" w14:textId="77777777" w:rsidR="00BA0B8F" w:rsidRPr="00BA0B8F" w:rsidRDefault="00BA0B8F" w:rsidP="00BA0B8F">
      <w:pPr>
        <w:jc w:val="both"/>
        <w:rPr>
          <w:rFonts w:ascii="Verdana" w:hAnsi="Verdana"/>
        </w:rPr>
      </w:pPr>
      <w:r w:rsidRPr="00BA0B8F">
        <w:rPr>
          <w:rFonts w:ascii="Verdana" w:hAnsi="Verdana"/>
        </w:rPr>
        <w:t>130.252,0</w:t>
      </w:r>
    </w:p>
    <w:p w14:paraId="4E78601B"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7B0BBFCD" w14:textId="77777777" w:rsidR="00BA0B8F" w:rsidRPr="00243BB0" w:rsidRDefault="00BA0B8F" w:rsidP="00BA0B8F">
      <w:pPr>
        <w:jc w:val="both"/>
        <w:rPr>
          <w:rFonts w:ascii="Verdana" w:hAnsi="Verdana"/>
          <w:lang w:val="pt-PT"/>
        </w:rPr>
      </w:pPr>
      <w:r w:rsidRPr="00243BB0">
        <w:rPr>
          <w:rFonts w:ascii="Verdana" w:hAnsi="Verdana"/>
          <w:lang w:val="pt-PT"/>
        </w:rPr>
        <w:t>126.598,3</w:t>
      </w:r>
    </w:p>
    <w:p w14:paraId="3E6406BD" w14:textId="1248B319" w:rsidR="00BA0B8F" w:rsidRPr="00243BB0" w:rsidRDefault="00BA0B8F" w:rsidP="00BA0B8F">
      <w:pPr>
        <w:jc w:val="both"/>
        <w:rPr>
          <w:rFonts w:ascii="Verdana" w:hAnsi="Verdana"/>
          <w:lang w:val="pt-PT"/>
        </w:rPr>
      </w:pPr>
      <w:r w:rsidRPr="00243BB0">
        <w:rPr>
          <w:rFonts w:ascii="Verdana" w:hAnsi="Verdana"/>
          <w:lang w:val="pt-PT"/>
        </w:rPr>
        <w:t>73.207,3</w:t>
      </w:r>
    </w:p>
    <w:p w14:paraId="1E635807" w14:textId="77777777" w:rsidR="00BA0B8F" w:rsidRPr="00243BB0" w:rsidRDefault="00BA0B8F" w:rsidP="00BA0B8F">
      <w:pPr>
        <w:jc w:val="both"/>
        <w:rPr>
          <w:rFonts w:ascii="Verdana" w:hAnsi="Verdana"/>
          <w:lang w:val="pt-PT"/>
        </w:rPr>
      </w:pPr>
      <w:r w:rsidRPr="00243BB0">
        <w:rPr>
          <w:rFonts w:ascii="Verdana" w:hAnsi="Verdana"/>
          <w:lang w:val="pt-PT"/>
        </w:rPr>
        <w:t>Arauca</w:t>
      </w:r>
    </w:p>
    <w:p w14:paraId="6434D670"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5A1374FB"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377BA969" w14:textId="77777777" w:rsidR="00BA0B8F" w:rsidRPr="00243BB0" w:rsidRDefault="00BA0B8F" w:rsidP="00BA0B8F">
      <w:pPr>
        <w:jc w:val="both"/>
        <w:rPr>
          <w:rFonts w:ascii="Verdana" w:hAnsi="Verdana"/>
          <w:lang w:val="pt-PT"/>
        </w:rPr>
      </w:pPr>
      <w:r w:rsidRPr="00243BB0">
        <w:rPr>
          <w:rFonts w:ascii="Verdana" w:hAnsi="Verdana"/>
          <w:lang w:val="pt-PT"/>
        </w:rPr>
        <w:t>131.221,3</w:t>
      </w:r>
    </w:p>
    <w:p w14:paraId="239E1D98" w14:textId="0A0B7BBC" w:rsidR="00BA0B8F" w:rsidRPr="00243BB0" w:rsidRDefault="00BA0B8F" w:rsidP="00BA0B8F">
      <w:pPr>
        <w:jc w:val="both"/>
        <w:rPr>
          <w:rFonts w:ascii="Verdana" w:hAnsi="Verdana"/>
          <w:lang w:val="pt-PT"/>
        </w:rPr>
      </w:pPr>
      <w:r w:rsidRPr="00243BB0">
        <w:rPr>
          <w:rFonts w:ascii="Verdana" w:hAnsi="Verdana"/>
          <w:lang w:val="pt-PT"/>
        </w:rPr>
        <w:t>73.207,3</w:t>
      </w:r>
    </w:p>
    <w:p w14:paraId="03E219A7" w14:textId="77777777" w:rsidR="00BA0B8F" w:rsidRPr="00243BB0" w:rsidRDefault="00BA0B8F" w:rsidP="00BA0B8F">
      <w:pPr>
        <w:jc w:val="both"/>
        <w:rPr>
          <w:rFonts w:ascii="Verdana" w:hAnsi="Verdana"/>
          <w:lang w:val="pt-PT"/>
        </w:rPr>
      </w:pPr>
      <w:r w:rsidRPr="00243BB0">
        <w:rPr>
          <w:rFonts w:ascii="Verdana" w:hAnsi="Verdana"/>
          <w:lang w:val="pt-PT"/>
        </w:rPr>
        <w:lastRenderedPageBreak/>
        <w:t>Atlántico</w:t>
      </w:r>
    </w:p>
    <w:p w14:paraId="13FECF72"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31690F99"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2688297D" w14:textId="77777777" w:rsidR="00BA0B8F" w:rsidRPr="00243BB0" w:rsidRDefault="00BA0B8F" w:rsidP="00BA0B8F">
      <w:pPr>
        <w:jc w:val="both"/>
        <w:rPr>
          <w:rFonts w:ascii="Verdana" w:hAnsi="Verdana"/>
          <w:lang w:val="pt-PT"/>
        </w:rPr>
      </w:pPr>
      <w:r w:rsidRPr="00243BB0">
        <w:rPr>
          <w:rFonts w:ascii="Verdana" w:hAnsi="Verdana"/>
          <w:lang w:val="pt-PT"/>
        </w:rPr>
        <w:t>123.875,8</w:t>
      </w:r>
    </w:p>
    <w:p w14:paraId="0256AC63" w14:textId="759690DE" w:rsidR="00BA0B8F" w:rsidRPr="00243BB0" w:rsidRDefault="00BA0B8F" w:rsidP="00BA0B8F">
      <w:pPr>
        <w:jc w:val="both"/>
        <w:rPr>
          <w:rFonts w:ascii="Verdana" w:hAnsi="Verdana"/>
          <w:lang w:val="pt-PT"/>
        </w:rPr>
      </w:pPr>
      <w:r w:rsidRPr="00243BB0">
        <w:rPr>
          <w:rFonts w:ascii="Verdana" w:hAnsi="Verdana"/>
          <w:lang w:val="pt-PT"/>
        </w:rPr>
        <w:t>73.207,3</w:t>
      </w:r>
    </w:p>
    <w:p w14:paraId="521FF1E2" w14:textId="77777777" w:rsidR="00BA0B8F" w:rsidRPr="00243BB0" w:rsidRDefault="00BA0B8F" w:rsidP="00BA0B8F">
      <w:pPr>
        <w:jc w:val="both"/>
        <w:rPr>
          <w:rFonts w:ascii="Verdana" w:hAnsi="Verdana"/>
          <w:lang w:val="pt-PT"/>
        </w:rPr>
      </w:pPr>
      <w:r w:rsidRPr="00243BB0">
        <w:rPr>
          <w:rFonts w:ascii="Verdana" w:hAnsi="Verdana"/>
          <w:lang w:val="pt-PT"/>
        </w:rPr>
        <w:t>Bolívar</w:t>
      </w:r>
    </w:p>
    <w:p w14:paraId="2E8F537B"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4B826123"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63D5522E" w14:textId="77777777" w:rsidR="00BA0B8F" w:rsidRPr="00243BB0" w:rsidRDefault="00BA0B8F" w:rsidP="00BA0B8F">
      <w:pPr>
        <w:jc w:val="both"/>
        <w:rPr>
          <w:rFonts w:ascii="Verdana" w:hAnsi="Verdana"/>
          <w:lang w:val="pt-PT"/>
        </w:rPr>
      </w:pPr>
      <w:r w:rsidRPr="00243BB0">
        <w:rPr>
          <w:rFonts w:ascii="Verdana" w:hAnsi="Verdana"/>
          <w:lang w:val="pt-PT"/>
        </w:rPr>
        <w:t>121.545,2</w:t>
      </w:r>
    </w:p>
    <w:p w14:paraId="710FF249" w14:textId="2C408FFB" w:rsidR="00BA0B8F" w:rsidRPr="00243BB0" w:rsidRDefault="00BA0B8F" w:rsidP="00BA0B8F">
      <w:pPr>
        <w:jc w:val="both"/>
        <w:rPr>
          <w:rFonts w:ascii="Verdana" w:hAnsi="Verdana"/>
          <w:lang w:val="pt-PT"/>
        </w:rPr>
      </w:pPr>
      <w:r w:rsidRPr="00243BB0">
        <w:rPr>
          <w:rFonts w:ascii="Verdana" w:hAnsi="Verdana"/>
          <w:lang w:val="pt-PT"/>
        </w:rPr>
        <w:t>73.207,3</w:t>
      </w:r>
    </w:p>
    <w:p w14:paraId="0BCEBE41" w14:textId="77777777" w:rsidR="00BA0B8F" w:rsidRPr="00243BB0" w:rsidRDefault="00BA0B8F" w:rsidP="00BA0B8F">
      <w:pPr>
        <w:jc w:val="both"/>
        <w:rPr>
          <w:rFonts w:ascii="Verdana" w:hAnsi="Verdana"/>
          <w:lang w:val="pt-PT"/>
        </w:rPr>
      </w:pPr>
      <w:r w:rsidRPr="00243BB0">
        <w:rPr>
          <w:rFonts w:ascii="Verdana" w:hAnsi="Verdana"/>
          <w:lang w:val="pt-PT"/>
        </w:rPr>
        <w:t>Boyacá</w:t>
      </w:r>
    </w:p>
    <w:p w14:paraId="15656E1A"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6F3D8E8B"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2792660E" w14:textId="77777777" w:rsidR="00BA0B8F" w:rsidRPr="00243BB0" w:rsidRDefault="00BA0B8F" w:rsidP="00BA0B8F">
      <w:pPr>
        <w:jc w:val="both"/>
        <w:rPr>
          <w:rFonts w:ascii="Verdana" w:hAnsi="Verdana"/>
          <w:lang w:val="pt-PT"/>
        </w:rPr>
      </w:pPr>
      <w:r w:rsidRPr="00243BB0">
        <w:rPr>
          <w:rFonts w:ascii="Verdana" w:hAnsi="Verdana"/>
          <w:lang w:val="pt-PT"/>
        </w:rPr>
        <w:t>122.287,0</w:t>
      </w:r>
    </w:p>
    <w:p w14:paraId="6612B510" w14:textId="43E0696C" w:rsidR="00BA0B8F" w:rsidRPr="00243BB0" w:rsidRDefault="00BA0B8F" w:rsidP="00BA0B8F">
      <w:pPr>
        <w:jc w:val="both"/>
        <w:rPr>
          <w:rFonts w:ascii="Verdana" w:hAnsi="Verdana"/>
          <w:lang w:val="pt-PT"/>
        </w:rPr>
      </w:pPr>
      <w:r w:rsidRPr="00243BB0">
        <w:rPr>
          <w:rFonts w:ascii="Verdana" w:hAnsi="Verdana"/>
          <w:lang w:val="pt-PT"/>
        </w:rPr>
        <w:t>73.207,3</w:t>
      </w:r>
    </w:p>
    <w:p w14:paraId="76B9266A" w14:textId="77777777" w:rsidR="00BA0B8F" w:rsidRPr="00243BB0" w:rsidRDefault="00BA0B8F" w:rsidP="00BA0B8F">
      <w:pPr>
        <w:jc w:val="both"/>
        <w:rPr>
          <w:rFonts w:ascii="Verdana" w:hAnsi="Verdana"/>
          <w:lang w:val="pt-PT"/>
        </w:rPr>
      </w:pPr>
      <w:r w:rsidRPr="00243BB0">
        <w:rPr>
          <w:rFonts w:ascii="Verdana" w:hAnsi="Verdana"/>
          <w:lang w:val="pt-PT"/>
        </w:rPr>
        <w:t>Caldas</w:t>
      </w:r>
    </w:p>
    <w:p w14:paraId="38039729"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7CCAD409"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0C355CCD" w14:textId="77777777" w:rsidR="00BA0B8F" w:rsidRPr="00243BB0" w:rsidRDefault="00BA0B8F" w:rsidP="00BA0B8F">
      <w:pPr>
        <w:jc w:val="both"/>
        <w:rPr>
          <w:rFonts w:ascii="Verdana" w:hAnsi="Verdana"/>
          <w:lang w:val="pt-PT"/>
        </w:rPr>
      </w:pPr>
      <w:r w:rsidRPr="00243BB0">
        <w:rPr>
          <w:rFonts w:ascii="Verdana" w:hAnsi="Verdana"/>
          <w:lang w:val="pt-PT"/>
        </w:rPr>
        <w:t>123.543,0</w:t>
      </w:r>
    </w:p>
    <w:p w14:paraId="0B904C9B" w14:textId="13393AE4" w:rsidR="00BA0B8F" w:rsidRPr="00243BB0" w:rsidRDefault="00BA0B8F" w:rsidP="00BA0B8F">
      <w:pPr>
        <w:jc w:val="both"/>
        <w:rPr>
          <w:rFonts w:ascii="Verdana" w:hAnsi="Verdana"/>
          <w:lang w:val="pt-PT"/>
        </w:rPr>
      </w:pPr>
      <w:r w:rsidRPr="00243BB0">
        <w:rPr>
          <w:rFonts w:ascii="Verdana" w:hAnsi="Verdana"/>
          <w:lang w:val="pt-PT"/>
        </w:rPr>
        <w:t>73.207,3</w:t>
      </w:r>
    </w:p>
    <w:p w14:paraId="39D79912" w14:textId="77777777" w:rsidR="00BA0B8F" w:rsidRPr="00243BB0" w:rsidRDefault="00BA0B8F" w:rsidP="00BA0B8F">
      <w:pPr>
        <w:jc w:val="both"/>
        <w:rPr>
          <w:rFonts w:ascii="Verdana" w:hAnsi="Verdana"/>
          <w:lang w:val="pt-PT"/>
        </w:rPr>
      </w:pPr>
      <w:r w:rsidRPr="00243BB0">
        <w:rPr>
          <w:rFonts w:ascii="Verdana" w:hAnsi="Verdana"/>
          <w:lang w:val="pt-PT"/>
        </w:rPr>
        <w:t>Caquetá</w:t>
      </w:r>
    </w:p>
    <w:p w14:paraId="1F181B50"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7ADC8262"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7882DDE3" w14:textId="77777777" w:rsidR="00BA0B8F" w:rsidRPr="00243BB0" w:rsidRDefault="00BA0B8F" w:rsidP="00BA0B8F">
      <w:pPr>
        <w:jc w:val="both"/>
        <w:rPr>
          <w:rFonts w:ascii="Verdana" w:hAnsi="Verdana"/>
          <w:lang w:val="pt-PT"/>
        </w:rPr>
      </w:pPr>
      <w:r w:rsidRPr="00243BB0">
        <w:rPr>
          <w:rFonts w:ascii="Verdana" w:hAnsi="Verdana"/>
          <w:lang w:val="pt-PT"/>
        </w:rPr>
        <w:t>123.861,1</w:t>
      </w:r>
    </w:p>
    <w:p w14:paraId="14317114" w14:textId="1594EA76" w:rsidR="00BA0B8F" w:rsidRPr="00243BB0" w:rsidRDefault="00BA0B8F" w:rsidP="00BA0B8F">
      <w:pPr>
        <w:jc w:val="both"/>
        <w:rPr>
          <w:rFonts w:ascii="Verdana" w:hAnsi="Verdana"/>
          <w:lang w:val="pt-PT"/>
        </w:rPr>
      </w:pPr>
      <w:r w:rsidRPr="00243BB0">
        <w:rPr>
          <w:rFonts w:ascii="Verdana" w:hAnsi="Verdana"/>
          <w:lang w:val="pt-PT"/>
        </w:rPr>
        <w:t>73.207,3</w:t>
      </w:r>
    </w:p>
    <w:p w14:paraId="47CBCC41" w14:textId="77777777" w:rsidR="00BA0B8F" w:rsidRPr="00243BB0" w:rsidRDefault="00BA0B8F" w:rsidP="00BA0B8F">
      <w:pPr>
        <w:jc w:val="both"/>
        <w:rPr>
          <w:rFonts w:ascii="Verdana" w:hAnsi="Verdana"/>
          <w:lang w:val="pt-PT"/>
        </w:rPr>
      </w:pPr>
      <w:r w:rsidRPr="00243BB0">
        <w:rPr>
          <w:rFonts w:ascii="Verdana" w:hAnsi="Verdana"/>
          <w:lang w:val="pt-PT"/>
        </w:rPr>
        <w:t>Casanare</w:t>
      </w:r>
    </w:p>
    <w:p w14:paraId="7067B818"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560E72CB"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0356BC2D" w14:textId="77777777" w:rsidR="00BA0B8F" w:rsidRPr="00243BB0" w:rsidRDefault="00BA0B8F" w:rsidP="00BA0B8F">
      <w:pPr>
        <w:jc w:val="both"/>
        <w:rPr>
          <w:rFonts w:ascii="Verdana" w:hAnsi="Verdana"/>
          <w:lang w:val="pt-PT"/>
        </w:rPr>
      </w:pPr>
      <w:r w:rsidRPr="00243BB0">
        <w:rPr>
          <w:rFonts w:ascii="Verdana" w:hAnsi="Verdana"/>
          <w:lang w:val="pt-PT"/>
        </w:rPr>
        <w:t>124.990,4</w:t>
      </w:r>
    </w:p>
    <w:p w14:paraId="41A5A547" w14:textId="0CF37C19" w:rsidR="00BA0B8F" w:rsidRPr="00243BB0" w:rsidRDefault="00BA0B8F" w:rsidP="00BA0B8F">
      <w:pPr>
        <w:jc w:val="both"/>
        <w:rPr>
          <w:rFonts w:ascii="Verdana" w:hAnsi="Verdana"/>
          <w:lang w:val="pt-PT"/>
        </w:rPr>
      </w:pPr>
      <w:r w:rsidRPr="00243BB0">
        <w:rPr>
          <w:rFonts w:ascii="Verdana" w:hAnsi="Verdana"/>
          <w:lang w:val="pt-PT"/>
        </w:rPr>
        <w:lastRenderedPageBreak/>
        <w:t>73.207,3</w:t>
      </w:r>
    </w:p>
    <w:p w14:paraId="0AC27B99" w14:textId="77777777" w:rsidR="00BA0B8F" w:rsidRPr="00243BB0" w:rsidRDefault="00BA0B8F" w:rsidP="00BA0B8F">
      <w:pPr>
        <w:jc w:val="both"/>
        <w:rPr>
          <w:rFonts w:ascii="Verdana" w:hAnsi="Verdana"/>
          <w:lang w:val="pt-PT"/>
        </w:rPr>
      </w:pPr>
      <w:r w:rsidRPr="00243BB0">
        <w:rPr>
          <w:rFonts w:ascii="Verdana" w:hAnsi="Verdana"/>
          <w:lang w:val="pt-PT"/>
        </w:rPr>
        <w:t>Cauca</w:t>
      </w:r>
    </w:p>
    <w:p w14:paraId="620C5826"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0E9E9328"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748027D7" w14:textId="77777777" w:rsidR="00BA0B8F" w:rsidRPr="00243BB0" w:rsidRDefault="00BA0B8F" w:rsidP="00BA0B8F">
      <w:pPr>
        <w:jc w:val="both"/>
        <w:rPr>
          <w:rFonts w:ascii="Verdana" w:hAnsi="Verdana"/>
          <w:lang w:val="pt-PT"/>
        </w:rPr>
      </w:pPr>
      <w:r w:rsidRPr="00243BB0">
        <w:rPr>
          <w:rFonts w:ascii="Verdana" w:hAnsi="Verdana"/>
          <w:lang w:val="pt-PT"/>
        </w:rPr>
        <w:t>123.351,3</w:t>
      </w:r>
    </w:p>
    <w:p w14:paraId="5DD28FCB" w14:textId="73EC8CA4" w:rsidR="00BA0B8F" w:rsidRPr="00243BB0" w:rsidRDefault="00BA0B8F" w:rsidP="00BA0B8F">
      <w:pPr>
        <w:jc w:val="both"/>
        <w:rPr>
          <w:rFonts w:ascii="Verdana" w:hAnsi="Verdana"/>
          <w:lang w:val="pt-PT"/>
        </w:rPr>
      </w:pPr>
      <w:r w:rsidRPr="00243BB0">
        <w:rPr>
          <w:rFonts w:ascii="Verdana" w:hAnsi="Verdana"/>
          <w:lang w:val="pt-PT"/>
        </w:rPr>
        <w:t>73.207,3</w:t>
      </w:r>
    </w:p>
    <w:p w14:paraId="71E350DC" w14:textId="77777777" w:rsidR="00BA0B8F" w:rsidRPr="00243BB0" w:rsidRDefault="00BA0B8F" w:rsidP="00BA0B8F">
      <w:pPr>
        <w:jc w:val="both"/>
        <w:rPr>
          <w:rFonts w:ascii="Verdana" w:hAnsi="Verdana"/>
          <w:lang w:val="pt-PT"/>
        </w:rPr>
      </w:pPr>
      <w:r w:rsidRPr="00243BB0">
        <w:rPr>
          <w:rFonts w:ascii="Verdana" w:hAnsi="Verdana"/>
          <w:lang w:val="pt-PT"/>
        </w:rPr>
        <w:t>Cesar</w:t>
      </w:r>
    </w:p>
    <w:p w14:paraId="38A1FA43"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390ABD5F"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6C0FC7F7" w14:textId="77777777" w:rsidR="00BA0B8F" w:rsidRPr="00243BB0" w:rsidRDefault="00BA0B8F" w:rsidP="00BA0B8F">
      <w:pPr>
        <w:jc w:val="both"/>
        <w:rPr>
          <w:rFonts w:ascii="Verdana" w:hAnsi="Verdana"/>
          <w:lang w:val="pt-PT"/>
        </w:rPr>
      </w:pPr>
      <w:r w:rsidRPr="00243BB0">
        <w:rPr>
          <w:rFonts w:ascii="Verdana" w:hAnsi="Verdana"/>
          <w:lang w:val="pt-PT"/>
        </w:rPr>
        <w:t>121.611,5</w:t>
      </w:r>
    </w:p>
    <w:p w14:paraId="5E3ECE0A" w14:textId="54DC6D4F" w:rsidR="00BA0B8F" w:rsidRPr="00243BB0" w:rsidRDefault="00BA0B8F" w:rsidP="00BA0B8F">
      <w:pPr>
        <w:jc w:val="both"/>
        <w:rPr>
          <w:rFonts w:ascii="Verdana" w:hAnsi="Verdana"/>
          <w:lang w:val="pt-PT"/>
        </w:rPr>
      </w:pPr>
      <w:r w:rsidRPr="00243BB0">
        <w:rPr>
          <w:rFonts w:ascii="Verdana" w:hAnsi="Verdana"/>
          <w:lang w:val="pt-PT"/>
        </w:rPr>
        <w:t>73.207,3</w:t>
      </w:r>
    </w:p>
    <w:p w14:paraId="2A732F8C" w14:textId="77777777" w:rsidR="00BA0B8F" w:rsidRPr="00243BB0" w:rsidRDefault="00BA0B8F" w:rsidP="00BA0B8F">
      <w:pPr>
        <w:jc w:val="both"/>
        <w:rPr>
          <w:rFonts w:ascii="Verdana" w:hAnsi="Verdana"/>
          <w:lang w:val="pt-PT"/>
        </w:rPr>
      </w:pPr>
      <w:r w:rsidRPr="00243BB0">
        <w:rPr>
          <w:rFonts w:ascii="Verdana" w:hAnsi="Verdana"/>
          <w:lang w:val="pt-PT"/>
        </w:rPr>
        <w:t>Chocó</w:t>
      </w:r>
    </w:p>
    <w:p w14:paraId="1FF3E680"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6ADE91C4"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778B012A" w14:textId="77777777" w:rsidR="00BA0B8F" w:rsidRPr="00243BB0" w:rsidRDefault="00BA0B8F" w:rsidP="00BA0B8F">
      <w:pPr>
        <w:jc w:val="both"/>
        <w:rPr>
          <w:rFonts w:ascii="Verdana" w:hAnsi="Verdana"/>
          <w:lang w:val="pt-PT"/>
        </w:rPr>
      </w:pPr>
      <w:r w:rsidRPr="00243BB0">
        <w:rPr>
          <w:rFonts w:ascii="Verdana" w:hAnsi="Verdana"/>
          <w:lang w:val="pt-PT"/>
        </w:rPr>
        <w:t>123.367,0</w:t>
      </w:r>
    </w:p>
    <w:p w14:paraId="0682E6E1" w14:textId="275A41BF" w:rsidR="00BA0B8F" w:rsidRPr="00243BB0" w:rsidRDefault="00BA0B8F" w:rsidP="00BA0B8F">
      <w:pPr>
        <w:jc w:val="both"/>
        <w:rPr>
          <w:rFonts w:ascii="Verdana" w:hAnsi="Verdana"/>
          <w:lang w:val="pt-PT"/>
        </w:rPr>
      </w:pPr>
      <w:r w:rsidRPr="00243BB0">
        <w:rPr>
          <w:rFonts w:ascii="Verdana" w:hAnsi="Verdana"/>
          <w:lang w:val="pt-PT"/>
        </w:rPr>
        <w:t>73.207,3</w:t>
      </w:r>
    </w:p>
    <w:p w14:paraId="66E004FA" w14:textId="77777777" w:rsidR="00BA0B8F" w:rsidRPr="00243BB0" w:rsidRDefault="00BA0B8F" w:rsidP="00BA0B8F">
      <w:pPr>
        <w:jc w:val="both"/>
        <w:rPr>
          <w:rFonts w:ascii="Verdana" w:hAnsi="Verdana"/>
          <w:lang w:val="pt-PT"/>
        </w:rPr>
      </w:pPr>
      <w:r w:rsidRPr="00243BB0">
        <w:rPr>
          <w:rFonts w:ascii="Verdana" w:hAnsi="Verdana"/>
          <w:lang w:val="pt-PT"/>
        </w:rPr>
        <w:t>Córdoba</w:t>
      </w:r>
    </w:p>
    <w:p w14:paraId="3B2BD059"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1AE4C4E5"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55624182" w14:textId="77777777" w:rsidR="00BA0B8F" w:rsidRPr="00243BB0" w:rsidRDefault="00BA0B8F" w:rsidP="00BA0B8F">
      <w:pPr>
        <w:jc w:val="both"/>
        <w:rPr>
          <w:rFonts w:ascii="Verdana" w:hAnsi="Verdana"/>
          <w:lang w:val="pt-PT"/>
        </w:rPr>
      </w:pPr>
      <w:r w:rsidRPr="00243BB0">
        <w:rPr>
          <w:rFonts w:ascii="Verdana" w:hAnsi="Verdana"/>
          <w:lang w:val="pt-PT"/>
        </w:rPr>
        <w:t>121.667,8</w:t>
      </w:r>
    </w:p>
    <w:p w14:paraId="56D3193C" w14:textId="4C991241" w:rsidR="00BA0B8F" w:rsidRPr="00243BB0" w:rsidRDefault="00BA0B8F" w:rsidP="00BA0B8F">
      <w:pPr>
        <w:jc w:val="both"/>
        <w:rPr>
          <w:rFonts w:ascii="Verdana" w:hAnsi="Verdana"/>
          <w:lang w:val="pt-PT"/>
        </w:rPr>
      </w:pPr>
      <w:r w:rsidRPr="00243BB0">
        <w:rPr>
          <w:rFonts w:ascii="Verdana" w:hAnsi="Verdana"/>
          <w:lang w:val="pt-PT"/>
        </w:rPr>
        <w:t>73.207,3</w:t>
      </w:r>
    </w:p>
    <w:p w14:paraId="7B7BE6DD" w14:textId="77777777" w:rsidR="00BA0B8F" w:rsidRPr="00243BB0" w:rsidRDefault="00BA0B8F" w:rsidP="00BA0B8F">
      <w:pPr>
        <w:jc w:val="both"/>
        <w:rPr>
          <w:rFonts w:ascii="Verdana" w:hAnsi="Verdana"/>
          <w:lang w:val="pt-PT"/>
        </w:rPr>
      </w:pPr>
      <w:r w:rsidRPr="00243BB0">
        <w:rPr>
          <w:rFonts w:ascii="Verdana" w:hAnsi="Verdana"/>
          <w:lang w:val="pt-PT"/>
        </w:rPr>
        <w:t>Cundinamarca</w:t>
      </w:r>
    </w:p>
    <w:p w14:paraId="5B54A4D8"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5944D659"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40DFF30B" w14:textId="77777777" w:rsidR="00BA0B8F" w:rsidRPr="00243BB0" w:rsidRDefault="00BA0B8F" w:rsidP="00BA0B8F">
      <w:pPr>
        <w:jc w:val="both"/>
        <w:rPr>
          <w:rFonts w:ascii="Verdana" w:hAnsi="Verdana"/>
          <w:lang w:val="pt-PT"/>
        </w:rPr>
      </w:pPr>
      <w:r w:rsidRPr="00243BB0">
        <w:rPr>
          <w:rFonts w:ascii="Verdana" w:hAnsi="Verdana"/>
          <w:lang w:val="pt-PT"/>
        </w:rPr>
        <w:t>122.287,0</w:t>
      </w:r>
    </w:p>
    <w:p w14:paraId="2731EC51" w14:textId="275E2799" w:rsidR="00BA0B8F" w:rsidRPr="00243BB0" w:rsidRDefault="00BA0B8F" w:rsidP="00BA0B8F">
      <w:pPr>
        <w:jc w:val="both"/>
        <w:rPr>
          <w:rFonts w:ascii="Verdana" w:hAnsi="Verdana"/>
          <w:lang w:val="pt-PT"/>
        </w:rPr>
      </w:pPr>
      <w:r w:rsidRPr="00243BB0">
        <w:rPr>
          <w:rFonts w:ascii="Verdana" w:hAnsi="Verdana"/>
          <w:lang w:val="pt-PT"/>
        </w:rPr>
        <w:t>73.207,3</w:t>
      </w:r>
    </w:p>
    <w:p w14:paraId="41439FA4" w14:textId="77777777" w:rsidR="00BA0B8F" w:rsidRPr="00243BB0" w:rsidRDefault="00BA0B8F" w:rsidP="00BA0B8F">
      <w:pPr>
        <w:jc w:val="both"/>
        <w:rPr>
          <w:rFonts w:ascii="Verdana" w:hAnsi="Verdana"/>
          <w:lang w:val="pt-PT"/>
        </w:rPr>
      </w:pPr>
      <w:r w:rsidRPr="00243BB0">
        <w:rPr>
          <w:rFonts w:ascii="Verdana" w:hAnsi="Verdana"/>
          <w:lang w:val="pt-PT"/>
        </w:rPr>
        <w:t>Guainía</w:t>
      </w:r>
    </w:p>
    <w:p w14:paraId="5A50239A"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4F72C0A8"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0055D496" w14:textId="77777777" w:rsidR="00BA0B8F" w:rsidRPr="00243BB0" w:rsidRDefault="00BA0B8F" w:rsidP="00BA0B8F">
      <w:pPr>
        <w:jc w:val="both"/>
        <w:rPr>
          <w:rFonts w:ascii="Verdana" w:hAnsi="Verdana"/>
          <w:lang w:val="pt-PT"/>
        </w:rPr>
      </w:pPr>
      <w:r w:rsidRPr="00243BB0">
        <w:rPr>
          <w:rFonts w:ascii="Verdana" w:hAnsi="Verdana"/>
          <w:lang w:val="pt-PT"/>
        </w:rPr>
        <w:lastRenderedPageBreak/>
        <w:t>128.040,6</w:t>
      </w:r>
    </w:p>
    <w:p w14:paraId="7CB706F4" w14:textId="6221E635" w:rsidR="00BA0B8F" w:rsidRPr="00243BB0" w:rsidRDefault="00BA0B8F" w:rsidP="00BA0B8F">
      <w:pPr>
        <w:jc w:val="both"/>
        <w:rPr>
          <w:rFonts w:ascii="Verdana" w:hAnsi="Verdana"/>
          <w:lang w:val="pt-PT"/>
        </w:rPr>
      </w:pPr>
      <w:r w:rsidRPr="00243BB0">
        <w:rPr>
          <w:rFonts w:ascii="Verdana" w:hAnsi="Verdana"/>
          <w:lang w:val="pt-PT"/>
        </w:rPr>
        <w:t>73.207,3</w:t>
      </w:r>
    </w:p>
    <w:p w14:paraId="1492B973" w14:textId="77777777" w:rsidR="00BA0B8F" w:rsidRPr="00243BB0" w:rsidRDefault="00BA0B8F" w:rsidP="00BA0B8F">
      <w:pPr>
        <w:jc w:val="both"/>
        <w:rPr>
          <w:rFonts w:ascii="Verdana" w:hAnsi="Verdana"/>
          <w:lang w:val="pt-PT"/>
        </w:rPr>
      </w:pPr>
      <w:r w:rsidRPr="00243BB0">
        <w:rPr>
          <w:rFonts w:ascii="Verdana" w:hAnsi="Verdana"/>
          <w:lang w:val="pt-PT"/>
        </w:rPr>
        <w:t>Guaviare</w:t>
      </w:r>
    </w:p>
    <w:p w14:paraId="5BE13F87"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6B4EF435"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4EFB911C" w14:textId="77777777" w:rsidR="00BA0B8F" w:rsidRPr="00243BB0" w:rsidRDefault="00BA0B8F" w:rsidP="00BA0B8F">
      <w:pPr>
        <w:jc w:val="both"/>
        <w:rPr>
          <w:rFonts w:ascii="Verdana" w:hAnsi="Verdana"/>
          <w:lang w:val="pt-PT"/>
        </w:rPr>
      </w:pPr>
      <w:r w:rsidRPr="00243BB0">
        <w:rPr>
          <w:rFonts w:ascii="Verdana" w:hAnsi="Verdana"/>
          <w:lang w:val="pt-PT"/>
        </w:rPr>
        <w:t>128.522,7</w:t>
      </w:r>
    </w:p>
    <w:p w14:paraId="660E28F3" w14:textId="49895FFC" w:rsidR="00BA0B8F" w:rsidRPr="00243BB0" w:rsidRDefault="00BA0B8F" w:rsidP="00BA0B8F">
      <w:pPr>
        <w:jc w:val="both"/>
        <w:rPr>
          <w:rFonts w:ascii="Verdana" w:hAnsi="Verdana"/>
          <w:lang w:val="pt-PT"/>
        </w:rPr>
      </w:pPr>
      <w:r w:rsidRPr="00243BB0">
        <w:rPr>
          <w:rFonts w:ascii="Verdana" w:hAnsi="Verdana"/>
          <w:lang w:val="pt-PT"/>
        </w:rPr>
        <w:t>73.207,3</w:t>
      </w:r>
    </w:p>
    <w:p w14:paraId="4845CD04" w14:textId="77777777" w:rsidR="00BA0B8F" w:rsidRPr="00243BB0" w:rsidRDefault="00BA0B8F" w:rsidP="00BA0B8F">
      <w:pPr>
        <w:jc w:val="both"/>
        <w:rPr>
          <w:rFonts w:ascii="Verdana" w:hAnsi="Verdana"/>
          <w:lang w:val="pt-PT"/>
        </w:rPr>
      </w:pPr>
      <w:r w:rsidRPr="00243BB0">
        <w:rPr>
          <w:rFonts w:ascii="Verdana" w:hAnsi="Verdana"/>
          <w:lang w:val="pt-PT"/>
        </w:rPr>
        <w:t>Huila</w:t>
      </w:r>
    </w:p>
    <w:p w14:paraId="38D6EB05"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2802ED1E"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134F6A9F" w14:textId="77777777" w:rsidR="00BA0B8F" w:rsidRPr="00243BB0" w:rsidRDefault="00BA0B8F" w:rsidP="00BA0B8F">
      <w:pPr>
        <w:jc w:val="both"/>
        <w:rPr>
          <w:rFonts w:ascii="Verdana" w:hAnsi="Verdana"/>
          <w:lang w:val="pt-PT"/>
        </w:rPr>
      </w:pPr>
      <w:r w:rsidRPr="00243BB0">
        <w:rPr>
          <w:rFonts w:ascii="Verdana" w:hAnsi="Verdana"/>
          <w:lang w:val="pt-PT"/>
        </w:rPr>
        <w:t>121.757,8</w:t>
      </w:r>
    </w:p>
    <w:p w14:paraId="470F17A8" w14:textId="3634337E" w:rsidR="00BA0B8F" w:rsidRPr="00243BB0" w:rsidRDefault="00BA0B8F" w:rsidP="00BA0B8F">
      <w:pPr>
        <w:jc w:val="both"/>
        <w:rPr>
          <w:rFonts w:ascii="Verdana" w:hAnsi="Verdana"/>
          <w:lang w:val="pt-PT"/>
        </w:rPr>
      </w:pPr>
      <w:r w:rsidRPr="00243BB0">
        <w:rPr>
          <w:rFonts w:ascii="Verdana" w:hAnsi="Verdana"/>
          <w:lang w:val="pt-PT"/>
        </w:rPr>
        <w:t>73.207,3</w:t>
      </w:r>
    </w:p>
    <w:p w14:paraId="290B5908" w14:textId="77777777" w:rsidR="00BA0B8F" w:rsidRPr="00243BB0" w:rsidRDefault="00BA0B8F" w:rsidP="00BA0B8F">
      <w:pPr>
        <w:jc w:val="both"/>
        <w:rPr>
          <w:rFonts w:ascii="Verdana" w:hAnsi="Verdana"/>
          <w:lang w:val="pt-PT"/>
        </w:rPr>
      </w:pPr>
      <w:r w:rsidRPr="00243BB0">
        <w:rPr>
          <w:rFonts w:ascii="Verdana" w:hAnsi="Verdana"/>
          <w:lang w:val="pt-PT"/>
        </w:rPr>
        <w:t>La Guajira</w:t>
      </w:r>
    </w:p>
    <w:p w14:paraId="336348F2"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02F238DF"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217C6508" w14:textId="77777777" w:rsidR="00BA0B8F" w:rsidRPr="00243BB0" w:rsidRDefault="00BA0B8F" w:rsidP="00BA0B8F">
      <w:pPr>
        <w:jc w:val="both"/>
        <w:rPr>
          <w:rFonts w:ascii="Verdana" w:hAnsi="Verdana"/>
          <w:lang w:val="pt-PT"/>
        </w:rPr>
      </w:pPr>
      <w:r w:rsidRPr="00243BB0">
        <w:rPr>
          <w:rFonts w:ascii="Verdana" w:hAnsi="Verdana"/>
          <w:lang w:val="pt-PT"/>
        </w:rPr>
        <w:t>123.313,8</w:t>
      </w:r>
    </w:p>
    <w:p w14:paraId="7E34947E" w14:textId="0BA846A9" w:rsidR="00BA0B8F" w:rsidRPr="00243BB0" w:rsidRDefault="00BA0B8F" w:rsidP="00BA0B8F">
      <w:pPr>
        <w:jc w:val="both"/>
        <w:rPr>
          <w:rFonts w:ascii="Verdana" w:hAnsi="Verdana"/>
          <w:lang w:val="pt-PT"/>
        </w:rPr>
      </w:pPr>
      <w:r w:rsidRPr="00243BB0">
        <w:rPr>
          <w:rFonts w:ascii="Verdana" w:hAnsi="Verdana"/>
          <w:lang w:val="pt-PT"/>
        </w:rPr>
        <w:t>73.207,3</w:t>
      </w:r>
    </w:p>
    <w:p w14:paraId="4231AD18" w14:textId="77777777" w:rsidR="00BA0B8F" w:rsidRPr="00243BB0" w:rsidRDefault="00BA0B8F" w:rsidP="00BA0B8F">
      <w:pPr>
        <w:jc w:val="both"/>
        <w:rPr>
          <w:rFonts w:ascii="Verdana" w:hAnsi="Verdana"/>
          <w:lang w:val="pt-PT"/>
        </w:rPr>
      </w:pPr>
      <w:r w:rsidRPr="00243BB0">
        <w:rPr>
          <w:rFonts w:ascii="Verdana" w:hAnsi="Verdana"/>
          <w:lang w:val="pt-PT"/>
        </w:rPr>
        <w:t>Magdalena</w:t>
      </w:r>
    </w:p>
    <w:p w14:paraId="06CA4D5C"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1A067B85"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05BD6088" w14:textId="77777777" w:rsidR="00BA0B8F" w:rsidRPr="00243BB0" w:rsidRDefault="00BA0B8F" w:rsidP="00BA0B8F">
      <w:pPr>
        <w:jc w:val="both"/>
        <w:rPr>
          <w:rFonts w:ascii="Verdana" w:hAnsi="Verdana"/>
          <w:lang w:val="pt-PT"/>
        </w:rPr>
      </w:pPr>
      <w:r w:rsidRPr="00243BB0">
        <w:rPr>
          <w:rFonts w:ascii="Verdana" w:hAnsi="Verdana"/>
          <w:lang w:val="pt-PT"/>
        </w:rPr>
        <w:t>122.961,5</w:t>
      </w:r>
    </w:p>
    <w:p w14:paraId="5056B84D" w14:textId="51AB8BB9" w:rsidR="00BA0B8F" w:rsidRPr="00243BB0" w:rsidRDefault="00BA0B8F" w:rsidP="00BA0B8F">
      <w:pPr>
        <w:jc w:val="both"/>
        <w:rPr>
          <w:rFonts w:ascii="Verdana" w:hAnsi="Verdana"/>
          <w:lang w:val="pt-PT"/>
        </w:rPr>
      </w:pPr>
      <w:r w:rsidRPr="00243BB0">
        <w:rPr>
          <w:rFonts w:ascii="Verdana" w:hAnsi="Verdana"/>
          <w:lang w:val="pt-PT"/>
        </w:rPr>
        <w:t>73.207,3</w:t>
      </w:r>
    </w:p>
    <w:p w14:paraId="29E93226" w14:textId="77777777" w:rsidR="00BA0B8F" w:rsidRPr="00243BB0" w:rsidRDefault="00BA0B8F" w:rsidP="00BA0B8F">
      <w:pPr>
        <w:jc w:val="both"/>
        <w:rPr>
          <w:rFonts w:ascii="Verdana" w:hAnsi="Verdana"/>
          <w:lang w:val="pt-PT"/>
        </w:rPr>
      </w:pPr>
      <w:r w:rsidRPr="00243BB0">
        <w:rPr>
          <w:rFonts w:ascii="Verdana" w:hAnsi="Verdana"/>
          <w:lang w:val="pt-PT"/>
        </w:rPr>
        <w:t>Meta</w:t>
      </w:r>
    </w:p>
    <w:p w14:paraId="72359CEA"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0DD1B74B"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41717C82" w14:textId="77777777" w:rsidR="00BA0B8F" w:rsidRPr="00243BB0" w:rsidRDefault="00BA0B8F" w:rsidP="00BA0B8F">
      <w:pPr>
        <w:jc w:val="both"/>
        <w:rPr>
          <w:rFonts w:ascii="Verdana" w:hAnsi="Verdana"/>
          <w:lang w:val="pt-PT"/>
        </w:rPr>
      </w:pPr>
      <w:r w:rsidRPr="00243BB0">
        <w:rPr>
          <w:rFonts w:ascii="Verdana" w:hAnsi="Verdana"/>
          <w:lang w:val="pt-PT"/>
        </w:rPr>
        <w:t>123.821,3</w:t>
      </w:r>
    </w:p>
    <w:p w14:paraId="6E0D5DA2" w14:textId="3D1C193D" w:rsidR="00BA0B8F" w:rsidRPr="00243BB0" w:rsidRDefault="00BA0B8F" w:rsidP="00BA0B8F">
      <w:pPr>
        <w:jc w:val="both"/>
        <w:rPr>
          <w:rFonts w:ascii="Verdana" w:hAnsi="Verdana"/>
          <w:lang w:val="pt-PT"/>
        </w:rPr>
      </w:pPr>
      <w:r w:rsidRPr="00243BB0">
        <w:rPr>
          <w:rFonts w:ascii="Verdana" w:hAnsi="Verdana"/>
          <w:lang w:val="pt-PT"/>
        </w:rPr>
        <w:t>73.207,3</w:t>
      </w:r>
    </w:p>
    <w:p w14:paraId="11CE0BA3" w14:textId="77777777" w:rsidR="00BA0B8F" w:rsidRPr="00243BB0" w:rsidRDefault="00BA0B8F" w:rsidP="00BA0B8F">
      <w:pPr>
        <w:jc w:val="both"/>
        <w:rPr>
          <w:rFonts w:ascii="Verdana" w:hAnsi="Verdana"/>
          <w:lang w:val="pt-PT"/>
        </w:rPr>
      </w:pPr>
      <w:r w:rsidRPr="00243BB0">
        <w:rPr>
          <w:rFonts w:ascii="Verdana" w:hAnsi="Verdana"/>
          <w:lang w:val="pt-PT"/>
        </w:rPr>
        <w:t>Nariño</w:t>
      </w:r>
    </w:p>
    <w:p w14:paraId="28A12264"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48B11651" w14:textId="77777777" w:rsidR="00BA0B8F" w:rsidRPr="00243BB0" w:rsidRDefault="00BA0B8F" w:rsidP="00BA0B8F">
      <w:pPr>
        <w:jc w:val="both"/>
        <w:rPr>
          <w:rFonts w:ascii="Verdana" w:hAnsi="Verdana"/>
          <w:lang w:val="pt-PT"/>
        </w:rPr>
      </w:pPr>
      <w:r w:rsidRPr="00243BB0">
        <w:rPr>
          <w:rFonts w:ascii="Verdana" w:hAnsi="Verdana"/>
          <w:lang w:val="pt-PT"/>
        </w:rPr>
        <w:lastRenderedPageBreak/>
        <w:t>35.782,1</w:t>
      </w:r>
    </w:p>
    <w:p w14:paraId="4CB1FFE9" w14:textId="77777777" w:rsidR="00BA0B8F" w:rsidRPr="00243BB0" w:rsidRDefault="00BA0B8F" w:rsidP="00BA0B8F">
      <w:pPr>
        <w:jc w:val="both"/>
        <w:rPr>
          <w:rFonts w:ascii="Verdana" w:hAnsi="Verdana"/>
          <w:lang w:val="pt-PT"/>
        </w:rPr>
      </w:pPr>
      <w:r w:rsidRPr="00243BB0">
        <w:rPr>
          <w:rFonts w:ascii="Verdana" w:hAnsi="Verdana"/>
          <w:lang w:val="pt-PT"/>
        </w:rPr>
        <w:t>123.546,6</w:t>
      </w:r>
    </w:p>
    <w:p w14:paraId="74DDAE7C" w14:textId="7A011B9D" w:rsidR="00BA0B8F" w:rsidRPr="00243BB0" w:rsidRDefault="00BA0B8F" w:rsidP="00BA0B8F">
      <w:pPr>
        <w:jc w:val="both"/>
        <w:rPr>
          <w:rFonts w:ascii="Verdana" w:hAnsi="Verdana"/>
          <w:lang w:val="pt-PT"/>
        </w:rPr>
      </w:pPr>
      <w:r w:rsidRPr="00243BB0">
        <w:rPr>
          <w:rFonts w:ascii="Verdana" w:hAnsi="Verdana"/>
          <w:lang w:val="pt-PT"/>
        </w:rPr>
        <w:t>73.207,3</w:t>
      </w:r>
    </w:p>
    <w:p w14:paraId="777BB07F" w14:textId="77777777" w:rsidR="00BA0B8F" w:rsidRPr="00243BB0" w:rsidRDefault="00BA0B8F" w:rsidP="00BA0B8F">
      <w:pPr>
        <w:jc w:val="both"/>
        <w:rPr>
          <w:rFonts w:ascii="Verdana" w:hAnsi="Verdana"/>
          <w:lang w:val="pt-PT"/>
        </w:rPr>
      </w:pPr>
      <w:r w:rsidRPr="00243BB0">
        <w:rPr>
          <w:rFonts w:ascii="Verdana" w:hAnsi="Verdana"/>
          <w:lang w:val="pt-PT"/>
        </w:rPr>
        <w:t>Norte de Santander</w:t>
      </w:r>
    </w:p>
    <w:p w14:paraId="5F2EF63D"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27A976FA"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2B460F1E" w14:textId="77777777" w:rsidR="00BA0B8F" w:rsidRPr="00243BB0" w:rsidRDefault="00BA0B8F" w:rsidP="00BA0B8F">
      <w:pPr>
        <w:jc w:val="both"/>
        <w:rPr>
          <w:rFonts w:ascii="Verdana" w:hAnsi="Verdana"/>
          <w:lang w:val="pt-PT"/>
        </w:rPr>
      </w:pPr>
      <w:r w:rsidRPr="00243BB0">
        <w:rPr>
          <w:rFonts w:ascii="Verdana" w:hAnsi="Verdana"/>
          <w:lang w:val="pt-PT"/>
        </w:rPr>
        <w:t>124.270,6</w:t>
      </w:r>
    </w:p>
    <w:p w14:paraId="63ACD098" w14:textId="178D49CD" w:rsidR="00BA0B8F" w:rsidRPr="00243BB0" w:rsidRDefault="00BA0B8F" w:rsidP="00BA0B8F">
      <w:pPr>
        <w:jc w:val="both"/>
        <w:rPr>
          <w:rFonts w:ascii="Verdana" w:hAnsi="Verdana"/>
          <w:lang w:val="pt-PT"/>
        </w:rPr>
      </w:pPr>
      <w:r w:rsidRPr="00243BB0">
        <w:rPr>
          <w:rFonts w:ascii="Verdana" w:hAnsi="Verdana"/>
          <w:lang w:val="pt-PT"/>
        </w:rPr>
        <w:t>73.207,3</w:t>
      </w:r>
    </w:p>
    <w:p w14:paraId="77CB4788" w14:textId="77777777" w:rsidR="00BA0B8F" w:rsidRPr="00243BB0" w:rsidRDefault="00BA0B8F" w:rsidP="00BA0B8F">
      <w:pPr>
        <w:jc w:val="both"/>
        <w:rPr>
          <w:rFonts w:ascii="Verdana" w:hAnsi="Verdana"/>
          <w:lang w:val="pt-PT"/>
        </w:rPr>
      </w:pPr>
      <w:r w:rsidRPr="00243BB0">
        <w:rPr>
          <w:rFonts w:ascii="Verdana" w:hAnsi="Verdana"/>
          <w:lang w:val="pt-PT"/>
        </w:rPr>
        <w:t>Putumayo</w:t>
      </w:r>
    </w:p>
    <w:p w14:paraId="4C843753"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074B3C01" w14:textId="77777777" w:rsidR="00BA0B8F" w:rsidRPr="00243BB0" w:rsidRDefault="00BA0B8F" w:rsidP="00BA0B8F">
      <w:pPr>
        <w:jc w:val="both"/>
        <w:rPr>
          <w:rFonts w:ascii="Verdana" w:hAnsi="Verdana"/>
          <w:lang w:val="pt-PT"/>
        </w:rPr>
      </w:pPr>
      <w:r w:rsidRPr="00243BB0">
        <w:rPr>
          <w:rFonts w:ascii="Verdana" w:hAnsi="Verdana"/>
          <w:lang w:val="pt-PT"/>
        </w:rPr>
        <w:t>35.782,1</w:t>
      </w:r>
    </w:p>
    <w:p w14:paraId="6C49A576" w14:textId="77777777" w:rsidR="00BA0B8F" w:rsidRPr="00243BB0" w:rsidRDefault="00BA0B8F" w:rsidP="00BA0B8F">
      <w:pPr>
        <w:jc w:val="both"/>
        <w:rPr>
          <w:rFonts w:ascii="Verdana" w:hAnsi="Verdana"/>
          <w:lang w:val="pt-PT"/>
        </w:rPr>
      </w:pPr>
      <w:r w:rsidRPr="00243BB0">
        <w:rPr>
          <w:rFonts w:ascii="Verdana" w:hAnsi="Verdana"/>
          <w:lang w:val="pt-PT"/>
        </w:rPr>
        <w:t>125.781,0</w:t>
      </w:r>
    </w:p>
    <w:p w14:paraId="02206C4F" w14:textId="22550961" w:rsidR="00BA0B8F" w:rsidRPr="00243BB0" w:rsidRDefault="00BA0B8F" w:rsidP="00BA0B8F">
      <w:pPr>
        <w:jc w:val="both"/>
        <w:rPr>
          <w:rFonts w:ascii="Verdana" w:hAnsi="Verdana"/>
          <w:lang w:val="pt-PT"/>
        </w:rPr>
      </w:pPr>
      <w:r w:rsidRPr="00243BB0">
        <w:rPr>
          <w:rFonts w:ascii="Verdana" w:hAnsi="Verdana"/>
          <w:lang w:val="pt-PT"/>
        </w:rPr>
        <w:t>73.207,3</w:t>
      </w:r>
    </w:p>
    <w:p w14:paraId="30E7BFA8" w14:textId="77777777" w:rsidR="00BA0B8F" w:rsidRPr="00243BB0" w:rsidRDefault="00BA0B8F" w:rsidP="00BA0B8F">
      <w:pPr>
        <w:jc w:val="both"/>
        <w:rPr>
          <w:rFonts w:ascii="Verdana" w:hAnsi="Verdana"/>
          <w:lang w:val="pt-PT"/>
        </w:rPr>
      </w:pPr>
      <w:r w:rsidRPr="00243BB0">
        <w:rPr>
          <w:rFonts w:ascii="Verdana" w:hAnsi="Verdana"/>
          <w:lang w:val="pt-PT"/>
        </w:rPr>
        <w:t>Risaralda</w:t>
      </w:r>
    </w:p>
    <w:p w14:paraId="45B06946" w14:textId="77777777" w:rsidR="00BA0B8F" w:rsidRPr="00243BB0" w:rsidRDefault="00BA0B8F" w:rsidP="00BA0B8F">
      <w:pPr>
        <w:jc w:val="both"/>
        <w:rPr>
          <w:rFonts w:ascii="Verdana" w:hAnsi="Verdana"/>
          <w:lang w:val="pt-PT"/>
        </w:rPr>
      </w:pPr>
      <w:r w:rsidRPr="00243BB0">
        <w:rPr>
          <w:rFonts w:ascii="Verdana" w:hAnsi="Verdana"/>
          <w:lang w:val="pt-PT"/>
        </w:rPr>
        <w:t>130.252,0</w:t>
      </w:r>
    </w:p>
    <w:p w14:paraId="1BC379B9" w14:textId="77777777" w:rsidR="00BA0B8F" w:rsidRPr="00BA0B8F" w:rsidRDefault="00BA0B8F" w:rsidP="00BA0B8F">
      <w:pPr>
        <w:jc w:val="both"/>
        <w:rPr>
          <w:rFonts w:ascii="Verdana" w:hAnsi="Verdana"/>
        </w:rPr>
      </w:pPr>
      <w:r w:rsidRPr="00BA0B8F">
        <w:rPr>
          <w:rFonts w:ascii="Verdana" w:hAnsi="Verdana"/>
        </w:rPr>
        <w:t>35.782,1</w:t>
      </w:r>
    </w:p>
    <w:p w14:paraId="35217923" w14:textId="77777777" w:rsidR="00BA0B8F" w:rsidRPr="00BA0B8F" w:rsidRDefault="00BA0B8F" w:rsidP="00BA0B8F">
      <w:pPr>
        <w:jc w:val="both"/>
        <w:rPr>
          <w:rFonts w:ascii="Verdana" w:hAnsi="Verdana"/>
        </w:rPr>
      </w:pPr>
      <w:r w:rsidRPr="00BA0B8F">
        <w:rPr>
          <w:rFonts w:ascii="Verdana" w:hAnsi="Verdana"/>
        </w:rPr>
        <w:t>123.567,4</w:t>
      </w:r>
    </w:p>
    <w:p w14:paraId="52D0EA0E" w14:textId="335581CA" w:rsidR="00BA0B8F" w:rsidRPr="00BA0B8F" w:rsidRDefault="00BA0B8F" w:rsidP="00BA0B8F">
      <w:pPr>
        <w:jc w:val="both"/>
        <w:rPr>
          <w:rFonts w:ascii="Verdana" w:hAnsi="Verdana"/>
        </w:rPr>
      </w:pPr>
      <w:r w:rsidRPr="00BA0B8F">
        <w:rPr>
          <w:rFonts w:ascii="Verdana" w:hAnsi="Verdana"/>
        </w:rPr>
        <w:t>73.207,3</w:t>
      </w:r>
    </w:p>
    <w:p w14:paraId="33AFEB7C" w14:textId="77777777" w:rsidR="00BA0B8F" w:rsidRPr="00BA0B8F" w:rsidRDefault="00BA0B8F" w:rsidP="00BA0B8F">
      <w:pPr>
        <w:jc w:val="both"/>
        <w:rPr>
          <w:rFonts w:ascii="Verdana" w:hAnsi="Verdana"/>
        </w:rPr>
      </w:pPr>
      <w:r w:rsidRPr="00BA0B8F">
        <w:rPr>
          <w:rFonts w:ascii="Verdana" w:hAnsi="Verdana"/>
        </w:rPr>
        <w:t>Sucre</w:t>
      </w:r>
    </w:p>
    <w:p w14:paraId="7EE9CA10" w14:textId="77777777" w:rsidR="00BA0B8F" w:rsidRPr="00BA0B8F" w:rsidRDefault="00BA0B8F" w:rsidP="00BA0B8F">
      <w:pPr>
        <w:jc w:val="both"/>
        <w:rPr>
          <w:rFonts w:ascii="Verdana" w:hAnsi="Verdana"/>
        </w:rPr>
      </w:pPr>
      <w:r w:rsidRPr="00BA0B8F">
        <w:rPr>
          <w:rFonts w:ascii="Verdana" w:hAnsi="Verdana"/>
        </w:rPr>
        <w:t>130.252,0</w:t>
      </w:r>
    </w:p>
    <w:p w14:paraId="69F9B5BB" w14:textId="77777777" w:rsidR="00BA0B8F" w:rsidRPr="00BA0B8F" w:rsidRDefault="00BA0B8F" w:rsidP="00BA0B8F">
      <w:pPr>
        <w:jc w:val="both"/>
        <w:rPr>
          <w:rFonts w:ascii="Verdana" w:hAnsi="Verdana"/>
        </w:rPr>
      </w:pPr>
      <w:r w:rsidRPr="00BA0B8F">
        <w:rPr>
          <w:rFonts w:ascii="Verdana" w:hAnsi="Verdana"/>
        </w:rPr>
        <w:t>35.782,1</w:t>
      </w:r>
    </w:p>
    <w:p w14:paraId="2BBDB2C2" w14:textId="77777777" w:rsidR="00BA0B8F" w:rsidRPr="00BA0B8F" w:rsidRDefault="00BA0B8F" w:rsidP="00BA0B8F">
      <w:pPr>
        <w:jc w:val="both"/>
        <w:rPr>
          <w:rFonts w:ascii="Verdana" w:hAnsi="Verdana"/>
        </w:rPr>
      </w:pPr>
      <w:r w:rsidRPr="00BA0B8F">
        <w:rPr>
          <w:rFonts w:ascii="Verdana" w:hAnsi="Verdana"/>
        </w:rPr>
        <w:t>123.057,0</w:t>
      </w:r>
    </w:p>
    <w:p w14:paraId="61273C18" w14:textId="7260FB05" w:rsidR="00BA0B8F" w:rsidRPr="00BA0B8F" w:rsidRDefault="00BA0B8F" w:rsidP="00BA0B8F">
      <w:pPr>
        <w:jc w:val="both"/>
        <w:rPr>
          <w:rFonts w:ascii="Verdana" w:hAnsi="Verdana"/>
        </w:rPr>
      </w:pPr>
      <w:r w:rsidRPr="00BA0B8F">
        <w:rPr>
          <w:rFonts w:ascii="Verdana" w:hAnsi="Verdana"/>
        </w:rPr>
        <w:t>73.207,3</w:t>
      </w:r>
    </w:p>
    <w:p w14:paraId="39394022" w14:textId="77777777" w:rsidR="00BA0B8F" w:rsidRPr="00BA0B8F" w:rsidRDefault="00BA0B8F" w:rsidP="00BA0B8F">
      <w:pPr>
        <w:jc w:val="both"/>
        <w:rPr>
          <w:rFonts w:ascii="Verdana" w:hAnsi="Verdana"/>
        </w:rPr>
      </w:pPr>
      <w:r w:rsidRPr="00BA0B8F">
        <w:rPr>
          <w:rFonts w:ascii="Verdana" w:hAnsi="Verdana"/>
        </w:rPr>
        <w:t>Tolima</w:t>
      </w:r>
    </w:p>
    <w:p w14:paraId="645E22E7" w14:textId="77777777" w:rsidR="00BA0B8F" w:rsidRPr="00BA0B8F" w:rsidRDefault="00BA0B8F" w:rsidP="00BA0B8F">
      <w:pPr>
        <w:jc w:val="both"/>
        <w:rPr>
          <w:rFonts w:ascii="Verdana" w:hAnsi="Verdana"/>
        </w:rPr>
      </w:pPr>
      <w:r w:rsidRPr="00BA0B8F">
        <w:rPr>
          <w:rFonts w:ascii="Verdana" w:hAnsi="Verdana"/>
        </w:rPr>
        <w:t>130.252,0</w:t>
      </w:r>
    </w:p>
    <w:p w14:paraId="0A6DEDDC" w14:textId="77777777" w:rsidR="00BA0B8F" w:rsidRPr="00BA0B8F" w:rsidRDefault="00BA0B8F" w:rsidP="00BA0B8F">
      <w:pPr>
        <w:jc w:val="both"/>
        <w:rPr>
          <w:rFonts w:ascii="Verdana" w:hAnsi="Verdana"/>
        </w:rPr>
      </w:pPr>
      <w:r w:rsidRPr="00BA0B8F">
        <w:rPr>
          <w:rFonts w:ascii="Verdana" w:hAnsi="Verdana"/>
        </w:rPr>
        <w:t>35.782,1</w:t>
      </w:r>
    </w:p>
    <w:p w14:paraId="364AC0A7" w14:textId="77777777" w:rsidR="00BA0B8F" w:rsidRPr="00BA0B8F" w:rsidRDefault="00BA0B8F" w:rsidP="00BA0B8F">
      <w:pPr>
        <w:jc w:val="both"/>
        <w:rPr>
          <w:rFonts w:ascii="Verdana" w:hAnsi="Verdana"/>
        </w:rPr>
      </w:pPr>
      <w:r w:rsidRPr="00BA0B8F">
        <w:rPr>
          <w:rFonts w:ascii="Verdana" w:hAnsi="Verdana"/>
        </w:rPr>
        <w:t>128.879,3</w:t>
      </w:r>
    </w:p>
    <w:p w14:paraId="25E1606E" w14:textId="0D8AEA74" w:rsidR="00BA0B8F" w:rsidRPr="00BA0B8F" w:rsidRDefault="00BA0B8F" w:rsidP="00BA0B8F">
      <w:pPr>
        <w:jc w:val="both"/>
        <w:rPr>
          <w:rFonts w:ascii="Verdana" w:hAnsi="Verdana"/>
        </w:rPr>
      </w:pPr>
      <w:r w:rsidRPr="00BA0B8F">
        <w:rPr>
          <w:rFonts w:ascii="Verdana" w:hAnsi="Verdana"/>
        </w:rPr>
        <w:t>73.207,3</w:t>
      </w:r>
    </w:p>
    <w:p w14:paraId="523D1787" w14:textId="77777777" w:rsidR="00BA0B8F" w:rsidRPr="00BA0B8F" w:rsidRDefault="00BA0B8F" w:rsidP="00BA0B8F">
      <w:pPr>
        <w:jc w:val="both"/>
        <w:rPr>
          <w:rFonts w:ascii="Verdana" w:hAnsi="Verdana"/>
        </w:rPr>
      </w:pPr>
      <w:r w:rsidRPr="00BA0B8F">
        <w:rPr>
          <w:rFonts w:ascii="Verdana" w:hAnsi="Verdana"/>
        </w:rPr>
        <w:t>Valle del Cauca</w:t>
      </w:r>
    </w:p>
    <w:p w14:paraId="0CBC7F65" w14:textId="77777777" w:rsidR="00BA0B8F" w:rsidRPr="00BA0B8F" w:rsidRDefault="00BA0B8F" w:rsidP="00BA0B8F">
      <w:pPr>
        <w:jc w:val="both"/>
        <w:rPr>
          <w:rFonts w:ascii="Verdana" w:hAnsi="Verdana"/>
        </w:rPr>
      </w:pPr>
      <w:r w:rsidRPr="00BA0B8F">
        <w:rPr>
          <w:rFonts w:ascii="Verdana" w:hAnsi="Verdana"/>
        </w:rPr>
        <w:lastRenderedPageBreak/>
        <w:t>130.252,0</w:t>
      </w:r>
    </w:p>
    <w:p w14:paraId="36700801" w14:textId="77777777" w:rsidR="00BA0B8F" w:rsidRPr="00BA0B8F" w:rsidRDefault="00BA0B8F" w:rsidP="00BA0B8F">
      <w:pPr>
        <w:jc w:val="both"/>
        <w:rPr>
          <w:rFonts w:ascii="Verdana" w:hAnsi="Verdana"/>
        </w:rPr>
      </w:pPr>
      <w:r w:rsidRPr="00BA0B8F">
        <w:rPr>
          <w:rFonts w:ascii="Verdana" w:hAnsi="Verdana"/>
        </w:rPr>
        <w:t>35.782,1</w:t>
      </w:r>
    </w:p>
    <w:p w14:paraId="02EFDEB1" w14:textId="77777777" w:rsidR="00BA0B8F" w:rsidRPr="00BA0B8F" w:rsidRDefault="00BA0B8F" w:rsidP="00BA0B8F">
      <w:pPr>
        <w:jc w:val="both"/>
        <w:rPr>
          <w:rFonts w:ascii="Verdana" w:hAnsi="Verdana"/>
        </w:rPr>
      </w:pPr>
      <w:r w:rsidRPr="00BA0B8F">
        <w:rPr>
          <w:rFonts w:ascii="Verdana" w:hAnsi="Verdana"/>
        </w:rPr>
        <w:t>123.254,4</w:t>
      </w:r>
    </w:p>
    <w:p w14:paraId="507DB997" w14:textId="25510C87" w:rsidR="00BA0B8F" w:rsidRPr="00BA0B8F" w:rsidRDefault="00BA0B8F" w:rsidP="00BA0B8F">
      <w:pPr>
        <w:jc w:val="both"/>
        <w:rPr>
          <w:rFonts w:ascii="Verdana" w:hAnsi="Verdana"/>
        </w:rPr>
      </w:pPr>
      <w:r w:rsidRPr="00BA0B8F">
        <w:rPr>
          <w:rFonts w:ascii="Verdana" w:hAnsi="Verdana"/>
        </w:rPr>
        <w:t>73.207,3</w:t>
      </w:r>
    </w:p>
    <w:p w14:paraId="0245B1DF" w14:textId="77777777" w:rsidR="00BA0B8F" w:rsidRPr="00BA0B8F" w:rsidRDefault="00BA0B8F" w:rsidP="00BA0B8F">
      <w:pPr>
        <w:jc w:val="both"/>
        <w:rPr>
          <w:rFonts w:ascii="Verdana" w:hAnsi="Verdana"/>
        </w:rPr>
      </w:pPr>
      <w:r w:rsidRPr="00BA0B8F">
        <w:rPr>
          <w:rFonts w:ascii="Verdana" w:hAnsi="Verdana"/>
        </w:rPr>
        <w:t>Vaupés</w:t>
      </w:r>
    </w:p>
    <w:p w14:paraId="46C56D96" w14:textId="77777777" w:rsidR="00BA0B8F" w:rsidRPr="00BA0B8F" w:rsidRDefault="00BA0B8F" w:rsidP="00BA0B8F">
      <w:pPr>
        <w:jc w:val="both"/>
        <w:rPr>
          <w:rFonts w:ascii="Verdana" w:hAnsi="Verdana"/>
        </w:rPr>
      </w:pPr>
      <w:r w:rsidRPr="00BA0B8F">
        <w:rPr>
          <w:rFonts w:ascii="Verdana" w:hAnsi="Verdana"/>
        </w:rPr>
        <w:t>130.252,0</w:t>
      </w:r>
    </w:p>
    <w:p w14:paraId="1F09E877" w14:textId="77777777" w:rsidR="00BA0B8F" w:rsidRPr="00BA0B8F" w:rsidRDefault="00BA0B8F" w:rsidP="00BA0B8F">
      <w:pPr>
        <w:jc w:val="both"/>
        <w:rPr>
          <w:rFonts w:ascii="Verdana" w:hAnsi="Verdana"/>
        </w:rPr>
      </w:pPr>
      <w:r w:rsidRPr="00BA0B8F">
        <w:rPr>
          <w:rFonts w:ascii="Verdana" w:hAnsi="Verdana"/>
        </w:rPr>
        <w:t>35.782,1</w:t>
      </w:r>
    </w:p>
    <w:p w14:paraId="5A27E6F5" w14:textId="77777777" w:rsidR="00BA0B8F" w:rsidRPr="00BA0B8F" w:rsidRDefault="00BA0B8F" w:rsidP="00BA0B8F">
      <w:pPr>
        <w:jc w:val="both"/>
        <w:rPr>
          <w:rFonts w:ascii="Verdana" w:hAnsi="Verdana"/>
        </w:rPr>
      </w:pPr>
      <w:r w:rsidRPr="00BA0B8F">
        <w:rPr>
          <w:rFonts w:ascii="Verdana" w:hAnsi="Verdana"/>
        </w:rPr>
        <w:t>125.655,1</w:t>
      </w:r>
    </w:p>
    <w:p w14:paraId="33E8E584" w14:textId="315A6D36" w:rsidR="00BA0B8F" w:rsidRPr="00BA0B8F" w:rsidRDefault="00BA0B8F" w:rsidP="00BA0B8F">
      <w:pPr>
        <w:jc w:val="both"/>
        <w:rPr>
          <w:rFonts w:ascii="Verdana" w:hAnsi="Verdana"/>
        </w:rPr>
      </w:pPr>
      <w:r w:rsidRPr="00BA0B8F">
        <w:rPr>
          <w:rFonts w:ascii="Verdana" w:hAnsi="Verdana"/>
        </w:rPr>
        <w:t>73.207,3</w:t>
      </w:r>
    </w:p>
    <w:p w14:paraId="08B9C35C" w14:textId="77777777" w:rsidR="00BA0B8F" w:rsidRPr="00BA0B8F" w:rsidRDefault="00BA0B8F" w:rsidP="00BA0B8F">
      <w:pPr>
        <w:jc w:val="both"/>
        <w:rPr>
          <w:rFonts w:ascii="Verdana" w:hAnsi="Verdana"/>
        </w:rPr>
      </w:pPr>
      <w:r w:rsidRPr="00BA0B8F">
        <w:rPr>
          <w:rFonts w:ascii="Verdana" w:hAnsi="Verdana"/>
        </w:rPr>
        <w:t>Vichada</w:t>
      </w:r>
    </w:p>
    <w:p w14:paraId="5988620F" w14:textId="77777777" w:rsidR="00BA0B8F" w:rsidRPr="00BA0B8F" w:rsidRDefault="00BA0B8F" w:rsidP="00BA0B8F">
      <w:pPr>
        <w:jc w:val="both"/>
        <w:rPr>
          <w:rFonts w:ascii="Verdana" w:hAnsi="Verdana"/>
        </w:rPr>
      </w:pPr>
      <w:r w:rsidRPr="00BA0B8F">
        <w:rPr>
          <w:rFonts w:ascii="Verdana" w:hAnsi="Verdana"/>
        </w:rPr>
        <w:t>130.252,0</w:t>
      </w:r>
    </w:p>
    <w:p w14:paraId="6026B7C8" w14:textId="77777777" w:rsidR="00BA0B8F" w:rsidRPr="00BA0B8F" w:rsidRDefault="00BA0B8F" w:rsidP="00BA0B8F">
      <w:pPr>
        <w:jc w:val="both"/>
        <w:rPr>
          <w:rFonts w:ascii="Verdana" w:hAnsi="Verdana"/>
        </w:rPr>
      </w:pPr>
      <w:r w:rsidRPr="00BA0B8F">
        <w:rPr>
          <w:rFonts w:ascii="Verdana" w:hAnsi="Verdana"/>
        </w:rPr>
        <w:t>35.782,1</w:t>
      </w:r>
    </w:p>
    <w:p w14:paraId="486567CB" w14:textId="77777777" w:rsidR="00BA0B8F" w:rsidRPr="00BA0B8F" w:rsidRDefault="00BA0B8F" w:rsidP="00BA0B8F">
      <w:pPr>
        <w:jc w:val="both"/>
        <w:rPr>
          <w:rFonts w:ascii="Verdana" w:hAnsi="Verdana"/>
        </w:rPr>
      </w:pPr>
      <w:r w:rsidRPr="00BA0B8F">
        <w:rPr>
          <w:rFonts w:ascii="Verdana" w:hAnsi="Verdana"/>
        </w:rPr>
        <w:t>132.985,5</w:t>
      </w:r>
    </w:p>
    <w:p w14:paraId="76E15835" w14:textId="751C861C" w:rsidR="00BA0B8F" w:rsidRPr="00BA0B8F" w:rsidRDefault="00BA0B8F" w:rsidP="00BA0B8F">
      <w:pPr>
        <w:jc w:val="both"/>
        <w:rPr>
          <w:rFonts w:ascii="Verdana" w:hAnsi="Verdana"/>
        </w:rPr>
      </w:pPr>
      <w:r w:rsidRPr="00BA0B8F">
        <w:rPr>
          <w:rFonts w:ascii="Verdana" w:hAnsi="Verdana"/>
        </w:rPr>
        <w:t>73.207,3</w:t>
      </w:r>
    </w:p>
    <w:p w14:paraId="6B1DF6F9" w14:textId="6251C3AD" w:rsidR="00BA0B8F" w:rsidRPr="00BA0B8F" w:rsidRDefault="00BA0B8F" w:rsidP="00BA0B8F">
      <w:pPr>
        <w:jc w:val="both"/>
        <w:rPr>
          <w:rFonts w:ascii="Verdana" w:hAnsi="Verdana"/>
        </w:rPr>
      </w:pPr>
      <w:r w:rsidRPr="00BA0B8F">
        <w:rPr>
          <w:rFonts w:ascii="Verdana" w:hAnsi="Verdana"/>
        </w:rPr>
        <w:t>Servicio complementario para las niñas y niños con desnutrición aguda y riesgo de nutrición aguda en las modalidades de Primera Infancia: los costos se calculan para la atención durante 30 días de las niñas y niños con díagnóstico de desnutrición aguda moderada, severa y riesgo de desnutrición aguda de los servicios de Primera Infancia, dependiendo de las necesidades del territorio, los cuales podrán presentar variaciones de acuerdo al número de usuarios identificados con estas condiciones.</w:t>
      </w:r>
    </w:p>
    <w:p w14:paraId="3363A9E7" w14:textId="75CCA613" w:rsidR="00BA0B8F" w:rsidRPr="00BA0B8F" w:rsidRDefault="00BA0B8F" w:rsidP="00BA0B8F">
      <w:pPr>
        <w:jc w:val="both"/>
        <w:rPr>
          <w:rFonts w:ascii="Verdana" w:hAnsi="Verdana"/>
        </w:rPr>
      </w:pPr>
      <w:r w:rsidRPr="00BA0B8F">
        <w:rPr>
          <w:rFonts w:ascii="Verdana" w:hAnsi="Verdana"/>
        </w:rPr>
        <w:t>Notas:</w:t>
      </w:r>
    </w:p>
    <w:p w14:paraId="0BDA475C" w14:textId="470C2C20" w:rsidR="00BA0B8F" w:rsidRPr="00BA0B8F" w:rsidRDefault="00BA0B8F" w:rsidP="00BA0B8F">
      <w:pPr>
        <w:jc w:val="both"/>
        <w:rPr>
          <w:rFonts w:ascii="Verdana" w:hAnsi="Verdana"/>
        </w:rPr>
      </w:pPr>
      <w:r w:rsidRPr="00BA0B8F">
        <w:rPr>
          <w:rFonts w:ascii="Verdana" w:hAnsi="Verdana"/>
        </w:rPr>
        <w:t>1. Tipo A: Se definieron estos costos para las unidades de servicio de los municipios que dentro de su operación no generan sobrecostos para el desarrollo de la modalidad.</w:t>
      </w:r>
    </w:p>
    <w:p w14:paraId="4E31692D" w14:textId="39059FF7" w:rsidR="00BA0B8F" w:rsidRPr="00BA0B8F" w:rsidRDefault="00BA0B8F" w:rsidP="00BA0B8F">
      <w:pPr>
        <w:jc w:val="both"/>
        <w:rPr>
          <w:rFonts w:ascii="Verdana" w:hAnsi="Verdana"/>
        </w:rPr>
      </w:pPr>
      <w:r w:rsidRPr="00BA0B8F">
        <w:rPr>
          <w:rFonts w:ascii="Verdana" w:hAnsi="Verdana"/>
        </w:rPr>
        <w:t>Tipo B: Se definieron estos costos para las unidades de servicio de los municipios que dentro de su operación generan sobrecostos en transporte para la operación de la modalidad.</w:t>
      </w:r>
    </w:p>
    <w:p w14:paraId="1251923F" w14:textId="27D6A67E" w:rsidR="00BA0B8F" w:rsidRPr="00BA0B8F" w:rsidRDefault="00BA0B8F" w:rsidP="00BA0B8F">
      <w:pPr>
        <w:jc w:val="both"/>
        <w:rPr>
          <w:rFonts w:ascii="Verdana" w:hAnsi="Verdana"/>
        </w:rPr>
      </w:pPr>
      <w:r w:rsidRPr="00BA0B8F">
        <w:rPr>
          <w:rFonts w:ascii="Verdana" w:hAnsi="Verdana"/>
        </w:rPr>
        <w:t>2. El ítem de "costos fijos" contempla: talento humano, transporte para búsqueda activa y comunicaciones.</w:t>
      </w:r>
    </w:p>
    <w:p w14:paraId="47391617" w14:textId="70BDE87E" w:rsidR="00BA0B8F" w:rsidRPr="00BA0B8F" w:rsidRDefault="00BA0B8F" w:rsidP="00BA0B8F">
      <w:pPr>
        <w:jc w:val="both"/>
        <w:rPr>
          <w:rFonts w:ascii="Verdana" w:hAnsi="Verdana"/>
        </w:rPr>
      </w:pPr>
      <w:r w:rsidRPr="00BA0B8F">
        <w:rPr>
          <w:rFonts w:ascii="Verdana" w:hAnsi="Verdana"/>
        </w:rPr>
        <w:t>3. El ítem de "costos variables" contempla: seguimiento (materiales para educación y actividades y transporte para seguimiento) y raciones familiares para preparar.</w:t>
      </w:r>
    </w:p>
    <w:p w14:paraId="57EA9FBB" w14:textId="408D16DF" w:rsidR="00BA0B8F" w:rsidRPr="00BA0B8F" w:rsidRDefault="00BA0B8F" w:rsidP="00BA0B8F">
      <w:pPr>
        <w:jc w:val="both"/>
        <w:rPr>
          <w:rFonts w:ascii="Verdana" w:hAnsi="Verdana"/>
        </w:rPr>
      </w:pPr>
      <w:r w:rsidRPr="00BA0B8F">
        <w:rPr>
          <w:rFonts w:ascii="Verdana" w:hAnsi="Verdana"/>
        </w:rPr>
        <w:lastRenderedPageBreak/>
        <w:t>4. Para el mes de febrero, los costos variables se definen proyectando la atención del 30% de los beneficiarios; para el mes de marzo se proyectó la atención del 60%. A partir del mes de abril, estos costos están definidos para la atención del 100% de los beneficiarios.</w:t>
      </w:r>
    </w:p>
    <w:p w14:paraId="69725AB4" w14:textId="0B7B9818" w:rsidR="00BA0B8F" w:rsidRPr="00BA0B8F" w:rsidRDefault="00BA0B8F" w:rsidP="00BA0B8F">
      <w:pPr>
        <w:jc w:val="both"/>
        <w:rPr>
          <w:rFonts w:ascii="Verdana" w:hAnsi="Verdana"/>
        </w:rPr>
      </w:pPr>
      <w:r w:rsidRPr="00BA0B8F">
        <w:rPr>
          <w:rFonts w:ascii="Verdana" w:hAnsi="Verdana"/>
        </w:rPr>
        <w:t>5. El alimento suplementario se calcula para el 68% de los beneficiarios que corresponde a los niños y niñas menores de dos (2) años (de los 160 beneficiarios, 109 son niños y niñas).</w:t>
      </w:r>
    </w:p>
    <w:p w14:paraId="630E9AF5" w14:textId="77777777" w:rsidR="00BA0B8F" w:rsidRPr="00243BB0" w:rsidRDefault="00BA0B8F" w:rsidP="00BA0B8F">
      <w:pPr>
        <w:jc w:val="both"/>
        <w:rPr>
          <w:rFonts w:ascii="Verdana" w:hAnsi="Verdana"/>
          <w:lang w:val="pt-PT"/>
        </w:rPr>
      </w:pPr>
      <w:r w:rsidRPr="00243BB0">
        <w:rPr>
          <w:rFonts w:ascii="Verdana" w:hAnsi="Verdana"/>
          <w:lang w:val="pt-PT"/>
        </w:rPr>
        <w:t>REGIONAL</w:t>
      </w:r>
    </w:p>
    <w:p w14:paraId="4E60AB7D" w14:textId="1F867AAE" w:rsidR="00BA0B8F" w:rsidRPr="00243BB0" w:rsidRDefault="00BA0B8F" w:rsidP="00BA0B8F">
      <w:pPr>
        <w:jc w:val="both"/>
        <w:rPr>
          <w:rFonts w:ascii="Verdana" w:hAnsi="Verdana"/>
          <w:lang w:val="pt-PT"/>
        </w:rPr>
      </w:pPr>
      <w:r w:rsidRPr="00243BB0">
        <w:rPr>
          <w:rFonts w:ascii="Verdana" w:hAnsi="Verdana"/>
          <w:lang w:val="pt-PT"/>
        </w:rPr>
        <w:t>COSTOS TOTAL</w:t>
      </w:r>
    </w:p>
    <w:p w14:paraId="6D9FC88D" w14:textId="77777777" w:rsidR="00BA0B8F" w:rsidRPr="00243BB0" w:rsidRDefault="00BA0B8F" w:rsidP="00BA0B8F">
      <w:pPr>
        <w:jc w:val="both"/>
        <w:rPr>
          <w:rFonts w:ascii="Verdana" w:hAnsi="Verdana"/>
          <w:lang w:val="pt-PT"/>
        </w:rPr>
      </w:pPr>
      <w:r w:rsidRPr="00243BB0">
        <w:rPr>
          <w:rFonts w:ascii="Verdana" w:hAnsi="Verdana"/>
          <w:lang w:val="pt-PT"/>
        </w:rPr>
        <w:t>Amazonas</w:t>
      </w:r>
    </w:p>
    <w:p w14:paraId="48966B91" w14:textId="051D3444" w:rsidR="00BA0B8F" w:rsidRPr="00243BB0" w:rsidRDefault="00BA0B8F" w:rsidP="00BA0B8F">
      <w:pPr>
        <w:jc w:val="both"/>
        <w:rPr>
          <w:rFonts w:ascii="Verdana" w:hAnsi="Verdana"/>
          <w:lang w:val="pt-PT"/>
        </w:rPr>
      </w:pPr>
      <w:r w:rsidRPr="00243BB0">
        <w:rPr>
          <w:rFonts w:ascii="Verdana" w:hAnsi="Verdana"/>
          <w:lang w:val="pt-PT"/>
        </w:rPr>
        <w:t>$16.751.205</w:t>
      </w:r>
    </w:p>
    <w:p w14:paraId="4DA987AC" w14:textId="77777777" w:rsidR="00BA0B8F" w:rsidRPr="00243BB0" w:rsidRDefault="00BA0B8F" w:rsidP="00BA0B8F">
      <w:pPr>
        <w:jc w:val="both"/>
        <w:rPr>
          <w:rFonts w:ascii="Verdana" w:hAnsi="Verdana"/>
          <w:lang w:val="pt-PT"/>
        </w:rPr>
      </w:pPr>
      <w:r w:rsidRPr="00243BB0">
        <w:rPr>
          <w:rFonts w:ascii="Verdana" w:hAnsi="Verdana"/>
          <w:lang w:val="pt-PT"/>
        </w:rPr>
        <w:t>Antioquia</w:t>
      </w:r>
    </w:p>
    <w:p w14:paraId="0DA1F81B" w14:textId="4C6ABA04" w:rsidR="00BA0B8F" w:rsidRPr="00243BB0" w:rsidRDefault="00BA0B8F" w:rsidP="00BA0B8F">
      <w:pPr>
        <w:jc w:val="both"/>
        <w:rPr>
          <w:rFonts w:ascii="Verdana" w:hAnsi="Verdana"/>
          <w:lang w:val="pt-PT"/>
        </w:rPr>
      </w:pPr>
      <w:r w:rsidRPr="00243BB0">
        <w:rPr>
          <w:rFonts w:ascii="Verdana" w:hAnsi="Verdana"/>
          <w:lang w:val="pt-PT"/>
        </w:rPr>
        <w:t>$573.636.307</w:t>
      </w:r>
    </w:p>
    <w:p w14:paraId="19B7E3E0" w14:textId="77777777" w:rsidR="00BA0B8F" w:rsidRPr="00243BB0" w:rsidRDefault="00BA0B8F" w:rsidP="00BA0B8F">
      <w:pPr>
        <w:jc w:val="both"/>
        <w:rPr>
          <w:rFonts w:ascii="Verdana" w:hAnsi="Verdana"/>
          <w:lang w:val="pt-PT"/>
        </w:rPr>
      </w:pPr>
      <w:r w:rsidRPr="00243BB0">
        <w:rPr>
          <w:rFonts w:ascii="Verdana" w:hAnsi="Verdana"/>
          <w:lang w:val="pt-PT"/>
        </w:rPr>
        <w:t>Arauca</w:t>
      </w:r>
    </w:p>
    <w:p w14:paraId="2BC9F7D3" w14:textId="356F16D4" w:rsidR="00BA0B8F" w:rsidRPr="00243BB0" w:rsidRDefault="00BA0B8F" w:rsidP="00BA0B8F">
      <w:pPr>
        <w:jc w:val="both"/>
        <w:rPr>
          <w:rFonts w:ascii="Verdana" w:hAnsi="Verdana"/>
          <w:lang w:val="pt-PT"/>
        </w:rPr>
      </w:pPr>
      <w:r w:rsidRPr="00243BB0">
        <w:rPr>
          <w:rFonts w:ascii="Verdana" w:hAnsi="Verdana"/>
          <w:lang w:val="pt-PT"/>
        </w:rPr>
        <w:t>$44.560.838</w:t>
      </w:r>
    </w:p>
    <w:p w14:paraId="7E351A16" w14:textId="77777777" w:rsidR="00BA0B8F" w:rsidRPr="00243BB0" w:rsidRDefault="00BA0B8F" w:rsidP="00BA0B8F">
      <w:pPr>
        <w:jc w:val="both"/>
        <w:rPr>
          <w:rFonts w:ascii="Verdana" w:hAnsi="Verdana"/>
          <w:lang w:val="pt-PT"/>
        </w:rPr>
      </w:pPr>
      <w:r w:rsidRPr="00243BB0">
        <w:rPr>
          <w:rFonts w:ascii="Verdana" w:hAnsi="Verdana"/>
          <w:lang w:val="pt-PT"/>
        </w:rPr>
        <w:t>Atlántico</w:t>
      </w:r>
    </w:p>
    <w:p w14:paraId="0E61C7F2" w14:textId="01CB81A9" w:rsidR="00BA0B8F" w:rsidRPr="00243BB0" w:rsidRDefault="00BA0B8F" w:rsidP="00BA0B8F">
      <w:pPr>
        <w:jc w:val="both"/>
        <w:rPr>
          <w:rFonts w:ascii="Verdana" w:hAnsi="Verdana"/>
          <w:lang w:val="pt-PT"/>
        </w:rPr>
      </w:pPr>
      <w:r w:rsidRPr="00243BB0">
        <w:rPr>
          <w:rFonts w:ascii="Verdana" w:hAnsi="Verdana"/>
          <w:lang w:val="pt-PT"/>
        </w:rPr>
        <w:t>$359.756.446</w:t>
      </w:r>
    </w:p>
    <w:p w14:paraId="58405831" w14:textId="77777777" w:rsidR="00BA0B8F" w:rsidRPr="00243BB0" w:rsidRDefault="00BA0B8F" w:rsidP="00BA0B8F">
      <w:pPr>
        <w:jc w:val="both"/>
        <w:rPr>
          <w:rFonts w:ascii="Verdana" w:hAnsi="Verdana"/>
          <w:lang w:val="pt-PT"/>
        </w:rPr>
      </w:pPr>
      <w:r w:rsidRPr="00243BB0">
        <w:rPr>
          <w:rFonts w:ascii="Verdana" w:hAnsi="Verdana"/>
          <w:lang w:val="pt-PT"/>
        </w:rPr>
        <w:t>Bolívar</w:t>
      </w:r>
    </w:p>
    <w:p w14:paraId="67F2DF92" w14:textId="7739DE2C" w:rsidR="00BA0B8F" w:rsidRPr="00243BB0" w:rsidRDefault="00BA0B8F" w:rsidP="00BA0B8F">
      <w:pPr>
        <w:jc w:val="both"/>
        <w:rPr>
          <w:rFonts w:ascii="Verdana" w:hAnsi="Verdana"/>
          <w:lang w:val="pt-PT"/>
        </w:rPr>
      </w:pPr>
      <w:r w:rsidRPr="00243BB0">
        <w:rPr>
          <w:rFonts w:ascii="Verdana" w:hAnsi="Verdana"/>
          <w:lang w:val="pt-PT"/>
        </w:rPr>
        <w:t>$488.800.689</w:t>
      </w:r>
    </w:p>
    <w:p w14:paraId="6B77D28E" w14:textId="77777777" w:rsidR="00BA0B8F" w:rsidRPr="00243BB0" w:rsidRDefault="00BA0B8F" w:rsidP="00BA0B8F">
      <w:pPr>
        <w:jc w:val="both"/>
        <w:rPr>
          <w:rFonts w:ascii="Verdana" w:hAnsi="Verdana"/>
          <w:lang w:val="pt-PT"/>
        </w:rPr>
      </w:pPr>
      <w:r w:rsidRPr="00243BB0">
        <w:rPr>
          <w:rFonts w:ascii="Verdana" w:hAnsi="Verdana"/>
          <w:lang w:val="pt-PT"/>
        </w:rPr>
        <w:t>Caldas</w:t>
      </w:r>
    </w:p>
    <w:p w14:paraId="11D0E983" w14:textId="020D3D85" w:rsidR="00BA0B8F" w:rsidRPr="00243BB0" w:rsidRDefault="00BA0B8F" w:rsidP="00BA0B8F">
      <w:pPr>
        <w:jc w:val="both"/>
        <w:rPr>
          <w:rFonts w:ascii="Verdana" w:hAnsi="Verdana"/>
          <w:lang w:val="pt-PT"/>
        </w:rPr>
      </w:pPr>
      <w:r w:rsidRPr="00243BB0">
        <w:rPr>
          <w:rFonts w:ascii="Verdana" w:hAnsi="Verdana"/>
          <w:lang w:val="pt-PT"/>
        </w:rPr>
        <w:t>$134.691.985</w:t>
      </w:r>
    </w:p>
    <w:p w14:paraId="169AF0C7" w14:textId="77777777" w:rsidR="00BA0B8F" w:rsidRPr="00243BB0" w:rsidRDefault="00BA0B8F" w:rsidP="00BA0B8F">
      <w:pPr>
        <w:jc w:val="both"/>
        <w:rPr>
          <w:rFonts w:ascii="Verdana" w:hAnsi="Verdana"/>
          <w:lang w:val="pt-PT"/>
        </w:rPr>
      </w:pPr>
      <w:r w:rsidRPr="00243BB0">
        <w:rPr>
          <w:rFonts w:ascii="Verdana" w:hAnsi="Verdana"/>
          <w:lang w:val="pt-PT"/>
        </w:rPr>
        <w:t>Caquetá</w:t>
      </w:r>
    </w:p>
    <w:p w14:paraId="7DB526C7" w14:textId="50FDC15A" w:rsidR="00BA0B8F" w:rsidRPr="00243BB0" w:rsidRDefault="00BA0B8F" w:rsidP="00BA0B8F">
      <w:pPr>
        <w:jc w:val="both"/>
        <w:rPr>
          <w:rFonts w:ascii="Verdana" w:hAnsi="Verdana"/>
          <w:lang w:val="pt-PT"/>
        </w:rPr>
      </w:pPr>
      <w:r w:rsidRPr="00243BB0">
        <w:rPr>
          <w:rFonts w:ascii="Verdana" w:hAnsi="Verdana"/>
          <w:lang w:val="pt-PT"/>
        </w:rPr>
        <w:t>$60.400.883</w:t>
      </w:r>
    </w:p>
    <w:p w14:paraId="299D8CCA" w14:textId="77777777" w:rsidR="00BA0B8F" w:rsidRPr="00243BB0" w:rsidRDefault="00BA0B8F" w:rsidP="00BA0B8F">
      <w:pPr>
        <w:jc w:val="both"/>
        <w:rPr>
          <w:rFonts w:ascii="Verdana" w:hAnsi="Verdana"/>
          <w:lang w:val="pt-PT"/>
        </w:rPr>
      </w:pPr>
      <w:r w:rsidRPr="00243BB0">
        <w:rPr>
          <w:rFonts w:ascii="Verdana" w:hAnsi="Verdana"/>
          <w:lang w:val="pt-PT"/>
        </w:rPr>
        <w:t>Casanare</w:t>
      </w:r>
    </w:p>
    <w:p w14:paraId="517F8A58" w14:textId="31EF6FB7" w:rsidR="00BA0B8F" w:rsidRPr="00243BB0" w:rsidRDefault="00BA0B8F" w:rsidP="00BA0B8F">
      <w:pPr>
        <w:jc w:val="both"/>
        <w:rPr>
          <w:rFonts w:ascii="Verdana" w:hAnsi="Verdana"/>
          <w:lang w:val="pt-PT"/>
        </w:rPr>
      </w:pPr>
      <w:r w:rsidRPr="00243BB0">
        <w:rPr>
          <w:rFonts w:ascii="Verdana" w:hAnsi="Verdana"/>
          <w:lang w:val="pt-PT"/>
        </w:rPr>
        <w:t>$52.890.672</w:t>
      </w:r>
    </w:p>
    <w:p w14:paraId="24EB30C1" w14:textId="77777777" w:rsidR="00BA0B8F" w:rsidRPr="00243BB0" w:rsidRDefault="00BA0B8F" w:rsidP="00BA0B8F">
      <w:pPr>
        <w:jc w:val="both"/>
        <w:rPr>
          <w:rFonts w:ascii="Verdana" w:hAnsi="Verdana"/>
          <w:lang w:val="pt-PT"/>
        </w:rPr>
      </w:pPr>
      <w:r w:rsidRPr="00243BB0">
        <w:rPr>
          <w:rFonts w:ascii="Verdana" w:hAnsi="Verdana"/>
          <w:lang w:val="pt-PT"/>
        </w:rPr>
        <w:t>Cauca</w:t>
      </w:r>
    </w:p>
    <w:p w14:paraId="1A6A1230" w14:textId="499D9E0A" w:rsidR="00BA0B8F" w:rsidRPr="00243BB0" w:rsidRDefault="00BA0B8F" w:rsidP="00BA0B8F">
      <w:pPr>
        <w:jc w:val="both"/>
        <w:rPr>
          <w:rFonts w:ascii="Verdana" w:hAnsi="Verdana"/>
          <w:lang w:val="pt-PT"/>
        </w:rPr>
      </w:pPr>
      <w:r w:rsidRPr="00243BB0">
        <w:rPr>
          <w:rFonts w:ascii="Verdana" w:hAnsi="Verdana"/>
          <w:lang w:val="pt-PT"/>
        </w:rPr>
        <w:t>$261.241.005</w:t>
      </w:r>
    </w:p>
    <w:p w14:paraId="72487C19" w14:textId="77777777" w:rsidR="00BA0B8F" w:rsidRPr="00243BB0" w:rsidRDefault="00BA0B8F" w:rsidP="00BA0B8F">
      <w:pPr>
        <w:jc w:val="both"/>
        <w:rPr>
          <w:rFonts w:ascii="Verdana" w:hAnsi="Verdana"/>
          <w:lang w:val="pt-PT"/>
        </w:rPr>
      </w:pPr>
      <w:r w:rsidRPr="00243BB0">
        <w:rPr>
          <w:rFonts w:ascii="Verdana" w:hAnsi="Verdana"/>
          <w:lang w:val="pt-PT"/>
        </w:rPr>
        <w:t>Cesar</w:t>
      </w:r>
    </w:p>
    <w:p w14:paraId="2D953182" w14:textId="3EC4C850" w:rsidR="00BA0B8F" w:rsidRPr="00243BB0" w:rsidRDefault="00BA0B8F" w:rsidP="00BA0B8F">
      <w:pPr>
        <w:jc w:val="both"/>
        <w:rPr>
          <w:rFonts w:ascii="Verdana" w:hAnsi="Verdana"/>
          <w:lang w:val="pt-PT"/>
        </w:rPr>
      </w:pPr>
      <w:r w:rsidRPr="00243BB0">
        <w:rPr>
          <w:rFonts w:ascii="Verdana" w:hAnsi="Verdana"/>
          <w:lang w:val="pt-PT"/>
        </w:rPr>
        <w:t>$342.521.683</w:t>
      </w:r>
    </w:p>
    <w:p w14:paraId="4F991999" w14:textId="77777777" w:rsidR="00BA0B8F" w:rsidRPr="00243BB0" w:rsidRDefault="00BA0B8F" w:rsidP="00BA0B8F">
      <w:pPr>
        <w:jc w:val="both"/>
        <w:rPr>
          <w:rFonts w:ascii="Verdana" w:hAnsi="Verdana"/>
          <w:lang w:val="pt-PT"/>
        </w:rPr>
      </w:pPr>
      <w:r w:rsidRPr="00243BB0">
        <w:rPr>
          <w:rFonts w:ascii="Verdana" w:hAnsi="Verdana"/>
          <w:lang w:val="pt-PT"/>
        </w:rPr>
        <w:t>Chocó</w:t>
      </w:r>
    </w:p>
    <w:p w14:paraId="75D11B93" w14:textId="1E45875F" w:rsidR="00BA0B8F" w:rsidRPr="00243BB0" w:rsidRDefault="00BA0B8F" w:rsidP="00BA0B8F">
      <w:pPr>
        <w:jc w:val="both"/>
        <w:rPr>
          <w:rFonts w:ascii="Verdana" w:hAnsi="Verdana"/>
          <w:lang w:val="pt-PT"/>
        </w:rPr>
      </w:pPr>
      <w:r w:rsidRPr="00243BB0">
        <w:rPr>
          <w:rFonts w:ascii="Verdana" w:hAnsi="Verdana"/>
          <w:lang w:val="pt-PT"/>
        </w:rPr>
        <w:t>$122.461.308</w:t>
      </w:r>
    </w:p>
    <w:p w14:paraId="721BC704" w14:textId="77777777" w:rsidR="00BA0B8F" w:rsidRPr="00243BB0" w:rsidRDefault="00BA0B8F" w:rsidP="00BA0B8F">
      <w:pPr>
        <w:jc w:val="both"/>
        <w:rPr>
          <w:rFonts w:ascii="Verdana" w:hAnsi="Verdana"/>
          <w:lang w:val="pt-PT"/>
        </w:rPr>
      </w:pPr>
      <w:r w:rsidRPr="00243BB0">
        <w:rPr>
          <w:rFonts w:ascii="Verdana" w:hAnsi="Verdana"/>
          <w:lang w:val="pt-PT"/>
        </w:rPr>
        <w:lastRenderedPageBreak/>
        <w:t>Córdoba</w:t>
      </w:r>
    </w:p>
    <w:p w14:paraId="06925244" w14:textId="6C6706F9" w:rsidR="00BA0B8F" w:rsidRPr="00243BB0" w:rsidRDefault="00BA0B8F" w:rsidP="00BA0B8F">
      <w:pPr>
        <w:jc w:val="both"/>
        <w:rPr>
          <w:rFonts w:ascii="Verdana" w:hAnsi="Verdana"/>
          <w:lang w:val="pt-PT"/>
        </w:rPr>
      </w:pPr>
      <w:r w:rsidRPr="00243BB0">
        <w:rPr>
          <w:rFonts w:ascii="Verdana" w:hAnsi="Verdana"/>
          <w:lang w:val="pt-PT"/>
        </w:rPr>
        <w:t>$317.386.696</w:t>
      </w:r>
    </w:p>
    <w:p w14:paraId="366AA437" w14:textId="77777777" w:rsidR="00BA0B8F" w:rsidRPr="00243BB0" w:rsidRDefault="00BA0B8F" w:rsidP="00BA0B8F">
      <w:pPr>
        <w:jc w:val="both"/>
        <w:rPr>
          <w:rFonts w:ascii="Verdana" w:hAnsi="Verdana"/>
          <w:lang w:val="pt-PT"/>
        </w:rPr>
      </w:pPr>
      <w:r w:rsidRPr="00243BB0">
        <w:rPr>
          <w:rFonts w:ascii="Verdana" w:hAnsi="Verdana"/>
          <w:lang w:val="pt-PT"/>
        </w:rPr>
        <w:t>Cundinamarca</w:t>
      </w:r>
    </w:p>
    <w:p w14:paraId="61EC4188" w14:textId="478378E4" w:rsidR="00BA0B8F" w:rsidRPr="00243BB0" w:rsidRDefault="00BA0B8F" w:rsidP="00BA0B8F">
      <w:pPr>
        <w:jc w:val="both"/>
        <w:rPr>
          <w:rFonts w:ascii="Verdana" w:hAnsi="Verdana"/>
          <w:lang w:val="pt-PT"/>
        </w:rPr>
      </w:pPr>
      <w:r w:rsidRPr="00243BB0">
        <w:rPr>
          <w:rFonts w:ascii="Verdana" w:hAnsi="Verdana"/>
          <w:lang w:val="pt-PT"/>
        </w:rPr>
        <w:t>$239.058.455</w:t>
      </w:r>
    </w:p>
    <w:p w14:paraId="3F9AE788" w14:textId="77777777" w:rsidR="00BA0B8F" w:rsidRPr="00243BB0" w:rsidRDefault="00BA0B8F" w:rsidP="00BA0B8F">
      <w:pPr>
        <w:jc w:val="both"/>
        <w:rPr>
          <w:rFonts w:ascii="Verdana" w:hAnsi="Verdana"/>
          <w:lang w:val="pt-PT"/>
        </w:rPr>
      </w:pPr>
      <w:r w:rsidRPr="00243BB0">
        <w:rPr>
          <w:rFonts w:ascii="Verdana" w:hAnsi="Verdana"/>
          <w:lang w:val="pt-PT"/>
        </w:rPr>
        <w:t>Guaviare</w:t>
      </w:r>
    </w:p>
    <w:p w14:paraId="0A2C3B0A" w14:textId="19C1952D" w:rsidR="00BA0B8F" w:rsidRPr="00243BB0" w:rsidRDefault="00BA0B8F" w:rsidP="00BA0B8F">
      <w:pPr>
        <w:jc w:val="both"/>
        <w:rPr>
          <w:rFonts w:ascii="Verdana" w:hAnsi="Verdana"/>
          <w:lang w:val="pt-PT"/>
        </w:rPr>
      </w:pPr>
      <w:r w:rsidRPr="00243BB0">
        <w:rPr>
          <w:rFonts w:ascii="Verdana" w:hAnsi="Verdana"/>
          <w:lang w:val="pt-PT"/>
        </w:rPr>
        <w:t>$20:714.754</w:t>
      </w:r>
    </w:p>
    <w:p w14:paraId="5DE19632" w14:textId="77777777" w:rsidR="00BA0B8F" w:rsidRPr="00243BB0" w:rsidRDefault="00BA0B8F" w:rsidP="00BA0B8F">
      <w:pPr>
        <w:jc w:val="both"/>
        <w:rPr>
          <w:rFonts w:ascii="Verdana" w:hAnsi="Verdana"/>
          <w:lang w:val="pt-PT"/>
        </w:rPr>
      </w:pPr>
      <w:r w:rsidRPr="00243BB0">
        <w:rPr>
          <w:rFonts w:ascii="Verdana" w:hAnsi="Verdana"/>
          <w:lang w:val="pt-PT"/>
        </w:rPr>
        <w:t>Huila</w:t>
      </w:r>
    </w:p>
    <w:p w14:paraId="21D3BC3F" w14:textId="3284AABA" w:rsidR="00BA0B8F" w:rsidRPr="00243BB0" w:rsidRDefault="00BA0B8F" w:rsidP="00BA0B8F">
      <w:pPr>
        <w:jc w:val="both"/>
        <w:rPr>
          <w:rFonts w:ascii="Verdana" w:hAnsi="Verdana"/>
          <w:lang w:val="pt-PT"/>
        </w:rPr>
      </w:pPr>
      <w:r w:rsidRPr="00243BB0">
        <w:rPr>
          <w:rFonts w:ascii="Verdana" w:hAnsi="Verdana"/>
          <w:lang w:val="pt-PT"/>
        </w:rPr>
        <w:t>$205.018.941</w:t>
      </w:r>
    </w:p>
    <w:p w14:paraId="52E975E8" w14:textId="77777777" w:rsidR="00BA0B8F" w:rsidRPr="00243BB0" w:rsidRDefault="00BA0B8F" w:rsidP="00BA0B8F">
      <w:pPr>
        <w:jc w:val="both"/>
        <w:rPr>
          <w:rFonts w:ascii="Verdana" w:hAnsi="Verdana"/>
          <w:lang w:val="pt-PT"/>
        </w:rPr>
      </w:pPr>
      <w:r w:rsidRPr="00243BB0">
        <w:rPr>
          <w:rFonts w:ascii="Verdana" w:hAnsi="Verdana"/>
          <w:lang w:val="pt-PT"/>
        </w:rPr>
        <w:t>La Guajira</w:t>
      </w:r>
    </w:p>
    <w:p w14:paraId="4DD00ACD" w14:textId="26967112" w:rsidR="00BA0B8F" w:rsidRPr="00243BB0" w:rsidRDefault="00BA0B8F" w:rsidP="00BA0B8F">
      <w:pPr>
        <w:jc w:val="both"/>
        <w:rPr>
          <w:rFonts w:ascii="Verdana" w:hAnsi="Verdana"/>
          <w:lang w:val="pt-PT"/>
        </w:rPr>
      </w:pPr>
      <w:r w:rsidRPr="00243BB0">
        <w:rPr>
          <w:rFonts w:ascii="Verdana" w:hAnsi="Verdana"/>
          <w:lang w:val="pt-PT"/>
        </w:rPr>
        <w:t>$397.010.144</w:t>
      </w:r>
    </w:p>
    <w:p w14:paraId="413B446C" w14:textId="77777777" w:rsidR="00BA0B8F" w:rsidRPr="00243BB0" w:rsidRDefault="00BA0B8F" w:rsidP="00BA0B8F">
      <w:pPr>
        <w:jc w:val="both"/>
        <w:rPr>
          <w:rFonts w:ascii="Verdana" w:hAnsi="Verdana"/>
          <w:lang w:val="pt-PT"/>
        </w:rPr>
      </w:pPr>
      <w:r w:rsidRPr="00243BB0">
        <w:rPr>
          <w:rFonts w:ascii="Verdana" w:hAnsi="Verdana"/>
          <w:lang w:val="pt-PT"/>
        </w:rPr>
        <w:t>Magdalena</w:t>
      </w:r>
    </w:p>
    <w:p w14:paraId="77C29E2D" w14:textId="747C8EA9" w:rsidR="00BA0B8F" w:rsidRPr="00243BB0" w:rsidRDefault="00BA0B8F" w:rsidP="00BA0B8F">
      <w:pPr>
        <w:jc w:val="both"/>
        <w:rPr>
          <w:rFonts w:ascii="Verdana" w:hAnsi="Verdana"/>
          <w:lang w:val="pt-PT"/>
        </w:rPr>
      </w:pPr>
      <w:r w:rsidRPr="00243BB0">
        <w:rPr>
          <w:rFonts w:ascii="Verdana" w:hAnsi="Verdana"/>
          <w:lang w:val="pt-PT"/>
        </w:rPr>
        <w:t>$ 292.018.868</w:t>
      </w:r>
    </w:p>
    <w:p w14:paraId="003B1CC3" w14:textId="77777777" w:rsidR="00BA0B8F" w:rsidRPr="00243BB0" w:rsidRDefault="00BA0B8F" w:rsidP="00BA0B8F">
      <w:pPr>
        <w:jc w:val="both"/>
        <w:rPr>
          <w:rFonts w:ascii="Verdana" w:hAnsi="Verdana"/>
          <w:lang w:val="pt-PT"/>
        </w:rPr>
      </w:pPr>
      <w:r w:rsidRPr="00243BB0">
        <w:rPr>
          <w:rFonts w:ascii="Verdana" w:hAnsi="Verdana"/>
          <w:lang w:val="pt-PT"/>
        </w:rPr>
        <w:t>Meta</w:t>
      </w:r>
    </w:p>
    <w:p w14:paraId="67DB33D2" w14:textId="6979E267" w:rsidR="00BA0B8F" w:rsidRPr="00243BB0" w:rsidRDefault="00BA0B8F" w:rsidP="00BA0B8F">
      <w:pPr>
        <w:jc w:val="both"/>
        <w:rPr>
          <w:rFonts w:ascii="Verdana" w:hAnsi="Verdana"/>
          <w:lang w:val="pt-PT"/>
        </w:rPr>
      </w:pPr>
      <w:r w:rsidRPr="00243BB0">
        <w:rPr>
          <w:rFonts w:ascii="Verdana" w:hAnsi="Verdana"/>
          <w:lang w:val="pt-PT"/>
        </w:rPr>
        <w:t>$139.762.777</w:t>
      </w:r>
    </w:p>
    <w:p w14:paraId="5F5FFD8B" w14:textId="77777777" w:rsidR="00BA0B8F" w:rsidRPr="00243BB0" w:rsidRDefault="00BA0B8F" w:rsidP="00BA0B8F">
      <w:pPr>
        <w:jc w:val="both"/>
        <w:rPr>
          <w:rFonts w:ascii="Verdana" w:hAnsi="Verdana"/>
          <w:lang w:val="pt-PT"/>
        </w:rPr>
      </w:pPr>
      <w:r w:rsidRPr="00243BB0">
        <w:rPr>
          <w:rFonts w:ascii="Verdana" w:hAnsi="Verdana"/>
          <w:lang w:val="pt-PT"/>
        </w:rPr>
        <w:t>Nariño</w:t>
      </w:r>
    </w:p>
    <w:p w14:paraId="79AF6BA5" w14:textId="03EF70C0" w:rsidR="00BA0B8F" w:rsidRPr="00243BB0" w:rsidRDefault="00BA0B8F" w:rsidP="00BA0B8F">
      <w:pPr>
        <w:jc w:val="both"/>
        <w:rPr>
          <w:rFonts w:ascii="Verdana" w:hAnsi="Verdana"/>
          <w:lang w:val="pt-PT"/>
        </w:rPr>
      </w:pPr>
      <w:r w:rsidRPr="00243BB0">
        <w:rPr>
          <w:rFonts w:ascii="Verdana" w:hAnsi="Verdana"/>
          <w:lang w:val="pt-PT"/>
        </w:rPr>
        <w:t>$296.165.800</w:t>
      </w:r>
    </w:p>
    <w:p w14:paraId="59C183CA" w14:textId="77777777" w:rsidR="00BA0B8F" w:rsidRPr="00243BB0" w:rsidRDefault="00BA0B8F" w:rsidP="00BA0B8F">
      <w:pPr>
        <w:jc w:val="both"/>
        <w:rPr>
          <w:rFonts w:ascii="Verdana" w:hAnsi="Verdana"/>
          <w:lang w:val="pt-PT"/>
        </w:rPr>
      </w:pPr>
      <w:r w:rsidRPr="00243BB0">
        <w:rPr>
          <w:rFonts w:ascii="Verdana" w:hAnsi="Verdana"/>
          <w:lang w:val="pt-PT"/>
        </w:rPr>
        <w:t>Norte de Santander</w:t>
      </w:r>
    </w:p>
    <w:p w14:paraId="75D7E52B" w14:textId="13C5155F" w:rsidR="00BA0B8F" w:rsidRPr="00243BB0" w:rsidRDefault="00BA0B8F" w:rsidP="00BA0B8F">
      <w:pPr>
        <w:jc w:val="both"/>
        <w:rPr>
          <w:rFonts w:ascii="Verdana" w:hAnsi="Verdana"/>
          <w:lang w:val="pt-PT"/>
        </w:rPr>
      </w:pPr>
      <w:r w:rsidRPr="00243BB0">
        <w:rPr>
          <w:rFonts w:ascii="Verdana" w:hAnsi="Verdana"/>
          <w:lang w:val="pt-PT"/>
        </w:rPr>
        <w:t>$232.560.759</w:t>
      </w:r>
    </w:p>
    <w:p w14:paraId="767F8AD8" w14:textId="77777777" w:rsidR="00BA0B8F" w:rsidRPr="00243BB0" w:rsidRDefault="00BA0B8F" w:rsidP="00BA0B8F">
      <w:pPr>
        <w:jc w:val="both"/>
        <w:rPr>
          <w:rFonts w:ascii="Verdana" w:hAnsi="Verdana"/>
          <w:lang w:val="pt-PT"/>
        </w:rPr>
      </w:pPr>
      <w:r w:rsidRPr="00243BB0">
        <w:rPr>
          <w:rFonts w:ascii="Verdana" w:hAnsi="Verdana"/>
          <w:lang w:val="pt-PT"/>
        </w:rPr>
        <w:t>Putumayo</w:t>
      </w:r>
    </w:p>
    <w:p w14:paraId="5DACAE79" w14:textId="0AD1AA04" w:rsidR="00BA0B8F" w:rsidRPr="00243BB0" w:rsidRDefault="00BA0B8F" w:rsidP="00BA0B8F">
      <w:pPr>
        <w:jc w:val="both"/>
        <w:rPr>
          <w:rFonts w:ascii="Verdana" w:hAnsi="Verdana"/>
          <w:lang w:val="pt-PT"/>
        </w:rPr>
      </w:pPr>
      <w:r w:rsidRPr="00243BB0">
        <w:rPr>
          <w:rFonts w:ascii="Verdana" w:hAnsi="Verdana"/>
          <w:lang w:val="pt-PT"/>
        </w:rPr>
        <w:t>$58.998.895</w:t>
      </w:r>
    </w:p>
    <w:p w14:paraId="44AE4A99" w14:textId="77777777" w:rsidR="00BA0B8F" w:rsidRPr="00243BB0" w:rsidRDefault="00BA0B8F" w:rsidP="00BA0B8F">
      <w:pPr>
        <w:jc w:val="both"/>
        <w:rPr>
          <w:rFonts w:ascii="Verdana" w:hAnsi="Verdana"/>
          <w:lang w:val="pt-PT"/>
        </w:rPr>
      </w:pPr>
      <w:r w:rsidRPr="00243BB0">
        <w:rPr>
          <w:rFonts w:ascii="Verdana" w:hAnsi="Verdana"/>
          <w:lang w:val="pt-PT"/>
        </w:rPr>
        <w:t>Risaralda</w:t>
      </w:r>
    </w:p>
    <w:p w14:paraId="159C2BDC" w14:textId="28742064" w:rsidR="00BA0B8F" w:rsidRPr="00243BB0" w:rsidRDefault="00BA0B8F" w:rsidP="00BA0B8F">
      <w:pPr>
        <w:jc w:val="both"/>
        <w:rPr>
          <w:rFonts w:ascii="Verdana" w:hAnsi="Verdana"/>
          <w:lang w:val="pt-PT"/>
        </w:rPr>
      </w:pPr>
      <w:r w:rsidRPr="00243BB0">
        <w:rPr>
          <w:rFonts w:ascii="Verdana" w:hAnsi="Verdana"/>
          <w:lang w:val="pt-PT"/>
        </w:rPr>
        <w:t>$152.879.881</w:t>
      </w:r>
    </w:p>
    <w:p w14:paraId="234B47B4" w14:textId="77777777" w:rsidR="00BA0B8F" w:rsidRPr="00243BB0" w:rsidRDefault="00BA0B8F" w:rsidP="00BA0B8F">
      <w:pPr>
        <w:jc w:val="both"/>
        <w:rPr>
          <w:rFonts w:ascii="Verdana" w:hAnsi="Verdana"/>
          <w:lang w:val="pt-PT"/>
        </w:rPr>
      </w:pPr>
      <w:r w:rsidRPr="00243BB0">
        <w:rPr>
          <w:rFonts w:ascii="Verdana" w:hAnsi="Verdana"/>
          <w:lang w:val="pt-PT"/>
        </w:rPr>
        <w:t>Sucres</w:t>
      </w:r>
    </w:p>
    <w:p w14:paraId="201260E6" w14:textId="0A0B5401" w:rsidR="00BA0B8F" w:rsidRPr="00243BB0" w:rsidRDefault="00BA0B8F" w:rsidP="00BA0B8F">
      <w:pPr>
        <w:jc w:val="both"/>
        <w:rPr>
          <w:rFonts w:ascii="Verdana" w:hAnsi="Verdana"/>
          <w:lang w:val="pt-PT"/>
        </w:rPr>
      </w:pPr>
      <w:r w:rsidRPr="00243BB0">
        <w:rPr>
          <w:rFonts w:ascii="Verdana" w:hAnsi="Verdana"/>
          <w:lang w:val="pt-PT"/>
        </w:rPr>
        <w:t>$289.868.935</w:t>
      </w:r>
    </w:p>
    <w:p w14:paraId="7C1C184A" w14:textId="77777777" w:rsidR="00BA0B8F" w:rsidRPr="00243BB0" w:rsidRDefault="00BA0B8F" w:rsidP="00BA0B8F">
      <w:pPr>
        <w:jc w:val="both"/>
        <w:rPr>
          <w:rFonts w:ascii="Verdana" w:hAnsi="Verdana"/>
          <w:lang w:val="pt-PT"/>
        </w:rPr>
      </w:pPr>
      <w:r w:rsidRPr="00243BB0">
        <w:rPr>
          <w:rFonts w:ascii="Verdana" w:hAnsi="Verdana"/>
          <w:lang w:val="pt-PT"/>
        </w:rPr>
        <w:t>Tolima</w:t>
      </w:r>
    </w:p>
    <w:p w14:paraId="1DA554E1" w14:textId="6FA25C43" w:rsidR="00BA0B8F" w:rsidRPr="00243BB0" w:rsidRDefault="00BA0B8F" w:rsidP="00BA0B8F">
      <w:pPr>
        <w:jc w:val="both"/>
        <w:rPr>
          <w:rFonts w:ascii="Verdana" w:hAnsi="Verdana"/>
          <w:lang w:val="pt-PT"/>
        </w:rPr>
      </w:pPr>
      <w:r w:rsidRPr="00243BB0">
        <w:rPr>
          <w:rFonts w:ascii="Verdana" w:hAnsi="Verdana"/>
          <w:lang w:val="pt-PT"/>
        </w:rPr>
        <w:t>$ 124.309.156</w:t>
      </w:r>
    </w:p>
    <w:p w14:paraId="6AB60684" w14:textId="77777777" w:rsidR="00BA0B8F" w:rsidRPr="00BA0B8F" w:rsidRDefault="00BA0B8F" w:rsidP="00BA0B8F">
      <w:pPr>
        <w:jc w:val="both"/>
        <w:rPr>
          <w:rFonts w:ascii="Verdana" w:hAnsi="Verdana"/>
        </w:rPr>
      </w:pPr>
      <w:r w:rsidRPr="00BA0B8F">
        <w:rPr>
          <w:rFonts w:ascii="Verdana" w:hAnsi="Verdana"/>
        </w:rPr>
        <w:t>Valle del Cauca</w:t>
      </w:r>
    </w:p>
    <w:p w14:paraId="74DC9E0D" w14:textId="42BA757E" w:rsidR="00BA0B8F" w:rsidRPr="00BA0B8F" w:rsidRDefault="00BA0B8F" w:rsidP="00BA0B8F">
      <w:pPr>
        <w:jc w:val="both"/>
        <w:rPr>
          <w:rFonts w:ascii="Verdana" w:hAnsi="Verdana"/>
        </w:rPr>
      </w:pPr>
      <w:r w:rsidRPr="00BA0B8F">
        <w:rPr>
          <w:rFonts w:ascii="Verdana" w:hAnsi="Verdana"/>
        </w:rPr>
        <w:t>$512.579.140</w:t>
      </w:r>
    </w:p>
    <w:p w14:paraId="4EA84EBC" w14:textId="77777777" w:rsidR="00BA0B8F" w:rsidRPr="00BA0B8F" w:rsidRDefault="00BA0B8F" w:rsidP="00BA0B8F">
      <w:pPr>
        <w:jc w:val="both"/>
        <w:rPr>
          <w:rFonts w:ascii="Verdana" w:hAnsi="Verdana"/>
        </w:rPr>
      </w:pPr>
      <w:r w:rsidRPr="00BA0B8F">
        <w:rPr>
          <w:rFonts w:ascii="Verdana" w:hAnsi="Verdana"/>
        </w:rPr>
        <w:t>Vaupés</w:t>
      </w:r>
    </w:p>
    <w:p w14:paraId="4616F6B2" w14:textId="063A460F" w:rsidR="00BA0B8F" w:rsidRPr="00BA0B8F" w:rsidRDefault="00BA0B8F" w:rsidP="00BA0B8F">
      <w:pPr>
        <w:jc w:val="both"/>
        <w:rPr>
          <w:rFonts w:ascii="Verdana" w:hAnsi="Verdana"/>
        </w:rPr>
      </w:pPr>
      <w:r w:rsidRPr="00BA0B8F">
        <w:rPr>
          <w:rFonts w:ascii="Verdana" w:hAnsi="Verdana"/>
        </w:rPr>
        <w:lastRenderedPageBreak/>
        <w:t>$1.894.324</w:t>
      </w:r>
    </w:p>
    <w:p w14:paraId="7A02EE8A" w14:textId="77777777" w:rsidR="00BA0B8F" w:rsidRPr="00BA0B8F" w:rsidRDefault="00BA0B8F" w:rsidP="00BA0B8F">
      <w:pPr>
        <w:jc w:val="both"/>
        <w:rPr>
          <w:rFonts w:ascii="Verdana" w:hAnsi="Verdana"/>
        </w:rPr>
      </w:pPr>
      <w:r w:rsidRPr="00BA0B8F">
        <w:rPr>
          <w:rFonts w:ascii="Verdana" w:hAnsi="Verdana"/>
        </w:rPr>
        <w:t>Vichada</w:t>
      </w:r>
    </w:p>
    <w:p w14:paraId="2D776309" w14:textId="049E546A" w:rsidR="00BA0B8F" w:rsidRDefault="00BA0B8F" w:rsidP="00BA0B8F">
      <w:pPr>
        <w:jc w:val="both"/>
        <w:rPr>
          <w:rFonts w:ascii="Verdana" w:hAnsi="Verdana"/>
        </w:rPr>
      </w:pPr>
      <w:r w:rsidRPr="00BA0B8F">
        <w:rPr>
          <w:rFonts w:ascii="Verdana" w:hAnsi="Verdana"/>
        </w:rPr>
        <w:t>$10.744.179</w:t>
      </w:r>
    </w:p>
    <w:tbl>
      <w:tblPr>
        <w:tblStyle w:val="Tablaconcuadrcula"/>
        <w:tblW w:w="5150" w:type="pct"/>
        <w:tblLook w:val="04A0" w:firstRow="1" w:lastRow="0" w:firstColumn="1" w:lastColumn="0" w:noHBand="0" w:noVBand="1"/>
      </w:tblPr>
      <w:tblGrid>
        <w:gridCol w:w="2098"/>
        <w:gridCol w:w="6995"/>
      </w:tblGrid>
      <w:tr w:rsidR="00B72301" w:rsidRPr="00B72301" w14:paraId="7CE45AC2" w14:textId="77777777" w:rsidTr="00B72301">
        <w:tc>
          <w:tcPr>
            <w:tcW w:w="950" w:type="pct"/>
            <w:hideMark/>
          </w:tcPr>
          <w:p w14:paraId="1F52C6FF" w14:textId="77777777" w:rsidR="00B72301" w:rsidRPr="00B72301" w:rsidRDefault="00B72301" w:rsidP="00B72301">
            <w:pPr>
              <w:spacing w:after="160" w:line="259" w:lineRule="auto"/>
              <w:jc w:val="both"/>
              <w:rPr>
                <w:rFonts w:ascii="Verdana" w:hAnsi="Verdana"/>
              </w:rPr>
            </w:pPr>
            <w:r w:rsidRPr="00B72301">
              <w:rPr>
                <w:rFonts w:ascii="Verdana" w:hAnsi="Verdana"/>
                <w:b/>
                <w:bCs/>
              </w:rPr>
              <w:t>MARCO</w:t>
            </w:r>
            <w:r w:rsidRPr="00B72301">
              <w:rPr>
                <w:rFonts w:ascii="Verdana" w:hAnsi="Verdana"/>
                <w:b/>
                <w:bCs/>
              </w:rPr>
              <w:br/>
              <w:t>NORMATIVO</w:t>
            </w:r>
            <w:r w:rsidRPr="00B72301">
              <w:rPr>
                <w:rFonts w:ascii="Verdana" w:hAnsi="Verdana"/>
                <w:b/>
                <w:bCs/>
              </w:rPr>
              <w:br/>
            </w:r>
          </w:p>
        </w:tc>
        <w:tc>
          <w:tcPr>
            <w:tcW w:w="4050" w:type="pct"/>
            <w:hideMark/>
          </w:tcPr>
          <w:p w14:paraId="45A8EEF7" w14:textId="5B4406E9" w:rsidR="00B72301" w:rsidRPr="00B72301" w:rsidRDefault="00B72301" w:rsidP="00B72301">
            <w:pPr>
              <w:spacing w:after="160" w:line="259" w:lineRule="auto"/>
              <w:jc w:val="both"/>
              <w:rPr>
                <w:rFonts w:ascii="Verdana" w:hAnsi="Verdana"/>
              </w:rPr>
            </w:pPr>
            <w:r w:rsidRPr="00B72301">
              <w:rPr>
                <w:rFonts w:ascii="Verdana" w:hAnsi="Verdana"/>
              </w:rPr>
              <w:t>Plan Nacional de Seguridad Alimentaria y Nutricional</w:t>
            </w:r>
            <w:r w:rsidRPr="00B72301">
              <w:rPr>
                <w:rFonts w:ascii="Verdana" w:hAnsi="Verdana"/>
              </w:rPr>
              <w:br/>
              <w:t>CONPES </w:t>
            </w:r>
            <w:r w:rsidRPr="00243BB0">
              <w:rPr>
                <w:rFonts w:ascii="Verdana" w:hAnsi="Verdana"/>
              </w:rPr>
              <w:t>113</w:t>
            </w:r>
            <w:r w:rsidRPr="00B72301">
              <w:rPr>
                <w:rFonts w:ascii="Verdana" w:hAnsi="Verdana"/>
              </w:rPr>
              <w:t> de 2008</w:t>
            </w:r>
            <w:r w:rsidRPr="00B72301">
              <w:rPr>
                <w:rFonts w:ascii="Verdana" w:hAnsi="Verdana"/>
              </w:rPr>
              <w:br/>
              <w:t>CONPES </w:t>
            </w:r>
            <w:r w:rsidRPr="00243BB0">
              <w:rPr>
                <w:rFonts w:ascii="Verdana" w:hAnsi="Verdana"/>
              </w:rPr>
              <w:t>3843</w:t>
            </w:r>
            <w:r w:rsidRPr="00B72301">
              <w:rPr>
                <w:rFonts w:ascii="Verdana" w:hAnsi="Verdana"/>
              </w:rPr>
              <w:t> de 2015 (IMPORTANCIA ESTRATÉGICA DE LOS ALIMENTOS DE ALTO VALOR NUTRICIONAL QUE SERÁN ENTREGADOS POR EL ICBF EN LAS VIGENCIAS 2016-2019)</w:t>
            </w:r>
          </w:p>
        </w:tc>
      </w:tr>
      <w:tr w:rsidR="00B72301" w:rsidRPr="00B72301" w14:paraId="1DE6C0A9" w14:textId="77777777" w:rsidTr="00B72301">
        <w:tc>
          <w:tcPr>
            <w:tcW w:w="950" w:type="pct"/>
            <w:hideMark/>
          </w:tcPr>
          <w:p w14:paraId="5F7ACD4B" w14:textId="77777777" w:rsidR="00B72301" w:rsidRPr="00B72301" w:rsidRDefault="00B72301" w:rsidP="00B72301">
            <w:pPr>
              <w:spacing w:after="160" w:line="259" w:lineRule="auto"/>
              <w:jc w:val="both"/>
              <w:rPr>
                <w:rFonts w:ascii="Verdana" w:hAnsi="Verdana"/>
              </w:rPr>
            </w:pPr>
            <w:r w:rsidRPr="00B72301">
              <w:rPr>
                <w:rFonts w:ascii="Verdana" w:hAnsi="Verdana"/>
                <w:b/>
                <w:bCs/>
              </w:rPr>
              <w:t>CLASIFICADOR DEL GASTO</w:t>
            </w:r>
            <w:r w:rsidRPr="00B72301">
              <w:rPr>
                <w:rFonts w:ascii="Verdana" w:hAnsi="Verdana"/>
                <w:b/>
                <w:bCs/>
              </w:rPr>
              <w:br/>
            </w:r>
          </w:p>
        </w:tc>
        <w:tc>
          <w:tcPr>
            <w:tcW w:w="4050" w:type="pct"/>
            <w:hideMark/>
          </w:tcPr>
          <w:p w14:paraId="0522AA2A" w14:textId="77777777" w:rsidR="00B72301" w:rsidRPr="00B72301" w:rsidRDefault="00B72301" w:rsidP="00B72301">
            <w:pPr>
              <w:spacing w:after="160" w:line="259" w:lineRule="auto"/>
              <w:jc w:val="both"/>
              <w:rPr>
                <w:rFonts w:ascii="Verdana" w:hAnsi="Verdana"/>
              </w:rPr>
            </w:pPr>
            <w:r w:rsidRPr="00B72301">
              <w:rPr>
                <w:rFonts w:ascii="Verdana" w:hAnsi="Verdana"/>
                <w:b/>
                <w:bCs/>
              </w:rPr>
              <w:t>Centros de Recuperación Nutricional</w:t>
            </w:r>
            <w:r w:rsidRPr="00B72301">
              <w:rPr>
                <w:rFonts w:ascii="Verdana" w:hAnsi="Verdana"/>
              </w:rPr>
              <w:t>:</w:t>
            </w:r>
            <w:r w:rsidRPr="00B72301">
              <w:rPr>
                <w:rFonts w:ascii="Verdana" w:hAnsi="Verdana"/>
              </w:rPr>
              <w:br/>
              <w:t>Compra de: alimentación díaria, fórmula láctea, suplementos de vitaminas y minerales (Zinc, ácido fólico, sulfato ferroso, vitamina A), elementos de aseo, material didáctico, dotación inicial (camas, armarios, menaje, juegos de cama, cobijas, toallas, equipos de consultorio como tensiómetro para niños, equipo de órganos, fonendoscopio, termómetros, pesabebés digital, báscula, tallímetros, Infantómetros y otros equipos necesarios), dotación de comedor, y pago de costos administrativos (profesionales, auxiliares de enfermería, manipuladora de alimentos, arriendo, servicios públicos), búsqueda activa y transporte, reposición de dotación y pago de alimentos para acompañantes del niño (previa autorización de la Dirección de Nutrición), Compra de alimentos para la complementación alimentaria - raciones para preparar para el egreso de la Modalidad:</w:t>
            </w:r>
          </w:p>
        </w:tc>
      </w:tr>
    </w:tbl>
    <w:p w14:paraId="49192B5E" w14:textId="324B33DA" w:rsidR="00B72301" w:rsidRDefault="00B72301" w:rsidP="00BA0B8F">
      <w:pPr>
        <w:jc w:val="both"/>
        <w:rPr>
          <w:rFonts w:ascii="Verdana" w:hAnsi="Verdana"/>
        </w:rPr>
      </w:pPr>
    </w:p>
    <w:p w14:paraId="15A5DECD" w14:textId="0C87131E" w:rsidR="00B72301" w:rsidRPr="00B72301" w:rsidRDefault="00B72301" w:rsidP="00B72301">
      <w:pPr>
        <w:jc w:val="both"/>
        <w:rPr>
          <w:rFonts w:ascii="Verdana" w:hAnsi="Verdana"/>
        </w:rPr>
      </w:pPr>
      <w:r w:rsidRPr="00B72301">
        <w:rPr>
          <w:rFonts w:ascii="Verdana" w:hAnsi="Verdana"/>
        </w:rPr>
        <w:t>Ración Tipo 1 para niños y niñas de 6 a 11 meses de edad con lactancia materna</w:t>
      </w:r>
    </w:p>
    <w:p w14:paraId="176119AB" w14:textId="77777777" w:rsidR="00B72301" w:rsidRPr="00B72301" w:rsidRDefault="00B72301" w:rsidP="00B72301">
      <w:pPr>
        <w:jc w:val="both"/>
        <w:rPr>
          <w:rFonts w:ascii="Verdana" w:hAnsi="Verdana"/>
        </w:rPr>
      </w:pPr>
      <w:r w:rsidRPr="00B72301">
        <w:rPr>
          <w:rFonts w:ascii="Verdana" w:hAnsi="Verdana"/>
        </w:rPr>
        <w:t>ALIMENTO</w:t>
      </w:r>
    </w:p>
    <w:p w14:paraId="03227BA2" w14:textId="77777777" w:rsidR="00B72301" w:rsidRPr="00B72301" w:rsidRDefault="00B72301" w:rsidP="00B72301">
      <w:pPr>
        <w:jc w:val="both"/>
        <w:rPr>
          <w:rFonts w:ascii="Verdana" w:hAnsi="Verdana"/>
        </w:rPr>
      </w:pPr>
      <w:r w:rsidRPr="00B72301">
        <w:rPr>
          <w:rFonts w:ascii="Verdana" w:hAnsi="Verdana"/>
        </w:rPr>
        <w:t>CANTIDAD</w:t>
      </w:r>
    </w:p>
    <w:p w14:paraId="2415B23C" w14:textId="34F51807" w:rsidR="00B72301" w:rsidRPr="00B72301" w:rsidRDefault="00B72301" w:rsidP="00B72301">
      <w:pPr>
        <w:jc w:val="both"/>
        <w:rPr>
          <w:rFonts w:ascii="Verdana" w:hAnsi="Verdana"/>
        </w:rPr>
      </w:pPr>
      <w:r w:rsidRPr="00B72301">
        <w:rPr>
          <w:rFonts w:ascii="Verdana" w:hAnsi="Verdana"/>
        </w:rPr>
        <w:t>PRESENTACIÓN</w:t>
      </w:r>
    </w:p>
    <w:p w14:paraId="56296AA1" w14:textId="39A78BE0" w:rsidR="00B72301" w:rsidRPr="00B72301" w:rsidRDefault="00B72301" w:rsidP="00B72301">
      <w:pPr>
        <w:jc w:val="both"/>
        <w:rPr>
          <w:rFonts w:ascii="Verdana" w:hAnsi="Verdana"/>
        </w:rPr>
      </w:pPr>
      <w:r w:rsidRPr="00B72301">
        <w:rPr>
          <w:rFonts w:ascii="Verdana" w:hAnsi="Verdana"/>
        </w:rPr>
        <w:t>Gramos o cc</w:t>
      </w:r>
    </w:p>
    <w:p w14:paraId="0DEC8552" w14:textId="77777777" w:rsidR="00B72301" w:rsidRPr="00B72301" w:rsidRDefault="00B72301" w:rsidP="00B72301">
      <w:pPr>
        <w:jc w:val="both"/>
        <w:rPr>
          <w:rFonts w:ascii="Verdana" w:hAnsi="Verdana"/>
        </w:rPr>
      </w:pPr>
      <w:r w:rsidRPr="00B72301">
        <w:rPr>
          <w:rFonts w:ascii="Verdana" w:hAnsi="Verdana"/>
        </w:rPr>
        <w:t>Compota de fruta</w:t>
      </w:r>
    </w:p>
    <w:p w14:paraId="45C364AB" w14:textId="77777777" w:rsidR="00B72301" w:rsidRPr="00B72301" w:rsidRDefault="00B72301" w:rsidP="00B72301">
      <w:pPr>
        <w:jc w:val="both"/>
        <w:rPr>
          <w:rFonts w:ascii="Verdana" w:hAnsi="Verdana"/>
        </w:rPr>
      </w:pPr>
      <w:r w:rsidRPr="00B72301">
        <w:rPr>
          <w:rFonts w:ascii="Verdana" w:hAnsi="Verdana"/>
        </w:rPr>
        <w:t>3.390</w:t>
      </w:r>
    </w:p>
    <w:p w14:paraId="51EEE192" w14:textId="6BADE737" w:rsidR="00B72301" w:rsidRPr="00B72301" w:rsidRDefault="00B72301" w:rsidP="00B72301">
      <w:pPr>
        <w:jc w:val="both"/>
        <w:rPr>
          <w:rFonts w:ascii="Verdana" w:hAnsi="Verdana"/>
        </w:rPr>
      </w:pPr>
      <w:r w:rsidRPr="00B72301">
        <w:rPr>
          <w:rFonts w:ascii="Verdana" w:hAnsi="Verdana"/>
        </w:rPr>
        <w:t>30 unidades de 113 gramos c/u</w:t>
      </w:r>
    </w:p>
    <w:p w14:paraId="54508F8E" w14:textId="77777777" w:rsidR="00B72301" w:rsidRPr="00B72301" w:rsidRDefault="00B72301" w:rsidP="00B72301">
      <w:pPr>
        <w:jc w:val="both"/>
        <w:rPr>
          <w:rFonts w:ascii="Verdana" w:hAnsi="Verdana"/>
        </w:rPr>
      </w:pPr>
      <w:r w:rsidRPr="00B72301">
        <w:rPr>
          <w:rFonts w:ascii="Verdana" w:hAnsi="Verdana"/>
        </w:rPr>
        <w:t>Arroz blanco para consumo humano</w:t>
      </w:r>
    </w:p>
    <w:p w14:paraId="31A01B8B" w14:textId="77777777" w:rsidR="00B72301" w:rsidRPr="00B72301" w:rsidRDefault="00B72301" w:rsidP="00B72301">
      <w:pPr>
        <w:jc w:val="both"/>
        <w:rPr>
          <w:rFonts w:ascii="Verdana" w:hAnsi="Verdana"/>
        </w:rPr>
      </w:pPr>
      <w:r w:rsidRPr="00B72301">
        <w:rPr>
          <w:rFonts w:ascii="Verdana" w:hAnsi="Verdana"/>
        </w:rPr>
        <w:t>1.000</w:t>
      </w:r>
    </w:p>
    <w:p w14:paraId="460D5B12" w14:textId="098C16D4" w:rsidR="00B72301" w:rsidRPr="00B72301" w:rsidRDefault="00B72301" w:rsidP="00B72301">
      <w:pPr>
        <w:jc w:val="both"/>
        <w:rPr>
          <w:rFonts w:ascii="Verdana" w:hAnsi="Verdana"/>
        </w:rPr>
      </w:pPr>
      <w:r w:rsidRPr="00B72301">
        <w:rPr>
          <w:rFonts w:ascii="Verdana" w:hAnsi="Verdana"/>
        </w:rPr>
        <w:t>2 bolsas de 500 gramos c/u</w:t>
      </w:r>
    </w:p>
    <w:p w14:paraId="096B8CFF" w14:textId="77777777" w:rsidR="00B72301" w:rsidRPr="00B72301" w:rsidRDefault="00B72301" w:rsidP="00B72301">
      <w:pPr>
        <w:jc w:val="both"/>
        <w:rPr>
          <w:rFonts w:ascii="Verdana" w:hAnsi="Verdana"/>
        </w:rPr>
      </w:pPr>
      <w:r w:rsidRPr="00B72301">
        <w:rPr>
          <w:rFonts w:ascii="Verdana" w:hAnsi="Verdana"/>
        </w:rPr>
        <w:lastRenderedPageBreak/>
        <w:t>Aceite vegetal</w:t>
      </w:r>
    </w:p>
    <w:p w14:paraId="7E0CC2BD" w14:textId="77777777" w:rsidR="00B72301" w:rsidRPr="00B72301" w:rsidRDefault="00B72301" w:rsidP="00B72301">
      <w:pPr>
        <w:jc w:val="both"/>
        <w:rPr>
          <w:rFonts w:ascii="Verdana" w:hAnsi="Verdana"/>
        </w:rPr>
      </w:pPr>
      <w:r w:rsidRPr="00B72301">
        <w:rPr>
          <w:rFonts w:ascii="Verdana" w:hAnsi="Verdana"/>
        </w:rPr>
        <w:t>250</w:t>
      </w:r>
    </w:p>
    <w:p w14:paraId="3A61E5A4" w14:textId="5E548194" w:rsidR="00B72301" w:rsidRPr="00B72301" w:rsidRDefault="00B72301" w:rsidP="00B72301">
      <w:pPr>
        <w:jc w:val="both"/>
        <w:rPr>
          <w:rFonts w:ascii="Verdana" w:hAnsi="Verdana"/>
        </w:rPr>
      </w:pPr>
      <w:r w:rsidRPr="00B72301">
        <w:rPr>
          <w:rFonts w:ascii="Verdana" w:hAnsi="Verdana"/>
        </w:rPr>
        <w:t>1 botella de 250 cc</w:t>
      </w:r>
    </w:p>
    <w:p w14:paraId="58B388E9" w14:textId="77777777" w:rsidR="00B72301" w:rsidRPr="00B72301" w:rsidRDefault="00B72301" w:rsidP="00B72301">
      <w:pPr>
        <w:jc w:val="both"/>
        <w:rPr>
          <w:rFonts w:ascii="Verdana" w:hAnsi="Verdana"/>
        </w:rPr>
      </w:pPr>
      <w:r w:rsidRPr="00B72301">
        <w:rPr>
          <w:rFonts w:ascii="Verdana" w:hAnsi="Verdana"/>
        </w:rPr>
        <w:t>Alimento infantil en polvo a base avena/maíz/arroz</w:t>
      </w:r>
    </w:p>
    <w:p w14:paraId="7A9845A8" w14:textId="77777777" w:rsidR="00B72301" w:rsidRPr="00B72301" w:rsidRDefault="00B72301" w:rsidP="00B72301">
      <w:pPr>
        <w:jc w:val="both"/>
        <w:rPr>
          <w:rFonts w:ascii="Verdana" w:hAnsi="Verdana"/>
        </w:rPr>
      </w:pPr>
      <w:r w:rsidRPr="00B72301">
        <w:rPr>
          <w:rFonts w:ascii="Verdana" w:hAnsi="Verdana"/>
        </w:rPr>
        <w:t>400</w:t>
      </w:r>
    </w:p>
    <w:p w14:paraId="6C49FDE4" w14:textId="6AFBFE4E" w:rsidR="00B72301" w:rsidRPr="00B72301" w:rsidRDefault="00B72301" w:rsidP="00B72301">
      <w:pPr>
        <w:jc w:val="both"/>
        <w:rPr>
          <w:rFonts w:ascii="Verdana" w:hAnsi="Verdana"/>
        </w:rPr>
      </w:pPr>
      <w:r w:rsidRPr="00B72301">
        <w:rPr>
          <w:rFonts w:ascii="Verdana" w:hAnsi="Verdana"/>
        </w:rPr>
        <w:t>2 bolsas o tarros de 200 o 250 gramos c/u</w:t>
      </w:r>
    </w:p>
    <w:p w14:paraId="6200A4D8" w14:textId="6057D39F" w:rsidR="00B72301" w:rsidRPr="00B72301" w:rsidRDefault="00B72301" w:rsidP="00B72301">
      <w:pPr>
        <w:jc w:val="both"/>
        <w:rPr>
          <w:rFonts w:ascii="Verdana" w:hAnsi="Verdana"/>
        </w:rPr>
      </w:pPr>
      <w:r w:rsidRPr="00B72301">
        <w:rPr>
          <w:rFonts w:ascii="Verdana" w:hAnsi="Verdana"/>
        </w:rPr>
        <w:t>Ración Tipo 1 para niños y niñas de 6 a 11 meses de edad sin lactancia materna</w:t>
      </w:r>
    </w:p>
    <w:p w14:paraId="4DC0E2F0" w14:textId="77777777" w:rsidR="00B72301" w:rsidRPr="00B72301" w:rsidRDefault="00B72301" w:rsidP="00B72301">
      <w:pPr>
        <w:jc w:val="both"/>
        <w:rPr>
          <w:rFonts w:ascii="Verdana" w:hAnsi="Verdana"/>
        </w:rPr>
      </w:pPr>
      <w:r w:rsidRPr="00B72301">
        <w:rPr>
          <w:rFonts w:ascii="Verdana" w:hAnsi="Verdana"/>
        </w:rPr>
        <w:t>ALIMENTO</w:t>
      </w:r>
    </w:p>
    <w:p w14:paraId="7BCEDD50" w14:textId="77777777" w:rsidR="00B72301" w:rsidRPr="00B72301" w:rsidRDefault="00B72301" w:rsidP="00B72301">
      <w:pPr>
        <w:jc w:val="both"/>
        <w:rPr>
          <w:rFonts w:ascii="Verdana" w:hAnsi="Verdana"/>
        </w:rPr>
      </w:pPr>
      <w:r w:rsidRPr="00B72301">
        <w:rPr>
          <w:rFonts w:ascii="Verdana" w:hAnsi="Verdana"/>
        </w:rPr>
        <w:t>CANTIDAD</w:t>
      </w:r>
    </w:p>
    <w:p w14:paraId="77B28E73" w14:textId="245E5A26" w:rsidR="00B72301" w:rsidRPr="00B72301" w:rsidRDefault="00B72301" w:rsidP="00B72301">
      <w:pPr>
        <w:jc w:val="both"/>
        <w:rPr>
          <w:rFonts w:ascii="Verdana" w:hAnsi="Verdana"/>
        </w:rPr>
      </w:pPr>
      <w:r w:rsidRPr="00B72301">
        <w:rPr>
          <w:rFonts w:ascii="Verdana" w:hAnsi="Verdana"/>
        </w:rPr>
        <w:t>PRESENTACIÓN</w:t>
      </w:r>
    </w:p>
    <w:p w14:paraId="327E75EE" w14:textId="52B5200C" w:rsidR="00B72301" w:rsidRPr="00B72301" w:rsidRDefault="00B72301" w:rsidP="00B72301">
      <w:pPr>
        <w:jc w:val="both"/>
        <w:rPr>
          <w:rFonts w:ascii="Verdana" w:hAnsi="Verdana"/>
        </w:rPr>
      </w:pPr>
      <w:r w:rsidRPr="00B72301">
        <w:rPr>
          <w:rFonts w:ascii="Verdana" w:hAnsi="Verdana"/>
        </w:rPr>
        <w:t>Gramos o cc</w:t>
      </w:r>
    </w:p>
    <w:p w14:paraId="387EEA8D" w14:textId="77777777" w:rsidR="00B72301" w:rsidRPr="00B72301" w:rsidRDefault="00B72301" w:rsidP="00B72301">
      <w:pPr>
        <w:jc w:val="both"/>
        <w:rPr>
          <w:rFonts w:ascii="Verdana" w:hAnsi="Verdana"/>
        </w:rPr>
      </w:pPr>
      <w:r w:rsidRPr="00B72301">
        <w:rPr>
          <w:rFonts w:ascii="Verdana" w:hAnsi="Verdana"/>
        </w:rPr>
        <w:t>Formula infantil de continuación (etapa 2)</w:t>
      </w:r>
    </w:p>
    <w:p w14:paraId="77F8FAD0" w14:textId="77777777" w:rsidR="00B72301" w:rsidRPr="00B72301" w:rsidRDefault="00B72301" w:rsidP="00B72301">
      <w:pPr>
        <w:jc w:val="both"/>
        <w:rPr>
          <w:rFonts w:ascii="Verdana" w:hAnsi="Verdana"/>
        </w:rPr>
      </w:pPr>
      <w:r w:rsidRPr="00B72301">
        <w:rPr>
          <w:rFonts w:ascii="Verdana" w:hAnsi="Verdana"/>
        </w:rPr>
        <w:t>2.700</w:t>
      </w:r>
    </w:p>
    <w:p w14:paraId="0DD7A5B8" w14:textId="099B47B3" w:rsidR="00B72301" w:rsidRPr="00B72301" w:rsidRDefault="00B72301" w:rsidP="00B72301">
      <w:pPr>
        <w:jc w:val="both"/>
        <w:rPr>
          <w:rFonts w:ascii="Verdana" w:hAnsi="Verdana"/>
        </w:rPr>
      </w:pPr>
      <w:r w:rsidRPr="00B72301">
        <w:rPr>
          <w:rFonts w:ascii="Verdana" w:hAnsi="Verdana"/>
        </w:rPr>
        <w:t>3 tarros de 900 gramos c/u o 6 tarros de 450 gramos c/u</w:t>
      </w:r>
    </w:p>
    <w:p w14:paraId="24FD46D5" w14:textId="77777777" w:rsidR="00B72301" w:rsidRPr="00B72301" w:rsidRDefault="00B72301" w:rsidP="00B72301">
      <w:pPr>
        <w:jc w:val="both"/>
        <w:rPr>
          <w:rFonts w:ascii="Verdana" w:hAnsi="Verdana"/>
        </w:rPr>
      </w:pPr>
      <w:r w:rsidRPr="00B72301">
        <w:rPr>
          <w:rFonts w:ascii="Verdana" w:hAnsi="Verdana"/>
        </w:rPr>
        <w:t>Arroz blanco para consumo humano</w:t>
      </w:r>
    </w:p>
    <w:p w14:paraId="23931BB1" w14:textId="77777777" w:rsidR="00B72301" w:rsidRPr="00B72301" w:rsidRDefault="00B72301" w:rsidP="00B72301">
      <w:pPr>
        <w:jc w:val="both"/>
        <w:rPr>
          <w:rFonts w:ascii="Verdana" w:hAnsi="Verdana"/>
        </w:rPr>
      </w:pPr>
      <w:r w:rsidRPr="00B72301">
        <w:rPr>
          <w:rFonts w:ascii="Verdana" w:hAnsi="Verdana"/>
        </w:rPr>
        <w:t>1.000</w:t>
      </w:r>
    </w:p>
    <w:p w14:paraId="7DA23A2C" w14:textId="251A619D" w:rsidR="00B72301" w:rsidRPr="00B72301" w:rsidRDefault="00B72301" w:rsidP="00B72301">
      <w:pPr>
        <w:jc w:val="both"/>
        <w:rPr>
          <w:rFonts w:ascii="Verdana" w:hAnsi="Verdana"/>
        </w:rPr>
      </w:pPr>
      <w:r w:rsidRPr="00B72301">
        <w:rPr>
          <w:rFonts w:ascii="Verdana" w:hAnsi="Verdana"/>
        </w:rPr>
        <w:t>2 bolsas de 500 gramos c/u</w:t>
      </w:r>
    </w:p>
    <w:p w14:paraId="539E9C06" w14:textId="77777777" w:rsidR="00B72301" w:rsidRPr="00B72301" w:rsidRDefault="00B72301" w:rsidP="00B72301">
      <w:pPr>
        <w:jc w:val="both"/>
        <w:rPr>
          <w:rFonts w:ascii="Verdana" w:hAnsi="Verdana"/>
        </w:rPr>
      </w:pPr>
      <w:r w:rsidRPr="00B72301">
        <w:rPr>
          <w:rFonts w:ascii="Verdana" w:hAnsi="Verdana"/>
        </w:rPr>
        <w:t>Aceite vegetal</w:t>
      </w:r>
    </w:p>
    <w:p w14:paraId="06D47DB5" w14:textId="77777777" w:rsidR="00B72301" w:rsidRPr="00B72301" w:rsidRDefault="00B72301" w:rsidP="00B72301">
      <w:pPr>
        <w:jc w:val="both"/>
        <w:rPr>
          <w:rFonts w:ascii="Verdana" w:hAnsi="Verdana"/>
        </w:rPr>
      </w:pPr>
      <w:r w:rsidRPr="00B72301">
        <w:rPr>
          <w:rFonts w:ascii="Verdana" w:hAnsi="Verdana"/>
        </w:rPr>
        <w:t>250</w:t>
      </w:r>
    </w:p>
    <w:p w14:paraId="6001ABFF" w14:textId="001F97BC" w:rsidR="00B72301" w:rsidRPr="00B72301" w:rsidRDefault="00B72301" w:rsidP="00B72301">
      <w:pPr>
        <w:jc w:val="both"/>
        <w:rPr>
          <w:rFonts w:ascii="Verdana" w:hAnsi="Verdana"/>
        </w:rPr>
      </w:pPr>
      <w:r w:rsidRPr="00B72301">
        <w:rPr>
          <w:rFonts w:ascii="Verdana" w:hAnsi="Verdana"/>
        </w:rPr>
        <w:t>1 botella de 250 cc</w:t>
      </w:r>
    </w:p>
    <w:p w14:paraId="3B302F8D" w14:textId="77777777" w:rsidR="00B72301" w:rsidRPr="00B72301" w:rsidRDefault="00B72301" w:rsidP="00B72301">
      <w:pPr>
        <w:jc w:val="both"/>
        <w:rPr>
          <w:rFonts w:ascii="Verdana" w:hAnsi="Verdana"/>
        </w:rPr>
      </w:pPr>
      <w:r w:rsidRPr="00B72301">
        <w:rPr>
          <w:rFonts w:ascii="Verdana" w:hAnsi="Verdana"/>
        </w:rPr>
        <w:t>Alimento infantil en polvo a base avena/maíz/arroz</w:t>
      </w:r>
    </w:p>
    <w:p w14:paraId="429D0CDD" w14:textId="77777777" w:rsidR="00B72301" w:rsidRPr="00B72301" w:rsidRDefault="00B72301" w:rsidP="00B72301">
      <w:pPr>
        <w:jc w:val="both"/>
        <w:rPr>
          <w:rFonts w:ascii="Verdana" w:hAnsi="Verdana"/>
        </w:rPr>
      </w:pPr>
      <w:r w:rsidRPr="00B72301">
        <w:rPr>
          <w:rFonts w:ascii="Verdana" w:hAnsi="Verdana"/>
        </w:rPr>
        <w:t>400</w:t>
      </w:r>
    </w:p>
    <w:p w14:paraId="000FC931" w14:textId="570CB6A7" w:rsidR="00B72301" w:rsidRPr="00B72301" w:rsidRDefault="00B72301" w:rsidP="00B72301">
      <w:pPr>
        <w:jc w:val="both"/>
        <w:rPr>
          <w:rFonts w:ascii="Verdana" w:hAnsi="Verdana"/>
        </w:rPr>
      </w:pPr>
      <w:r w:rsidRPr="00B72301">
        <w:rPr>
          <w:rFonts w:ascii="Verdana" w:hAnsi="Verdana"/>
        </w:rPr>
        <w:t>2 bolsas o tarros de 200 o 250 gramos c/u</w:t>
      </w:r>
    </w:p>
    <w:p w14:paraId="77919906" w14:textId="1DC7F6B8" w:rsidR="00B72301" w:rsidRPr="00B72301" w:rsidRDefault="00B72301" w:rsidP="00B72301">
      <w:pPr>
        <w:jc w:val="both"/>
        <w:rPr>
          <w:rFonts w:ascii="Verdana" w:hAnsi="Verdana"/>
        </w:rPr>
      </w:pPr>
      <w:r w:rsidRPr="00B72301">
        <w:rPr>
          <w:rFonts w:ascii="Verdana" w:hAnsi="Verdana"/>
        </w:rPr>
        <w:t>Ración Tipo II para niños y niñas de 12 a 59 meses de edad</w:t>
      </w:r>
    </w:p>
    <w:p w14:paraId="27A86DAC" w14:textId="77777777" w:rsidR="00B72301" w:rsidRPr="00B72301" w:rsidRDefault="00B72301" w:rsidP="00B72301">
      <w:pPr>
        <w:jc w:val="both"/>
        <w:rPr>
          <w:rFonts w:ascii="Verdana" w:hAnsi="Verdana"/>
        </w:rPr>
      </w:pPr>
      <w:r w:rsidRPr="00B72301">
        <w:rPr>
          <w:rFonts w:ascii="Verdana" w:hAnsi="Verdana"/>
        </w:rPr>
        <w:t>ALIMENTO</w:t>
      </w:r>
    </w:p>
    <w:p w14:paraId="038427F2" w14:textId="77777777" w:rsidR="00B72301" w:rsidRPr="00B72301" w:rsidRDefault="00B72301" w:rsidP="00B72301">
      <w:pPr>
        <w:jc w:val="both"/>
        <w:rPr>
          <w:rFonts w:ascii="Verdana" w:hAnsi="Verdana"/>
        </w:rPr>
      </w:pPr>
      <w:r w:rsidRPr="00B72301">
        <w:rPr>
          <w:rFonts w:ascii="Verdana" w:hAnsi="Verdana"/>
        </w:rPr>
        <w:t>CANTIDAD Gramos o cc</w:t>
      </w:r>
    </w:p>
    <w:p w14:paraId="2B14DF69" w14:textId="1B50AEBD" w:rsidR="00B72301" w:rsidRPr="00B72301" w:rsidRDefault="00B72301" w:rsidP="00B72301">
      <w:pPr>
        <w:jc w:val="both"/>
        <w:rPr>
          <w:rFonts w:ascii="Verdana" w:hAnsi="Verdana"/>
        </w:rPr>
      </w:pPr>
      <w:r w:rsidRPr="00B72301">
        <w:rPr>
          <w:rFonts w:ascii="Verdana" w:hAnsi="Verdana"/>
        </w:rPr>
        <w:t>PRESENTACIÓN</w:t>
      </w:r>
    </w:p>
    <w:p w14:paraId="5ACB8341" w14:textId="77777777" w:rsidR="00B72301" w:rsidRPr="00B72301" w:rsidRDefault="00B72301" w:rsidP="00B72301">
      <w:pPr>
        <w:jc w:val="both"/>
        <w:rPr>
          <w:rFonts w:ascii="Verdana" w:hAnsi="Verdana"/>
        </w:rPr>
      </w:pPr>
      <w:r w:rsidRPr="00B72301">
        <w:rPr>
          <w:rFonts w:ascii="Verdana" w:hAnsi="Verdana"/>
        </w:rPr>
        <w:t>Leche entera en polvo</w:t>
      </w:r>
    </w:p>
    <w:p w14:paraId="4C7732B9" w14:textId="77777777" w:rsidR="00B72301" w:rsidRPr="00B72301" w:rsidRDefault="00B72301" w:rsidP="00B72301">
      <w:pPr>
        <w:jc w:val="both"/>
        <w:rPr>
          <w:rFonts w:ascii="Verdana" w:hAnsi="Verdana"/>
        </w:rPr>
      </w:pPr>
      <w:r w:rsidRPr="00B72301">
        <w:rPr>
          <w:rFonts w:ascii="Verdana" w:hAnsi="Verdana"/>
        </w:rPr>
        <w:t>1.600</w:t>
      </w:r>
    </w:p>
    <w:p w14:paraId="56ED3DB8" w14:textId="014C3D7D" w:rsidR="00B72301" w:rsidRPr="00B72301" w:rsidRDefault="00B72301" w:rsidP="00B72301">
      <w:pPr>
        <w:jc w:val="both"/>
        <w:rPr>
          <w:rFonts w:ascii="Verdana" w:hAnsi="Verdana"/>
        </w:rPr>
      </w:pPr>
      <w:r w:rsidRPr="00B72301">
        <w:rPr>
          <w:rFonts w:ascii="Verdana" w:hAnsi="Verdana"/>
        </w:rPr>
        <w:lastRenderedPageBreak/>
        <w:t>4 bolsa de 400 gramos c/u</w:t>
      </w:r>
    </w:p>
    <w:p w14:paraId="66659F6C" w14:textId="77777777" w:rsidR="00B72301" w:rsidRPr="00B72301" w:rsidRDefault="00B72301" w:rsidP="00B72301">
      <w:pPr>
        <w:jc w:val="both"/>
        <w:rPr>
          <w:rFonts w:ascii="Verdana" w:hAnsi="Verdana"/>
        </w:rPr>
      </w:pPr>
      <w:r w:rsidRPr="00B72301">
        <w:rPr>
          <w:rFonts w:ascii="Verdana" w:hAnsi="Verdana"/>
        </w:rPr>
        <w:t>Arroz blanco para consumo humano</w:t>
      </w:r>
    </w:p>
    <w:p w14:paraId="63A1DB6F" w14:textId="77777777" w:rsidR="00B72301" w:rsidRPr="00B72301" w:rsidRDefault="00B72301" w:rsidP="00B72301">
      <w:pPr>
        <w:jc w:val="both"/>
        <w:rPr>
          <w:rFonts w:ascii="Verdana" w:hAnsi="Verdana"/>
        </w:rPr>
      </w:pPr>
      <w:r w:rsidRPr="00B72301">
        <w:rPr>
          <w:rFonts w:ascii="Verdana" w:hAnsi="Verdana"/>
        </w:rPr>
        <w:t>1.500</w:t>
      </w:r>
    </w:p>
    <w:p w14:paraId="73179A60" w14:textId="64DF9A0F" w:rsidR="00B72301" w:rsidRPr="00B72301" w:rsidRDefault="00B72301" w:rsidP="00B72301">
      <w:pPr>
        <w:jc w:val="both"/>
        <w:rPr>
          <w:rFonts w:ascii="Verdana" w:hAnsi="Verdana"/>
        </w:rPr>
      </w:pPr>
      <w:r w:rsidRPr="00B72301">
        <w:rPr>
          <w:rFonts w:ascii="Verdana" w:hAnsi="Verdana"/>
        </w:rPr>
        <w:t>3 bolsas de 500 gramos c/u</w:t>
      </w:r>
    </w:p>
    <w:p w14:paraId="6B8A4989" w14:textId="77777777" w:rsidR="00B72301" w:rsidRPr="00B72301" w:rsidRDefault="00B72301" w:rsidP="00B72301">
      <w:pPr>
        <w:jc w:val="both"/>
        <w:rPr>
          <w:rFonts w:ascii="Verdana" w:hAnsi="Verdana"/>
        </w:rPr>
      </w:pPr>
      <w:r w:rsidRPr="00B72301">
        <w:rPr>
          <w:rFonts w:ascii="Verdana" w:hAnsi="Verdana"/>
        </w:rPr>
        <w:t>Lenteja</w:t>
      </w:r>
    </w:p>
    <w:p w14:paraId="333405EE" w14:textId="77777777" w:rsidR="00B72301" w:rsidRPr="00B72301" w:rsidRDefault="00B72301" w:rsidP="00B72301">
      <w:pPr>
        <w:jc w:val="both"/>
        <w:rPr>
          <w:rFonts w:ascii="Verdana" w:hAnsi="Verdana"/>
        </w:rPr>
      </w:pPr>
      <w:r w:rsidRPr="00B72301">
        <w:rPr>
          <w:rFonts w:ascii="Verdana" w:hAnsi="Verdana"/>
        </w:rPr>
        <w:t>1.000</w:t>
      </w:r>
    </w:p>
    <w:p w14:paraId="04358F88" w14:textId="71260D62" w:rsidR="00B72301" w:rsidRPr="00B72301" w:rsidRDefault="00B72301" w:rsidP="00B72301">
      <w:pPr>
        <w:jc w:val="both"/>
        <w:rPr>
          <w:rFonts w:ascii="Verdana" w:hAnsi="Verdana"/>
        </w:rPr>
      </w:pPr>
      <w:r w:rsidRPr="00B72301">
        <w:rPr>
          <w:rFonts w:ascii="Verdana" w:hAnsi="Verdana"/>
        </w:rPr>
        <w:t>2 bolsas de 500 gramos c/u</w:t>
      </w:r>
    </w:p>
    <w:p w14:paraId="15CFFB4C" w14:textId="77777777" w:rsidR="00B72301" w:rsidRPr="00B72301" w:rsidRDefault="00B72301" w:rsidP="00B72301">
      <w:pPr>
        <w:jc w:val="both"/>
        <w:rPr>
          <w:rFonts w:ascii="Verdana" w:hAnsi="Verdana"/>
        </w:rPr>
      </w:pPr>
      <w:r w:rsidRPr="00B72301">
        <w:rPr>
          <w:rFonts w:ascii="Verdana" w:hAnsi="Verdana"/>
        </w:rPr>
        <w:t>Pastas fortificadas</w:t>
      </w:r>
    </w:p>
    <w:p w14:paraId="66E85080" w14:textId="77777777" w:rsidR="00B72301" w:rsidRPr="00B72301" w:rsidRDefault="00B72301" w:rsidP="00B72301">
      <w:pPr>
        <w:jc w:val="both"/>
        <w:rPr>
          <w:rFonts w:ascii="Verdana" w:hAnsi="Verdana"/>
        </w:rPr>
      </w:pPr>
      <w:r w:rsidRPr="00B72301">
        <w:rPr>
          <w:rFonts w:ascii="Verdana" w:hAnsi="Verdana"/>
        </w:rPr>
        <w:t>1.250</w:t>
      </w:r>
    </w:p>
    <w:p w14:paraId="369750F3" w14:textId="5BDC6F65" w:rsidR="00B72301" w:rsidRPr="00B72301" w:rsidRDefault="00B72301" w:rsidP="00B72301">
      <w:pPr>
        <w:jc w:val="both"/>
        <w:rPr>
          <w:rFonts w:ascii="Verdana" w:hAnsi="Verdana"/>
        </w:rPr>
      </w:pPr>
      <w:r w:rsidRPr="00B72301">
        <w:rPr>
          <w:rFonts w:ascii="Verdana" w:hAnsi="Verdana"/>
        </w:rPr>
        <w:t>5 paquetes de 250 gramos c/u</w:t>
      </w:r>
    </w:p>
    <w:p w14:paraId="66095636" w14:textId="77777777" w:rsidR="00B72301" w:rsidRPr="00B72301" w:rsidRDefault="00B72301" w:rsidP="00B72301">
      <w:pPr>
        <w:jc w:val="both"/>
        <w:rPr>
          <w:rFonts w:ascii="Verdana" w:hAnsi="Verdana"/>
        </w:rPr>
      </w:pPr>
      <w:r w:rsidRPr="00B72301">
        <w:rPr>
          <w:rFonts w:ascii="Verdana" w:hAnsi="Verdana"/>
        </w:rPr>
        <w:t>Aceite vegetal</w:t>
      </w:r>
    </w:p>
    <w:p w14:paraId="0F3D50F4" w14:textId="77777777" w:rsidR="00B72301" w:rsidRPr="00B72301" w:rsidRDefault="00B72301" w:rsidP="00B72301">
      <w:pPr>
        <w:jc w:val="both"/>
        <w:rPr>
          <w:rFonts w:ascii="Verdana" w:hAnsi="Verdana"/>
        </w:rPr>
      </w:pPr>
      <w:r w:rsidRPr="00B72301">
        <w:rPr>
          <w:rFonts w:ascii="Verdana" w:hAnsi="Verdana"/>
        </w:rPr>
        <w:t>500</w:t>
      </w:r>
    </w:p>
    <w:p w14:paraId="372615DD" w14:textId="32AA6D34" w:rsidR="00B72301" w:rsidRPr="00B72301" w:rsidRDefault="00B72301" w:rsidP="00B72301">
      <w:pPr>
        <w:jc w:val="both"/>
        <w:rPr>
          <w:rFonts w:ascii="Verdana" w:hAnsi="Verdana"/>
        </w:rPr>
      </w:pPr>
      <w:r w:rsidRPr="00B72301">
        <w:rPr>
          <w:rFonts w:ascii="Verdana" w:hAnsi="Verdana"/>
        </w:rPr>
        <w:t>2 botellas de 250 cc c/u o 1 botella de 500 cc</w:t>
      </w:r>
    </w:p>
    <w:p w14:paraId="4B219B86" w14:textId="77777777" w:rsidR="00B72301" w:rsidRPr="00B72301" w:rsidRDefault="00B72301" w:rsidP="00B72301">
      <w:pPr>
        <w:jc w:val="both"/>
        <w:rPr>
          <w:rFonts w:ascii="Verdana" w:hAnsi="Verdana"/>
        </w:rPr>
      </w:pPr>
      <w:r w:rsidRPr="00B72301">
        <w:rPr>
          <w:rFonts w:ascii="Verdana" w:hAnsi="Verdana"/>
        </w:rPr>
        <w:t>Bienestarina</w:t>
      </w:r>
    </w:p>
    <w:p w14:paraId="63582E28" w14:textId="77777777" w:rsidR="00B72301" w:rsidRPr="00B72301" w:rsidRDefault="00B72301" w:rsidP="00B72301">
      <w:pPr>
        <w:jc w:val="both"/>
        <w:rPr>
          <w:rFonts w:ascii="Verdana" w:hAnsi="Verdana"/>
        </w:rPr>
      </w:pPr>
      <w:r w:rsidRPr="00B72301">
        <w:rPr>
          <w:rFonts w:ascii="Verdana" w:hAnsi="Verdana"/>
        </w:rPr>
        <w:t>1.800</w:t>
      </w:r>
    </w:p>
    <w:p w14:paraId="03791DA2" w14:textId="14D489B2" w:rsidR="00B72301" w:rsidRPr="00B72301" w:rsidRDefault="00B72301" w:rsidP="00B72301">
      <w:pPr>
        <w:jc w:val="both"/>
        <w:rPr>
          <w:rFonts w:ascii="Verdana" w:hAnsi="Verdana"/>
        </w:rPr>
      </w:pPr>
      <w:r w:rsidRPr="00B72301">
        <w:rPr>
          <w:rFonts w:ascii="Verdana" w:hAnsi="Verdana"/>
        </w:rPr>
        <w:t>2 bolsas de 900 gramos c/u</w:t>
      </w:r>
    </w:p>
    <w:p w14:paraId="3EBD0150" w14:textId="38B32930" w:rsidR="00B72301" w:rsidRPr="00B72301" w:rsidRDefault="00B72301" w:rsidP="00B72301">
      <w:pPr>
        <w:jc w:val="both"/>
        <w:rPr>
          <w:rFonts w:ascii="Verdana" w:hAnsi="Verdana"/>
        </w:rPr>
      </w:pPr>
      <w:r w:rsidRPr="00B72301">
        <w:rPr>
          <w:rFonts w:ascii="Verdana" w:hAnsi="Verdana"/>
        </w:rPr>
        <w:t>1000 días para cambiar el Mundo</w:t>
      </w:r>
    </w:p>
    <w:p w14:paraId="2F1BCB15" w14:textId="4C3FE0C4" w:rsidR="00B72301" w:rsidRPr="00B72301" w:rsidRDefault="00B72301" w:rsidP="00B72301">
      <w:pPr>
        <w:jc w:val="both"/>
        <w:rPr>
          <w:rFonts w:ascii="Verdana" w:hAnsi="Verdana"/>
        </w:rPr>
      </w:pPr>
      <w:r w:rsidRPr="00B72301">
        <w:rPr>
          <w:rFonts w:ascii="Verdana" w:hAnsi="Verdana"/>
        </w:rPr>
        <w:t>1. Compra de dotación inicial, papelería, material educativo, contratación de equipo humano (nutricionistas, trabajadoras Sociales, Auxiliares de Enfermería gestores comunitarios y digitador), transporte recurso humano para búsqueda activa, seguimiento, GPS y visitas domiciliarias.</w:t>
      </w:r>
    </w:p>
    <w:p w14:paraId="43327907" w14:textId="499EA03C" w:rsidR="00B72301" w:rsidRPr="00B72301" w:rsidRDefault="00B72301" w:rsidP="00B72301">
      <w:pPr>
        <w:jc w:val="both"/>
        <w:rPr>
          <w:rFonts w:ascii="Verdana" w:hAnsi="Verdana"/>
        </w:rPr>
      </w:pPr>
      <w:r w:rsidRPr="00B72301">
        <w:rPr>
          <w:rFonts w:ascii="Verdana" w:hAnsi="Verdana"/>
        </w:rPr>
        <w:t>2. Compra de alimento suplementario listo para el consumo definido en el Manual Operativo de la modalidad.</w:t>
      </w:r>
    </w:p>
    <w:p w14:paraId="03866EED" w14:textId="7AF48B03" w:rsidR="00B72301" w:rsidRPr="00B72301" w:rsidRDefault="00B72301" w:rsidP="00B72301">
      <w:pPr>
        <w:jc w:val="both"/>
        <w:rPr>
          <w:rFonts w:ascii="Verdana" w:hAnsi="Verdana"/>
        </w:rPr>
      </w:pPr>
      <w:r w:rsidRPr="00B72301">
        <w:rPr>
          <w:rFonts w:ascii="Verdana" w:hAnsi="Verdana"/>
        </w:rPr>
        <w:t>3. Compra de alimentos y empaque secundario, para la conformación de las raciones familiares para preparar, de acuerdo a las fichas técnicas:</w:t>
      </w:r>
    </w:p>
    <w:p w14:paraId="575A306B" w14:textId="77777777" w:rsidR="00B72301" w:rsidRPr="00B72301" w:rsidRDefault="00B72301" w:rsidP="00B72301">
      <w:pPr>
        <w:jc w:val="both"/>
        <w:rPr>
          <w:rFonts w:ascii="Verdana" w:hAnsi="Verdana"/>
        </w:rPr>
      </w:pPr>
      <w:r w:rsidRPr="00B72301">
        <w:rPr>
          <w:rFonts w:ascii="Verdana" w:hAnsi="Verdana"/>
        </w:rPr>
        <w:t>ALIMENTO</w:t>
      </w:r>
    </w:p>
    <w:p w14:paraId="3A006D29" w14:textId="77777777" w:rsidR="00B72301" w:rsidRPr="00B72301" w:rsidRDefault="00B72301" w:rsidP="00B72301">
      <w:pPr>
        <w:jc w:val="both"/>
        <w:rPr>
          <w:rFonts w:ascii="Verdana" w:hAnsi="Verdana"/>
        </w:rPr>
      </w:pPr>
      <w:r w:rsidRPr="00B72301">
        <w:rPr>
          <w:rFonts w:ascii="Verdana" w:hAnsi="Verdana"/>
        </w:rPr>
        <w:t>CANTIDAD Gramos/cc</w:t>
      </w:r>
    </w:p>
    <w:p w14:paraId="3D689423" w14:textId="77777777" w:rsidR="00B72301" w:rsidRPr="00B72301" w:rsidRDefault="00B72301" w:rsidP="00B72301">
      <w:pPr>
        <w:jc w:val="both"/>
        <w:rPr>
          <w:rFonts w:ascii="Verdana" w:hAnsi="Verdana"/>
        </w:rPr>
      </w:pPr>
      <w:r w:rsidRPr="00B72301">
        <w:rPr>
          <w:rFonts w:ascii="Verdana" w:hAnsi="Verdana"/>
        </w:rPr>
        <w:t>PRESENTACIÓN</w:t>
      </w:r>
    </w:p>
    <w:p w14:paraId="7007DF2C" w14:textId="77777777" w:rsidR="00B72301" w:rsidRPr="00B72301" w:rsidRDefault="00B72301" w:rsidP="00B72301">
      <w:pPr>
        <w:jc w:val="both"/>
        <w:rPr>
          <w:rFonts w:ascii="Verdana" w:hAnsi="Verdana"/>
        </w:rPr>
      </w:pPr>
      <w:r w:rsidRPr="00B72301">
        <w:rPr>
          <w:rFonts w:ascii="Verdana" w:hAnsi="Verdana"/>
        </w:rPr>
        <w:t>Nota: De acuerdo con las concertaciones que realicen las Regionales del ICBF con grupos étnicos, estos alimentos podrán variar o modificarse, previa presentación de la respectiva justificación para visto bueno de la Dirección de Nutrición, sin que en ningún caso</w:t>
      </w:r>
    </w:p>
    <w:p w14:paraId="0168089E" w14:textId="1285E449" w:rsidR="00B72301" w:rsidRPr="00B72301" w:rsidRDefault="00B72301" w:rsidP="00B72301">
      <w:pPr>
        <w:jc w:val="both"/>
        <w:rPr>
          <w:rFonts w:ascii="Verdana" w:hAnsi="Verdana"/>
        </w:rPr>
      </w:pPr>
      <w:r w:rsidRPr="00B72301">
        <w:rPr>
          <w:rFonts w:ascii="Verdana" w:hAnsi="Verdana"/>
        </w:rPr>
        <w:lastRenderedPageBreak/>
        <w:t>sobrepase los costos asignados v se mantenga el aporte nutricional de cada ración.</w:t>
      </w:r>
    </w:p>
    <w:p w14:paraId="0F1F516B" w14:textId="77777777" w:rsidR="00B72301" w:rsidRPr="00B72301" w:rsidRDefault="00B72301" w:rsidP="00B72301">
      <w:pPr>
        <w:jc w:val="both"/>
        <w:rPr>
          <w:rFonts w:ascii="Verdana" w:hAnsi="Verdana"/>
        </w:rPr>
      </w:pPr>
      <w:r w:rsidRPr="00B72301">
        <w:rPr>
          <w:rFonts w:ascii="Verdana" w:hAnsi="Verdana"/>
        </w:rPr>
        <w:t>Arroz blanco para consumo humano</w:t>
      </w:r>
    </w:p>
    <w:p w14:paraId="3F833C4E" w14:textId="77777777" w:rsidR="00B72301" w:rsidRPr="00B72301" w:rsidRDefault="00B72301" w:rsidP="00B72301">
      <w:pPr>
        <w:jc w:val="both"/>
        <w:rPr>
          <w:rFonts w:ascii="Verdana" w:hAnsi="Verdana"/>
        </w:rPr>
      </w:pPr>
      <w:r w:rsidRPr="00B72301">
        <w:rPr>
          <w:rFonts w:ascii="Verdana" w:hAnsi="Verdana"/>
        </w:rPr>
        <w:t>2.000</w:t>
      </w:r>
    </w:p>
    <w:p w14:paraId="1D0D9B47" w14:textId="3593711A" w:rsidR="00B72301" w:rsidRPr="00B72301" w:rsidRDefault="00B72301" w:rsidP="00B72301">
      <w:pPr>
        <w:jc w:val="both"/>
        <w:rPr>
          <w:rFonts w:ascii="Verdana" w:hAnsi="Verdana"/>
        </w:rPr>
      </w:pPr>
      <w:r w:rsidRPr="00B72301">
        <w:rPr>
          <w:rFonts w:ascii="Verdana" w:hAnsi="Verdana"/>
        </w:rPr>
        <w:t>4 bolsas de 500 gramos c/u</w:t>
      </w:r>
    </w:p>
    <w:p w14:paraId="2E0AC3CB" w14:textId="77777777" w:rsidR="00B72301" w:rsidRPr="00B72301" w:rsidRDefault="00B72301" w:rsidP="00B72301">
      <w:pPr>
        <w:jc w:val="both"/>
        <w:rPr>
          <w:rFonts w:ascii="Verdana" w:hAnsi="Verdana"/>
        </w:rPr>
      </w:pPr>
      <w:r w:rsidRPr="00B72301">
        <w:rPr>
          <w:rFonts w:ascii="Verdana" w:hAnsi="Verdana"/>
        </w:rPr>
        <w:t>Pastas fortificadas</w:t>
      </w:r>
    </w:p>
    <w:p w14:paraId="6E0603C8" w14:textId="77777777" w:rsidR="00B72301" w:rsidRPr="00B72301" w:rsidRDefault="00B72301" w:rsidP="00B72301">
      <w:pPr>
        <w:jc w:val="both"/>
        <w:rPr>
          <w:rFonts w:ascii="Verdana" w:hAnsi="Verdana"/>
        </w:rPr>
      </w:pPr>
      <w:r w:rsidRPr="00B72301">
        <w:rPr>
          <w:rFonts w:ascii="Verdana" w:hAnsi="Verdana"/>
        </w:rPr>
        <w:t>1.500</w:t>
      </w:r>
    </w:p>
    <w:p w14:paraId="689AD2E9" w14:textId="7466CF34" w:rsidR="00B72301" w:rsidRPr="00B72301" w:rsidRDefault="00B72301" w:rsidP="00B72301">
      <w:pPr>
        <w:jc w:val="both"/>
        <w:rPr>
          <w:rFonts w:ascii="Verdana" w:hAnsi="Verdana"/>
        </w:rPr>
      </w:pPr>
      <w:r w:rsidRPr="00B72301">
        <w:rPr>
          <w:rFonts w:ascii="Verdana" w:hAnsi="Verdana"/>
        </w:rPr>
        <w:t>6 paquetes de 250 gramos c/u</w:t>
      </w:r>
    </w:p>
    <w:p w14:paraId="169A275D" w14:textId="77777777" w:rsidR="00B72301" w:rsidRPr="00B72301" w:rsidRDefault="00B72301" w:rsidP="00B72301">
      <w:pPr>
        <w:jc w:val="both"/>
        <w:rPr>
          <w:rFonts w:ascii="Verdana" w:hAnsi="Verdana"/>
        </w:rPr>
      </w:pPr>
      <w:r w:rsidRPr="00B72301">
        <w:rPr>
          <w:rFonts w:ascii="Verdana" w:hAnsi="Verdana"/>
        </w:rPr>
        <w:t>Harina de maíz amarillo</w:t>
      </w:r>
    </w:p>
    <w:p w14:paraId="32E4D1C9" w14:textId="77777777" w:rsidR="00B72301" w:rsidRPr="00B72301" w:rsidRDefault="00B72301" w:rsidP="00B72301">
      <w:pPr>
        <w:jc w:val="both"/>
        <w:rPr>
          <w:rFonts w:ascii="Verdana" w:hAnsi="Verdana"/>
        </w:rPr>
      </w:pPr>
      <w:r w:rsidRPr="00B72301">
        <w:rPr>
          <w:rFonts w:ascii="Verdana" w:hAnsi="Verdana"/>
        </w:rPr>
        <w:t>1.000</w:t>
      </w:r>
    </w:p>
    <w:p w14:paraId="29AC6758" w14:textId="2727F926" w:rsidR="00B72301" w:rsidRPr="00B72301" w:rsidRDefault="00B72301" w:rsidP="00B72301">
      <w:pPr>
        <w:jc w:val="both"/>
        <w:rPr>
          <w:rFonts w:ascii="Verdana" w:hAnsi="Verdana"/>
        </w:rPr>
      </w:pPr>
      <w:r w:rsidRPr="00B72301">
        <w:rPr>
          <w:rFonts w:ascii="Verdana" w:hAnsi="Verdana"/>
        </w:rPr>
        <w:t>2 bolsas de 500 gramos c/u</w:t>
      </w:r>
    </w:p>
    <w:p w14:paraId="56055470" w14:textId="77777777" w:rsidR="00B72301" w:rsidRPr="00B72301" w:rsidRDefault="00B72301" w:rsidP="00B72301">
      <w:pPr>
        <w:jc w:val="both"/>
        <w:rPr>
          <w:rFonts w:ascii="Verdana" w:hAnsi="Verdana"/>
        </w:rPr>
      </w:pPr>
      <w:r w:rsidRPr="00B72301">
        <w:rPr>
          <w:rFonts w:ascii="Verdana" w:hAnsi="Verdana"/>
        </w:rPr>
        <w:t>Lenteja</w:t>
      </w:r>
    </w:p>
    <w:p w14:paraId="258532BE" w14:textId="77777777" w:rsidR="00B72301" w:rsidRPr="00B72301" w:rsidRDefault="00B72301" w:rsidP="00B72301">
      <w:pPr>
        <w:jc w:val="both"/>
        <w:rPr>
          <w:rFonts w:ascii="Verdana" w:hAnsi="Verdana"/>
        </w:rPr>
      </w:pPr>
      <w:r w:rsidRPr="00B72301">
        <w:rPr>
          <w:rFonts w:ascii="Verdana" w:hAnsi="Verdana"/>
        </w:rPr>
        <w:t>500</w:t>
      </w:r>
    </w:p>
    <w:p w14:paraId="315FE40D" w14:textId="438DF900" w:rsidR="00B72301" w:rsidRPr="00B72301" w:rsidRDefault="00B72301" w:rsidP="00B72301">
      <w:pPr>
        <w:jc w:val="both"/>
        <w:rPr>
          <w:rFonts w:ascii="Verdana" w:hAnsi="Verdana"/>
        </w:rPr>
      </w:pPr>
      <w:r w:rsidRPr="00B72301">
        <w:rPr>
          <w:rFonts w:ascii="Verdana" w:hAnsi="Verdana"/>
        </w:rPr>
        <w:t>1 bolsa de 500 gramos</w:t>
      </w:r>
    </w:p>
    <w:p w14:paraId="46BC854A" w14:textId="77777777" w:rsidR="00B72301" w:rsidRPr="00B72301" w:rsidRDefault="00B72301" w:rsidP="00B72301">
      <w:pPr>
        <w:jc w:val="both"/>
        <w:rPr>
          <w:rFonts w:ascii="Verdana" w:hAnsi="Verdana"/>
        </w:rPr>
      </w:pPr>
      <w:r w:rsidRPr="00B72301">
        <w:rPr>
          <w:rFonts w:ascii="Verdana" w:hAnsi="Verdana"/>
        </w:rPr>
        <w:t>Frijol carga manto</w:t>
      </w:r>
    </w:p>
    <w:p w14:paraId="49524C10" w14:textId="77777777" w:rsidR="00B72301" w:rsidRPr="00B72301" w:rsidRDefault="00B72301" w:rsidP="00B72301">
      <w:pPr>
        <w:jc w:val="both"/>
        <w:rPr>
          <w:rFonts w:ascii="Verdana" w:hAnsi="Verdana"/>
        </w:rPr>
      </w:pPr>
      <w:r w:rsidRPr="00B72301">
        <w:rPr>
          <w:rFonts w:ascii="Verdana" w:hAnsi="Verdana"/>
        </w:rPr>
        <w:t>500</w:t>
      </w:r>
    </w:p>
    <w:p w14:paraId="39EBD10A" w14:textId="389658CE" w:rsidR="00B72301" w:rsidRPr="00B72301" w:rsidRDefault="00B72301" w:rsidP="00B72301">
      <w:pPr>
        <w:jc w:val="both"/>
        <w:rPr>
          <w:rFonts w:ascii="Verdana" w:hAnsi="Verdana"/>
        </w:rPr>
      </w:pPr>
      <w:r w:rsidRPr="00B72301">
        <w:rPr>
          <w:rFonts w:ascii="Verdana" w:hAnsi="Verdana"/>
        </w:rPr>
        <w:t>1 bolsa de 500 gramos</w:t>
      </w:r>
    </w:p>
    <w:p w14:paraId="26BF4846" w14:textId="77777777" w:rsidR="00B72301" w:rsidRPr="00B72301" w:rsidRDefault="00B72301" w:rsidP="00B72301">
      <w:pPr>
        <w:jc w:val="both"/>
        <w:rPr>
          <w:rFonts w:ascii="Verdana" w:hAnsi="Verdana"/>
        </w:rPr>
      </w:pPr>
      <w:r w:rsidRPr="00B72301">
        <w:rPr>
          <w:rFonts w:ascii="Verdana" w:hAnsi="Verdana"/>
        </w:rPr>
        <w:t>Aceite vegetal</w:t>
      </w:r>
    </w:p>
    <w:p w14:paraId="13445E87" w14:textId="77777777" w:rsidR="00B72301" w:rsidRPr="00B72301" w:rsidRDefault="00B72301" w:rsidP="00B72301">
      <w:pPr>
        <w:jc w:val="both"/>
        <w:rPr>
          <w:rFonts w:ascii="Verdana" w:hAnsi="Verdana"/>
        </w:rPr>
      </w:pPr>
      <w:r w:rsidRPr="00B72301">
        <w:rPr>
          <w:rFonts w:ascii="Verdana" w:hAnsi="Verdana"/>
        </w:rPr>
        <w:t>1.000</w:t>
      </w:r>
    </w:p>
    <w:p w14:paraId="17DAA8D5" w14:textId="7AD9AE93" w:rsidR="00B72301" w:rsidRPr="00B72301" w:rsidRDefault="00B72301" w:rsidP="00B72301">
      <w:pPr>
        <w:jc w:val="both"/>
        <w:rPr>
          <w:rFonts w:ascii="Verdana" w:hAnsi="Verdana"/>
        </w:rPr>
      </w:pPr>
      <w:r w:rsidRPr="00B72301">
        <w:rPr>
          <w:rFonts w:ascii="Verdana" w:hAnsi="Verdana"/>
        </w:rPr>
        <w:t>4 botellas de 250 cc c/u</w:t>
      </w:r>
    </w:p>
    <w:p w14:paraId="3A8BB757" w14:textId="77777777" w:rsidR="00B72301" w:rsidRPr="00B72301" w:rsidRDefault="00B72301" w:rsidP="00B72301">
      <w:pPr>
        <w:jc w:val="both"/>
        <w:rPr>
          <w:rFonts w:ascii="Verdana" w:hAnsi="Verdana"/>
        </w:rPr>
      </w:pPr>
      <w:r w:rsidRPr="00B72301">
        <w:rPr>
          <w:rFonts w:ascii="Verdana" w:hAnsi="Verdana"/>
        </w:rPr>
        <w:t>Panela</w:t>
      </w:r>
    </w:p>
    <w:p w14:paraId="1D0554C8" w14:textId="77777777" w:rsidR="00B72301" w:rsidRPr="00B72301" w:rsidRDefault="00B72301" w:rsidP="00B72301">
      <w:pPr>
        <w:jc w:val="both"/>
        <w:rPr>
          <w:rFonts w:ascii="Verdana" w:hAnsi="Verdana"/>
        </w:rPr>
      </w:pPr>
      <w:r w:rsidRPr="00B72301">
        <w:rPr>
          <w:rFonts w:ascii="Verdana" w:hAnsi="Verdana"/>
        </w:rPr>
        <w:t>1.000</w:t>
      </w:r>
    </w:p>
    <w:p w14:paraId="3558827D" w14:textId="0C0B3225" w:rsidR="00B72301" w:rsidRPr="00B72301" w:rsidRDefault="00B72301" w:rsidP="00B72301">
      <w:pPr>
        <w:jc w:val="both"/>
        <w:rPr>
          <w:rFonts w:ascii="Verdana" w:hAnsi="Verdana"/>
        </w:rPr>
      </w:pPr>
      <w:r w:rsidRPr="00B72301">
        <w:rPr>
          <w:rFonts w:ascii="Verdana" w:hAnsi="Verdana"/>
        </w:rPr>
        <w:t>2 unidades de 500 gramos c/u</w:t>
      </w:r>
    </w:p>
    <w:p w14:paraId="1F92B9AC" w14:textId="77777777" w:rsidR="00B72301" w:rsidRPr="00B72301" w:rsidRDefault="00B72301" w:rsidP="00B72301">
      <w:pPr>
        <w:jc w:val="both"/>
        <w:rPr>
          <w:rFonts w:ascii="Verdana" w:hAnsi="Verdana"/>
        </w:rPr>
      </w:pPr>
      <w:r w:rsidRPr="00B72301">
        <w:rPr>
          <w:rFonts w:ascii="Verdana" w:hAnsi="Verdana"/>
        </w:rPr>
        <w:t>Chocolate en pastillas</w:t>
      </w:r>
    </w:p>
    <w:p w14:paraId="5AE9C12B" w14:textId="77777777" w:rsidR="00B72301" w:rsidRPr="00B72301" w:rsidRDefault="00B72301" w:rsidP="00B72301">
      <w:pPr>
        <w:jc w:val="both"/>
        <w:rPr>
          <w:rFonts w:ascii="Verdana" w:hAnsi="Verdana"/>
        </w:rPr>
      </w:pPr>
      <w:r w:rsidRPr="00B72301">
        <w:rPr>
          <w:rFonts w:ascii="Verdana" w:hAnsi="Verdana"/>
        </w:rPr>
        <w:t>1.000</w:t>
      </w:r>
    </w:p>
    <w:p w14:paraId="41DB0D74" w14:textId="248F68EB" w:rsidR="00B72301" w:rsidRPr="00B72301" w:rsidRDefault="00B72301" w:rsidP="00B72301">
      <w:pPr>
        <w:jc w:val="both"/>
        <w:rPr>
          <w:rFonts w:ascii="Verdana" w:hAnsi="Verdana"/>
        </w:rPr>
      </w:pPr>
      <w:r w:rsidRPr="00B72301">
        <w:rPr>
          <w:rFonts w:ascii="Verdana" w:hAnsi="Verdana"/>
        </w:rPr>
        <w:t>2 paquetes de 500 gramos c/u</w:t>
      </w:r>
    </w:p>
    <w:p w14:paraId="0B9FF7AE" w14:textId="77777777" w:rsidR="00B72301" w:rsidRPr="00B72301" w:rsidRDefault="00B72301" w:rsidP="00B72301">
      <w:pPr>
        <w:jc w:val="both"/>
        <w:rPr>
          <w:rFonts w:ascii="Verdana" w:hAnsi="Verdana"/>
        </w:rPr>
      </w:pPr>
      <w:r w:rsidRPr="00B72301">
        <w:rPr>
          <w:rFonts w:ascii="Verdana" w:hAnsi="Verdana"/>
        </w:rPr>
        <w:t>Leche entera en polvo con hierro</w:t>
      </w:r>
    </w:p>
    <w:p w14:paraId="12ED8E34" w14:textId="77777777" w:rsidR="00B72301" w:rsidRPr="00B72301" w:rsidRDefault="00B72301" w:rsidP="00B72301">
      <w:pPr>
        <w:jc w:val="both"/>
        <w:rPr>
          <w:rFonts w:ascii="Verdana" w:hAnsi="Verdana"/>
        </w:rPr>
      </w:pPr>
      <w:r w:rsidRPr="00B72301">
        <w:rPr>
          <w:rFonts w:ascii="Verdana" w:hAnsi="Verdana"/>
        </w:rPr>
        <w:t>2.400</w:t>
      </w:r>
    </w:p>
    <w:p w14:paraId="2D4D63CE" w14:textId="2CB8D10B" w:rsidR="00B72301" w:rsidRPr="00B72301" w:rsidRDefault="00B72301" w:rsidP="00B72301">
      <w:pPr>
        <w:jc w:val="both"/>
        <w:rPr>
          <w:rFonts w:ascii="Verdana" w:hAnsi="Verdana"/>
        </w:rPr>
      </w:pPr>
      <w:r w:rsidRPr="00B72301">
        <w:rPr>
          <w:rFonts w:ascii="Verdana" w:hAnsi="Verdana"/>
        </w:rPr>
        <w:t>6 bolsas de 400 gramos c/u</w:t>
      </w:r>
    </w:p>
    <w:p w14:paraId="0CFA95E7" w14:textId="77777777" w:rsidR="00B72301" w:rsidRPr="00B72301" w:rsidRDefault="00B72301" w:rsidP="00B72301">
      <w:pPr>
        <w:jc w:val="both"/>
        <w:rPr>
          <w:rFonts w:ascii="Verdana" w:hAnsi="Verdana"/>
        </w:rPr>
      </w:pPr>
      <w:r w:rsidRPr="00B72301">
        <w:rPr>
          <w:rFonts w:ascii="Verdana" w:hAnsi="Verdana"/>
        </w:rPr>
        <w:lastRenderedPageBreak/>
        <w:t>Atún lomitos en aceite</w:t>
      </w:r>
    </w:p>
    <w:p w14:paraId="04557E03" w14:textId="77777777" w:rsidR="00B72301" w:rsidRPr="00B72301" w:rsidRDefault="00B72301" w:rsidP="00B72301">
      <w:pPr>
        <w:jc w:val="both"/>
        <w:rPr>
          <w:rFonts w:ascii="Verdana" w:hAnsi="Verdana"/>
        </w:rPr>
      </w:pPr>
      <w:r w:rsidRPr="00B72301">
        <w:rPr>
          <w:rFonts w:ascii="Verdana" w:hAnsi="Verdana"/>
        </w:rPr>
        <w:t>875</w:t>
      </w:r>
    </w:p>
    <w:p w14:paraId="695D0C3A" w14:textId="49386C63" w:rsidR="00B72301" w:rsidRPr="00B72301" w:rsidRDefault="00B72301" w:rsidP="00B72301">
      <w:pPr>
        <w:jc w:val="both"/>
        <w:rPr>
          <w:rFonts w:ascii="Verdana" w:hAnsi="Verdana"/>
        </w:rPr>
      </w:pPr>
      <w:r w:rsidRPr="00B72301">
        <w:rPr>
          <w:rFonts w:ascii="Verdana" w:hAnsi="Verdana"/>
        </w:rPr>
        <w:t>5 latas de 175 gramos c/u</w:t>
      </w:r>
    </w:p>
    <w:p w14:paraId="31AAEF01" w14:textId="77777777" w:rsidR="00B72301" w:rsidRPr="00B72301" w:rsidRDefault="00B72301" w:rsidP="00B72301">
      <w:pPr>
        <w:jc w:val="both"/>
        <w:rPr>
          <w:rFonts w:ascii="Verdana" w:hAnsi="Verdana"/>
        </w:rPr>
      </w:pPr>
      <w:r w:rsidRPr="00B72301">
        <w:rPr>
          <w:rFonts w:ascii="Verdana" w:hAnsi="Verdana"/>
        </w:rPr>
        <w:t>Bienestarina</w:t>
      </w:r>
    </w:p>
    <w:p w14:paraId="059FBC5A" w14:textId="77777777" w:rsidR="00B72301" w:rsidRPr="00B72301" w:rsidRDefault="00B72301" w:rsidP="00B72301">
      <w:pPr>
        <w:jc w:val="both"/>
        <w:rPr>
          <w:rFonts w:ascii="Verdana" w:hAnsi="Verdana"/>
        </w:rPr>
      </w:pPr>
      <w:r w:rsidRPr="00B72301">
        <w:rPr>
          <w:rFonts w:ascii="Verdana" w:hAnsi="Verdana"/>
        </w:rPr>
        <w:t>1.800</w:t>
      </w:r>
    </w:p>
    <w:p w14:paraId="75269C0C" w14:textId="14A2E031" w:rsidR="00B72301" w:rsidRPr="00B72301" w:rsidRDefault="00B72301" w:rsidP="00B72301">
      <w:pPr>
        <w:jc w:val="both"/>
        <w:rPr>
          <w:rFonts w:ascii="Verdana" w:hAnsi="Verdana"/>
        </w:rPr>
      </w:pPr>
      <w:r w:rsidRPr="00B72301">
        <w:rPr>
          <w:rFonts w:ascii="Verdana" w:hAnsi="Verdana"/>
        </w:rPr>
        <w:t>2 bolsas de 900 gramos c/u</w:t>
      </w:r>
    </w:p>
    <w:p w14:paraId="00A910B0" w14:textId="477F838E" w:rsidR="00B72301" w:rsidRPr="00B72301" w:rsidRDefault="00B72301" w:rsidP="00B72301">
      <w:pPr>
        <w:jc w:val="both"/>
        <w:rPr>
          <w:rFonts w:ascii="Verdana" w:hAnsi="Verdana"/>
        </w:rPr>
      </w:pPr>
      <w:r w:rsidRPr="00B72301">
        <w:rPr>
          <w:rFonts w:ascii="Verdana" w:hAnsi="Verdana"/>
        </w:rPr>
        <w:t>Servicio complementario para las niñas v niños con desnutrición aguda v riesgo de desnutrición aguda en las modalidades de Primera Infancia:</w:t>
      </w:r>
    </w:p>
    <w:p w14:paraId="089A631C" w14:textId="01E6AA91" w:rsidR="00B72301" w:rsidRPr="00B72301" w:rsidRDefault="00B72301" w:rsidP="00B72301">
      <w:pPr>
        <w:jc w:val="both"/>
        <w:rPr>
          <w:rFonts w:ascii="Verdana" w:hAnsi="Verdana"/>
        </w:rPr>
      </w:pPr>
      <w:r w:rsidRPr="00B72301">
        <w:rPr>
          <w:rFonts w:ascii="Verdana" w:hAnsi="Verdana"/>
        </w:rPr>
        <w:t>1. Contratación de equipo humano (nutricionistas, Auxiliares de Enfermería), transporte recurso humano para seguimiento.</w:t>
      </w:r>
    </w:p>
    <w:p w14:paraId="0A10FEA0" w14:textId="092A3733" w:rsidR="00B72301" w:rsidRDefault="00B72301" w:rsidP="00B72301">
      <w:pPr>
        <w:jc w:val="both"/>
        <w:rPr>
          <w:rFonts w:ascii="Verdana" w:hAnsi="Verdana"/>
        </w:rPr>
      </w:pPr>
      <w:r w:rsidRPr="00B72301">
        <w:rPr>
          <w:rFonts w:ascii="Verdana" w:hAnsi="Verdana"/>
        </w:rPr>
        <w:t>2. Compra de alimento listo para el consumo.</w:t>
      </w:r>
    </w:p>
    <w:tbl>
      <w:tblPr>
        <w:tblStyle w:val="Tablaconcuadrcula"/>
        <w:tblW w:w="5150" w:type="pct"/>
        <w:tblLook w:val="04A0" w:firstRow="1" w:lastRow="0" w:firstColumn="1" w:lastColumn="0" w:noHBand="0" w:noVBand="1"/>
      </w:tblPr>
      <w:tblGrid>
        <w:gridCol w:w="1967"/>
        <w:gridCol w:w="7126"/>
      </w:tblGrid>
      <w:tr w:rsidR="00C6392B" w:rsidRPr="00C6392B" w14:paraId="4D34806A" w14:textId="77777777" w:rsidTr="00C6392B">
        <w:tc>
          <w:tcPr>
            <w:tcW w:w="950" w:type="pct"/>
            <w:hideMark/>
          </w:tcPr>
          <w:p w14:paraId="5E7D2286" w14:textId="77777777" w:rsidR="00C6392B" w:rsidRPr="00C6392B" w:rsidRDefault="00C6392B" w:rsidP="00C6392B">
            <w:pPr>
              <w:spacing w:after="160" w:line="259" w:lineRule="auto"/>
              <w:jc w:val="both"/>
              <w:rPr>
                <w:rFonts w:ascii="Verdana" w:hAnsi="Verdana"/>
                <w:sz w:val="20"/>
                <w:szCs w:val="20"/>
              </w:rPr>
            </w:pPr>
            <w:r w:rsidRPr="00C6392B">
              <w:rPr>
                <w:rFonts w:ascii="Verdana" w:hAnsi="Verdana"/>
                <w:b/>
                <w:bCs/>
                <w:sz w:val="20"/>
                <w:szCs w:val="20"/>
              </w:rPr>
              <w:t>LINEAMIENTOS</w:t>
            </w:r>
            <w:r w:rsidRPr="00C6392B">
              <w:rPr>
                <w:rFonts w:ascii="Verdana" w:hAnsi="Verdana"/>
                <w:b/>
                <w:bCs/>
                <w:sz w:val="20"/>
                <w:szCs w:val="20"/>
              </w:rPr>
              <w:br/>
              <w:t>TÉCNICOS</w:t>
            </w:r>
            <w:r w:rsidRPr="00C6392B">
              <w:rPr>
                <w:rFonts w:ascii="Verdana" w:hAnsi="Verdana"/>
                <w:b/>
                <w:bCs/>
                <w:sz w:val="20"/>
                <w:szCs w:val="20"/>
              </w:rPr>
              <w:br/>
            </w:r>
          </w:p>
        </w:tc>
        <w:tc>
          <w:tcPr>
            <w:tcW w:w="4050" w:type="pct"/>
            <w:hideMark/>
          </w:tcPr>
          <w:p w14:paraId="01A25F73" w14:textId="77777777" w:rsidR="00C6392B" w:rsidRPr="00C6392B" w:rsidRDefault="00C6392B" w:rsidP="00C6392B">
            <w:pPr>
              <w:spacing w:after="160" w:line="259" w:lineRule="auto"/>
              <w:jc w:val="both"/>
              <w:rPr>
                <w:rFonts w:ascii="Verdana" w:hAnsi="Verdana"/>
                <w:sz w:val="20"/>
                <w:szCs w:val="20"/>
              </w:rPr>
            </w:pPr>
            <w:r w:rsidRPr="00C6392B">
              <w:rPr>
                <w:rFonts w:ascii="Verdana" w:hAnsi="Verdana"/>
                <w:sz w:val="20"/>
                <w:szCs w:val="20"/>
              </w:rPr>
              <w:t>Lineamiento Técnico Administrativo del Subproyecto Estrategia Atención y Prevención de la desnutrición y Manuales Operativos de Centros de Recuperación Nutricional y 1000 días para cambiar el mundo, aprobados </w:t>
            </w:r>
            <w:r w:rsidRPr="00C6392B">
              <w:rPr>
                <w:rFonts w:ascii="Verdana" w:hAnsi="Verdana"/>
                <w:sz w:val="20"/>
                <w:szCs w:val="20"/>
                <w:u w:val="single"/>
              </w:rPr>
              <w:t>medíante Resolución No. 13822 del 30/11/2016</w:t>
            </w:r>
          </w:p>
        </w:tc>
      </w:tr>
    </w:tbl>
    <w:p w14:paraId="33944DB0" w14:textId="0F94E6A6" w:rsidR="00C6392B" w:rsidRDefault="00C6392B" w:rsidP="00B72301">
      <w:pPr>
        <w:jc w:val="both"/>
        <w:rPr>
          <w:rFonts w:ascii="Verdana" w:hAnsi="Verdana"/>
        </w:rPr>
      </w:pPr>
    </w:p>
    <w:p w14:paraId="5E61358F" w14:textId="415AB8E6" w:rsidR="00C6392B" w:rsidRDefault="00C6392B" w:rsidP="00B72301">
      <w:pPr>
        <w:jc w:val="both"/>
        <w:rPr>
          <w:rFonts w:ascii="Verdana" w:hAnsi="Verdana"/>
        </w:rPr>
      </w:pPr>
      <w:r w:rsidRPr="00C6392B">
        <w:rPr>
          <w:rFonts w:ascii="Verdana" w:hAnsi="Verdana"/>
          <w:b/>
          <w:bCs/>
        </w:rPr>
        <w:t>ARTÍCULO 2o</w:t>
      </w:r>
      <w:r w:rsidRPr="00C6392B">
        <w:rPr>
          <w:rFonts w:ascii="Verdana" w:hAnsi="Verdana"/>
        </w:rPr>
        <w:t>.- Modifíquese la ficha 1-02 de los Lineamientos de Programación y Ejecución de Metas Sociales y Financieras - vigencia 2017, que hace parte de la Resolución No. 001, corresponde al identificador presupuestal C-4102-1500-1-102 del proyecto DESARROLLAR ACCIONES DE PROMOCIÓN Y PREVENCIÓN EN SEGURIDAD ALIMENTARIA Y NUTRICIONAL EN EL TERRITORIO NACIONAL, Subproyecto OTRAS ACCIONES DE APOYO ALIMENTARIO, quedando de la siguiente manera:</w:t>
      </w:r>
    </w:p>
    <w:tbl>
      <w:tblPr>
        <w:tblStyle w:val="Tablaconcuadrcula"/>
        <w:tblW w:w="5050" w:type="pct"/>
        <w:tblLook w:val="04A0" w:firstRow="1" w:lastRow="0" w:firstColumn="1" w:lastColumn="0" w:noHBand="0" w:noVBand="1"/>
      </w:tblPr>
      <w:tblGrid>
        <w:gridCol w:w="2143"/>
        <w:gridCol w:w="2293"/>
        <w:gridCol w:w="886"/>
        <w:gridCol w:w="900"/>
        <w:gridCol w:w="2694"/>
      </w:tblGrid>
      <w:tr w:rsidR="00C6392B" w:rsidRPr="00C6392B" w14:paraId="36FCCF17" w14:textId="77777777" w:rsidTr="00C6392B">
        <w:tc>
          <w:tcPr>
            <w:tcW w:w="900" w:type="pct"/>
            <w:hideMark/>
          </w:tcPr>
          <w:p w14:paraId="35D7D42A" w14:textId="77777777" w:rsidR="00C6392B" w:rsidRPr="00C6392B" w:rsidRDefault="00C6392B" w:rsidP="00C6392B">
            <w:pPr>
              <w:spacing w:after="160" w:line="259" w:lineRule="auto"/>
              <w:jc w:val="both"/>
              <w:rPr>
                <w:rFonts w:ascii="Verdana" w:hAnsi="Verdana"/>
              </w:rPr>
            </w:pPr>
            <w:r w:rsidRPr="00C6392B">
              <w:rPr>
                <w:rFonts w:ascii="Verdana" w:hAnsi="Verdana"/>
                <w:b/>
                <w:bCs/>
              </w:rPr>
              <w:t>FICHA: 1-02</w:t>
            </w:r>
          </w:p>
        </w:tc>
        <w:tc>
          <w:tcPr>
            <w:tcW w:w="450" w:type="pct"/>
            <w:hideMark/>
          </w:tcPr>
          <w:p w14:paraId="33F32E58" w14:textId="77777777" w:rsidR="00C6392B" w:rsidRPr="00C6392B" w:rsidRDefault="00C6392B" w:rsidP="00C6392B">
            <w:pPr>
              <w:spacing w:after="160" w:line="259" w:lineRule="auto"/>
              <w:jc w:val="both"/>
              <w:rPr>
                <w:rFonts w:ascii="Verdana" w:hAnsi="Verdana"/>
              </w:rPr>
            </w:pPr>
            <w:r w:rsidRPr="00C6392B">
              <w:rPr>
                <w:rFonts w:ascii="Verdana" w:hAnsi="Verdana"/>
                <w:b/>
                <w:bCs/>
              </w:rPr>
              <w:t>PRG</w:t>
            </w:r>
          </w:p>
        </w:tc>
        <w:tc>
          <w:tcPr>
            <w:tcW w:w="550" w:type="pct"/>
            <w:hideMark/>
          </w:tcPr>
          <w:p w14:paraId="1345ACB4" w14:textId="77777777" w:rsidR="00C6392B" w:rsidRPr="00C6392B" w:rsidRDefault="00C6392B" w:rsidP="00C6392B">
            <w:pPr>
              <w:spacing w:after="160" w:line="259" w:lineRule="auto"/>
              <w:jc w:val="both"/>
              <w:rPr>
                <w:rFonts w:ascii="Verdana" w:hAnsi="Verdana"/>
              </w:rPr>
            </w:pPr>
            <w:r w:rsidRPr="00C6392B">
              <w:rPr>
                <w:rFonts w:ascii="Verdana" w:hAnsi="Verdana"/>
                <w:b/>
                <w:bCs/>
              </w:rPr>
              <w:t>SPRG</w:t>
            </w:r>
          </w:p>
        </w:tc>
        <w:tc>
          <w:tcPr>
            <w:tcW w:w="500" w:type="pct"/>
            <w:hideMark/>
          </w:tcPr>
          <w:p w14:paraId="72FF3AD9" w14:textId="77777777" w:rsidR="00C6392B" w:rsidRPr="00C6392B" w:rsidRDefault="00C6392B" w:rsidP="00C6392B">
            <w:pPr>
              <w:spacing w:after="160" w:line="259" w:lineRule="auto"/>
              <w:jc w:val="both"/>
              <w:rPr>
                <w:rFonts w:ascii="Verdana" w:hAnsi="Verdana"/>
              </w:rPr>
            </w:pPr>
            <w:r w:rsidRPr="00C6392B">
              <w:rPr>
                <w:rFonts w:ascii="Verdana" w:hAnsi="Verdana"/>
                <w:b/>
                <w:bCs/>
              </w:rPr>
              <w:t>PROY</w:t>
            </w:r>
          </w:p>
        </w:tc>
        <w:tc>
          <w:tcPr>
            <w:tcW w:w="2600" w:type="pct"/>
            <w:hideMark/>
          </w:tcPr>
          <w:p w14:paraId="44817F48" w14:textId="77777777" w:rsidR="00C6392B" w:rsidRPr="00C6392B" w:rsidRDefault="00C6392B" w:rsidP="00C6392B">
            <w:pPr>
              <w:spacing w:after="160" w:line="259" w:lineRule="auto"/>
              <w:jc w:val="both"/>
              <w:rPr>
                <w:rFonts w:ascii="Verdana" w:hAnsi="Verdana"/>
              </w:rPr>
            </w:pPr>
            <w:r w:rsidRPr="00C6392B">
              <w:rPr>
                <w:rFonts w:ascii="Verdana" w:hAnsi="Verdana"/>
                <w:b/>
                <w:bCs/>
              </w:rPr>
              <w:t>SBPY</w:t>
            </w:r>
          </w:p>
        </w:tc>
      </w:tr>
      <w:tr w:rsidR="00C6392B" w:rsidRPr="00C6392B" w14:paraId="72F9ACF9" w14:textId="77777777" w:rsidTr="00C6392B">
        <w:tc>
          <w:tcPr>
            <w:tcW w:w="1350" w:type="pct"/>
            <w:gridSpan w:val="2"/>
            <w:hideMark/>
          </w:tcPr>
          <w:p w14:paraId="1BA16858" w14:textId="77777777" w:rsidR="00C6392B" w:rsidRPr="00C6392B" w:rsidRDefault="00C6392B" w:rsidP="00C6392B">
            <w:pPr>
              <w:spacing w:after="160" w:line="259" w:lineRule="auto"/>
              <w:jc w:val="both"/>
              <w:rPr>
                <w:rFonts w:ascii="Verdana" w:hAnsi="Verdana"/>
              </w:rPr>
            </w:pPr>
            <w:r w:rsidRPr="00C6392B">
              <w:rPr>
                <w:rFonts w:ascii="Verdana" w:hAnsi="Verdana"/>
                <w:b/>
                <w:bCs/>
              </w:rPr>
              <w:t>4102</w:t>
            </w:r>
          </w:p>
        </w:tc>
        <w:tc>
          <w:tcPr>
            <w:tcW w:w="550" w:type="pct"/>
            <w:hideMark/>
          </w:tcPr>
          <w:p w14:paraId="1A2CBA48" w14:textId="77777777" w:rsidR="00C6392B" w:rsidRPr="00C6392B" w:rsidRDefault="00C6392B" w:rsidP="00C6392B">
            <w:pPr>
              <w:spacing w:after="160" w:line="259" w:lineRule="auto"/>
              <w:jc w:val="both"/>
              <w:rPr>
                <w:rFonts w:ascii="Verdana" w:hAnsi="Verdana"/>
              </w:rPr>
            </w:pPr>
            <w:r w:rsidRPr="00C6392B">
              <w:rPr>
                <w:rFonts w:ascii="Verdana" w:hAnsi="Verdana"/>
                <w:b/>
                <w:bCs/>
              </w:rPr>
              <w:t>1500</w:t>
            </w:r>
          </w:p>
        </w:tc>
        <w:tc>
          <w:tcPr>
            <w:tcW w:w="500" w:type="pct"/>
            <w:hideMark/>
          </w:tcPr>
          <w:p w14:paraId="40F32C7B" w14:textId="77777777" w:rsidR="00C6392B" w:rsidRPr="00C6392B" w:rsidRDefault="00C6392B" w:rsidP="00C6392B">
            <w:pPr>
              <w:spacing w:after="160" w:line="259" w:lineRule="auto"/>
              <w:jc w:val="both"/>
              <w:rPr>
                <w:rFonts w:ascii="Verdana" w:hAnsi="Verdana"/>
              </w:rPr>
            </w:pPr>
            <w:r w:rsidRPr="00C6392B">
              <w:rPr>
                <w:rFonts w:ascii="Verdana" w:hAnsi="Verdana"/>
                <w:b/>
                <w:bCs/>
              </w:rPr>
              <w:t>1</w:t>
            </w:r>
          </w:p>
        </w:tc>
        <w:tc>
          <w:tcPr>
            <w:tcW w:w="2600" w:type="pct"/>
            <w:hideMark/>
          </w:tcPr>
          <w:p w14:paraId="4BFE39BC" w14:textId="77777777" w:rsidR="00C6392B" w:rsidRPr="00C6392B" w:rsidRDefault="00C6392B" w:rsidP="00C6392B">
            <w:pPr>
              <w:spacing w:after="160" w:line="259" w:lineRule="auto"/>
              <w:jc w:val="both"/>
              <w:rPr>
                <w:rFonts w:ascii="Verdana" w:hAnsi="Verdana"/>
              </w:rPr>
            </w:pPr>
            <w:r w:rsidRPr="00C6392B">
              <w:rPr>
                <w:rFonts w:ascii="Verdana" w:hAnsi="Verdana"/>
                <w:b/>
                <w:bCs/>
              </w:rPr>
              <w:t>102</w:t>
            </w:r>
          </w:p>
        </w:tc>
      </w:tr>
      <w:tr w:rsidR="00C6392B" w:rsidRPr="00C6392B" w14:paraId="21C5E4E9" w14:textId="77777777" w:rsidTr="00C6392B">
        <w:tc>
          <w:tcPr>
            <w:tcW w:w="900" w:type="pct"/>
            <w:hideMark/>
          </w:tcPr>
          <w:p w14:paraId="6F6DB7D4" w14:textId="77777777" w:rsidR="00C6392B" w:rsidRPr="00C6392B" w:rsidRDefault="00C6392B" w:rsidP="00C6392B">
            <w:pPr>
              <w:spacing w:after="160" w:line="259" w:lineRule="auto"/>
              <w:jc w:val="both"/>
              <w:rPr>
                <w:rFonts w:ascii="Verdana" w:hAnsi="Verdana"/>
              </w:rPr>
            </w:pPr>
            <w:r w:rsidRPr="00C6392B">
              <w:rPr>
                <w:rFonts w:ascii="Verdana" w:hAnsi="Verdana"/>
                <w:b/>
                <w:bCs/>
              </w:rPr>
              <w:t>PROYECTO</w:t>
            </w:r>
          </w:p>
        </w:tc>
        <w:tc>
          <w:tcPr>
            <w:tcW w:w="4100" w:type="pct"/>
            <w:gridSpan w:val="4"/>
            <w:hideMark/>
          </w:tcPr>
          <w:p w14:paraId="5F322518" w14:textId="77777777" w:rsidR="00C6392B" w:rsidRPr="00C6392B" w:rsidRDefault="00C6392B" w:rsidP="00C6392B">
            <w:pPr>
              <w:spacing w:after="160" w:line="259" w:lineRule="auto"/>
              <w:jc w:val="both"/>
              <w:rPr>
                <w:rFonts w:ascii="Verdana" w:hAnsi="Verdana"/>
              </w:rPr>
            </w:pPr>
            <w:r w:rsidRPr="00C6392B">
              <w:rPr>
                <w:rFonts w:ascii="Verdana" w:hAnsi="Verdana"/>
                <w:b/>
                <w:bCs/>
              </w:rPr>
              <w:t>DESARROLLAR ACCIONES DE PROMOCIÓN Y PREVENCIÓN EN SEGURIDAD ALIMENTARIA Y NUTRICIONAL</w:t>
            </w:r>
            <w:r w:rsidRPr="00C6392B">
              <w:rPr>
                <w:rFonts w:ascii="Verdana" w:hAnsi="Verdana"/>
              </w:rPr>
              <w:br/>
            </w:r>
            <w:r w:rsidRPr="00C6392B">
              <w:rPr>
                <w:rFonts w:ascii="Verdana" w:hAnsi="Verdana"/>
                <w:b/>
                <w:bCs/>
              </w:rPr>
              <w:t>EN EL TERRITORIO NACIONAL</w:t>
            </w:r>
          </w:p>
        </w:tc>
      </w:tr>
      <w:tr w:rsidR="00C6392B" w:rsidRPr="00C6392B" w14:paraId="170D090C" w14:textId="77777777" w:rsidTr="00C6392B">
        <w:tc>
          <w:tcPr>
            <w:tcW w:w="900" w:type="pct"/>
            <w:hideMark/>
          </w:tcPr>
          <w:p w14:paraId="3FEB744B" w14:textId="77777777" w:rsidR="00C6392B" w:rsidRPr="00C6392B" w:rsidRDefault="00C6392B" w:rsidP="00C6392B">
            <w:pPr>
              <w:spacing w:after="160" w:line="259" w:lineRule="auto"/>
              <w:jc w:val="both"/>
              <w:rPr>
                <w:rFonts w:ascii="Verdana" w:hAnsi="Verdana"/>
              </w:rPr>
            </w:pPr>
            <w:r w:rsidRPr="00C6392B">
              <w:rPr>
                <w:rFonts w:ascii="Verdana" w:hAnsi="Verdana"/>
                <w:b/>
                <w:bCs/>
              </w:rPr>
              <w:t>SUBPROYECTO</w:t>
            </w:r>
          </w:p>
        </w:tc>
        <w:tc>
          <w:tcPr>
            <w:tcW w:w="4100" w:type="pct"/>
            <w:gridSpan w:val="4"/>
            <w:hideMark/>
          </w:tcPr>
          <w:p w14:paraId="46D93D2F" w14:textId="77777777" w:rsidR="00C6392B" w:rsidRPr="00C6392B" w:rsidRDefault="00C6392B" w:rsidP="00C6392B">
            <w:pPr>
              <w:spacing w:after="160" w:line="259" w:lineRule="auto"/>
              <w:jc w:val="both"/>
              <w:rPr>
                <w:rFonts w:ascii="Verdana" w:hAnsi="Verdana"/>
              </w:rPr>
            </w:pPr>
            <w:r w:rsidRPr="00C6392B">
              <w:rPr>
                <w:rFonts w:ascii="Verdana" w:hAnsi="Verdana"/>
                <w:b/>
                <w:bCs/>
              </w:rPr>
              <w:t>OTRAS ACCIONES DE APOYO ALIMENTARIO</w:t>
            </w:r>
          </w:p>
        </w:tc>
      </w:tr>
      <w:tr w:rsidR="00C6392B" w:rsidRPr="00C6392B" w14:paraId="15CAF3FE" w14:textId="77777777" w:rsidTr="00C6392B">
        <w:tc>
          <w:tcPr>
            <w:tcW w:w="900" w:type="pct"/>
            <w:hideMark/>
          </w:tcPr>
          <w:p w14:paraId="6A20C415" w14:textId="77777777" w:rsidR="00C6392B" w:rsidRPr="00C6392B" w:rsidRDefault="00C6392B" w:rsidP="00C6392B">
            <w:pPr>
              <w:spacing w:after="160" w:line="259" w:lineRule="auto"/>
              <w:jc w:val="both"/>
              <w:rPr>
                <w:rFonts w:ascii="Verdana" w:hAnsi="Verdana"/>
              </w:rPr>
            </w:pPr>
            <w:r w:rsidRPr="00C6392B">
              <w:rPr>
                <w:rFonts w:ascii="Verdana" w:hAnsi="Verdana"/>
              </w:rPr>
              <w:t>MODALIDAD</w:t>
            </w:r>
          </w:p>
        </w:tc>
        <w:tc>
          <w:tcPr>
            <w:tcW w:w="4100" w:type="pct"/>
            <w:gridSpan w:val="4"/>
            <w:hideMark/>
          </w:tcPr>
          <w:p w14:paraId="060F58B6" w14:textId="77777777" w:rsidR="00C6392B" w:rsidRPr="00C6392B" w:rsidRDefault="00C6392B" w:rsidP="00C6392B">
            <w:pPr>
              <w:spacing w:after="160" w:line="259" w:lineRule="auto"/>
              <w:jc w:val="both"/>
              <w:rPr>
                <w:rFonts w:ascii="Verdana" w:hAnsi="Verdana"/>
              </w:rPr>
            </w:pPr>
            <w:r w:rsidRPr="00C6392B">
              <w:rPr>
                <w:rFonts w:ascii="Verdana" w:hAnsi="Verdana"/>
              </w:rPr>
              <w:t>Materno infantil</w:t>
            </w:r>
            <w:r w:rsidRPr="00C6392B">
              <w:rPr>
                <w:rFonts w:ascii="Verdana" w:hAnsi="Verdana"/>
              </w:rPr>
              <w:br/>
              <w:t>Bienestarina por convenios</w:t>
            </w:r>
            <w:r w:rsidRPr="00C6392B">
              <w:rPr>
                <w:rFonts w:ascii="Verdana" w:hAnsi="Verdana"/>
              </w:rPr>
              <w:br/>
              <w:t>Apoyo en procesos de seguridad alimentaria y nutricional de la OPSR</w:t>
            </w:r>
          </w:p>
        </w:tc>
      </w:tr>
      <w:tr w:rsidR="00C6392B" w:rsidRPr="00C6392B" w14:paraId="25529F9A" w14:textId="77777777" w:rsidTr="00C6392B">
        <w:tc>
          <w:tcPr>
            <w:tcW w:w="900" w:type="pct"/>
            <w:hideMark/>
          </w:tcPr>
          <w:p w14:paraId="25FF21C1"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r w:rsidRPr="00C6392B">
              <w:rPr>
                <w:rFonts w:ascii="Verdana" w:hAnsi="Verdana"/>
              </w:rPr>
              <w:t>OBJETIVO</w:t>
            </w:r>
          </w:p>
        </w:tc>
        <w:tc>
          <w:tcPr>
            <w:tcW w:w="700" w:type="pct"/>
            <w:hideMark/>
          </w:tcPr>
          <w:p w14:paraId="47BEB1B8"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r w:rsidRPr="00C6392B">
              <w:rPr>
                <w:rFonts w:ascii="Verdana" w:hAnsi="Verdana"/>
              </w:rPr>
              <w:t>GENERAL</w:t>
            </w:r>
          </w:p>
        </w:tc>
        <w:tc>
          <w:tcPr>
            <w:tcW w:w="3400" w:type="pct"/>
            <w:gridSpan w:val="3"/>
            <w:hideMark/>
          </w:tcPr>
          <w:p w14:paraId="79B4BA0E" w14:textId="77777777" w:rsidR="00C6392B" w:rsidRPr="00C6392B" w:rsidRDefault="00C6392B" w:rsidP="00C6392B">
            <w:pPr>
              <w:spacing w:after="160" w:line="259" w:lineRule="auto"/>
              <w:jc w:val="both"/>
              <w:rPr>
                <w:rFonts w:ascii="Verdana" w:hAnsi="Verdana"/>
              </w:rPr>
            </w:pPr>
            <w:r w:rsidRPr="00C6392B">
              <w:rPr>
                <w:rFonts w:ascii="Verdana" w:hAnsi="Verdana"/>
              </w:rPr>
              <w:t>Contribuir a mejorar la situación alimentaria y nutricional de los niños, niñas y sus familias en situación de inseguridad alimentaria</w:t>
            </w:r>
          </w:p>
        </w:tc>
      </w:tr>
      <w:tr w:rsidR="00C6392B" w:rsidRPr="00C6392B" w14:paraId="385FEE75" w14:textId="77777777" w:rsidTr="00C6392B">
        <w:tc>
          <w:tcPr>
            <w:tcW w:w="1600" w:type="pct"/>
            <w:gridSpan w:val="2"/>
            <w:hideMark/>
          </w:tcPr>
          <w:p w14:paraId="6DC19BCD" w14:textId="77777777" w:rsidR="00C6392B" w:rsidRPr="00C6392B" w:rsidRDefault="00C6392B" w:rsidP="00C6392B">
            <w:pPr>
              <w:spacing w:after="160" w:line="259" w:lineRule="auto"/>
              <w:jc w:val="both"/>
              <w:rPr>
                <w:rFonts w:ascii="Verdana" w:hAnsi="Verdana"/>
              </w:rPr>
            </w:pPr>
            <w:r w:rsidRPr="00C6392B">
              <w:rPr>
                <w:rFonts w:ascii="Verdana" w:hAnsi="Verdana"/>
              </w:rPr>
              <w:t>ESPECÍFICO</w:t>
            </w:r>
          </w:p>
        </w:tc>
        <w:tc>
          <w:tcPr>
            <w:tcW w:w="3400" w:type="pct"/>
            <w:gridSpan w:val="3"/>
            <w:hideMark/>
          </w:tcPr>
          <w:p w14:paraId="378304E7" w14:textId="77777777" w:rsidR="00C6392B" w:rsidRPr="00C6392B" w:rsidRDefault="00C6392B" w:rsidP="00C6392B">
            <w:pPr>
              <w:spacing w:after="160" w:line="259" w:lineRule="auto"/>
              <w:jc w:val="both"/>
              <w:rPr>
                <w:rFonts w:ascii="Verdana" w:hAnsi="Verdana"/>
              </w:rPr>
            </w:pPr>
            <w:r w:rsidRPr="00C6392B">
              <w:rPr>
                <w:rFonts w:ascii="Verdana" w:hAnsi="Verdana"/>
                <w:b/>
                <w:bCs/>
              </w:rPr>
              <w:t>Materno Infantil</w:t>
            </w:r>
            <w:r w:rsidRPr="00C6392B">
              <w:rPr>
                <w:rFonts w:ascii="Verdana" w:hAnsi="Verdana"/>
                <w:u w:val="single"/>
              </w:rPr>
              <w:br/>
            </w:r>
            <w:r w:rsidRPr="00C6392B">
              <w:rPr>
                <w:rFonts w:ascii="Verdana" w:hAnsi="Verdana"/>
              </w:rPr>
              <w:br/>
              <w:t>--Suministrar Alimentos de Alto valor Nutricional como complemento alimentario y nutricional a la población objeto de esta modalidad.</w:t>
            </w:r>
            <w:r w:rsidRPr="00C6392B">
              <w:rPr>
                <w:rFonts w:ascii="Verdana" w:hAnsi="Verdana"/>
              </w:rPr>
              <w:br/>
            </w:r>
            <w:r w:rsidRPr="00C6392B">
              <w:rPr>
                <w:rFonts w:ascii="Verdana" w:hAnsi="Verdana"/>
              </w:rPr>
              <w:br/>
              <w:t>--Desarrollar acciones de educación alimentaria y nutricional unidas a las acciones en salud desarrolladas por ese sector, que integre elementos de las estrategias de Atención Integrada a las enfermedades prevalentes de la Infancia - AIEPI y Estrategia de Instituciones Amigas de la Mujer y la Infancia- IAMI y Maternidad segura</w:t>
            </w:r>
            <w:r w:rsidRPr="00C6392B">
              <w:rPr>
                <w:rFonts w:ascii="Verdana" w:hAnsi="Verdana"/>
              </w:rPr>
              <w:br/>
            </w:r>
            <w:r w:rsidRPr="00C6392B">
              <w:rPr>
                <w:rFonts w:ascii="Verdana" w:hAnsi="Verdana"/>
                <w:b/>
                <w:bCs/>
              </w:rPr>
              <w:br/>
              <w:t>Bienestarina por Convenios: </w:t>
            </w:r>
            <w:r w:rsidRPr="00C6392B">
              <w:rPr>
                <w:rFonts w:ascii="Verdana" w:hAnsi="Verdana"/>
              </w:rPr>
              <w:t>Suministrar Alimentos de Alto </w:t>
            </w:r>
            <w:r w:rsidRPr="00C6392B">
              <w:rPr>
                <w:rFonts w:ascii="Verdana" w:hAnsi="Verdana"/>
                <w:b/>
                <w:bCs/>
              </w:rPr>
              <w:t>Valor Nutricional </w:t>
            </w:r>
            <w:r w:rsidRPr="00C6392B">
              <w:rPr>
                <w:rFonts w:ascii="Verdana" w:hAnsi="Verdana"/>
              </w:rPr>
              <w:t>como complemento nutricional a la población en situación de vulnerabilidad, previa entrega a las entidades del Sector Salud, Entidades Territoriales y otras organizaciones, con el fin de contribuir al logro de un adecuado estado de salud y nutrición.</w:t>
            </w:r>
            <w:r w:rsidRPr="00C6392B">
              <w:rPr>
                <w:rFonts w:ascii="Verdana" w:hAnsi="Verdana"/>
              </w:rPr>
              <w:br/>
            </w:r>
            <w:r w:rsidRPr="00C6392B">
              <w:rPr>
                <w:rFonts w:ascii="Verdana" w:hAnsi="Verdana"/>
                <w:b/>
                <w:bCs/>
              </w:rPr>
              <w:t>Apoyo en procesos de seguridad alimentaria v nutricional de la OPSR</w:t>
            </w:r>
            <w:r w:rsidRPr="00C6392B">
              <w:rPr>
                <w:rFonts w:ascii="Verdana" w:hAnsi="Verdana"/>
                <w:u w:val="single"/>
              </w:rPr>
              <w:br/>
            </w:r>
            <w:r w:rsidRPr="00C6392B">
              <w:rPr>
                <w:rFonts w:ascii="Verdana" w:hAnsi="Verdana"/>
              </w:rPr>
              <w:br/>
              <w:t>--Mejorar el consumo de alimentos y la diversidad de la dieta de las poblaciones en situación de desplazamiento y personas vulnerables afectadas por el conflicto.</w:t>
            </w:r>
            <w:r w:rsidRPr="00C6392B">
              <w:rPr>
                <w:rFonts w:ascii="Verdana" w:hAnsi="Verdana"/>
              </w:rPr>
              <w:br/>
            </w:r>
            <w:r w:rsidRPr="00C6392B">
              <w:rPr>
                <w:rFonts w:ascii="Verdana" w:hAnsi="Verdana"/>
              </w:rPr>
              <w:br/>
              <w:t xml:space="preserve">--Mejorar la seguridad alimentaria de las personas en situación de desplazamiento y aquellos en procesos </w:t>
            </w:r>
            <w:r w:rsidRPr="00C6392B">
              <w:rPr>
                <w:rFonts w:ascii="Verdana" w:hAnsi="Verdana"/>
              </w:rPr>
              <w:lastRenderedPageBreak/>
              <w:t>de retorno o reubicación, con un enfoque especial en el empoderamiento de las mujeres y grupos étnicos.</w:t>
            </w:r>
          </w:p>
        </w:tc>
      </w:tr>
      <w:tr w:rsidR="00C6392B" w:rsidRPr="00C6392B" w14:paraId="3FDDADB0" w14:textId="77777777" w:rsidTr="00C6392B">
        <w:tc>
          <w:tcPr>
            <w:tcW w:w="900" w:type="pct"/>
            <w:hideMark/>
          </w:tcPr>
          <w:p w14:paraId="534BBE7E"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r w:rsidRPr="00C6392B">
              <w:rPr>
                <w:rFonts w:ascii="Verdana" w:hAnsi="Verdana"/>
              </w:rPr>
              <w:br/>
            </w:r>
            <w:r w:rsidRPr="00C6392B">
              <w:rPr>
                <w:rFonts w:ascii="Verdana" w:hAnsi="Verdana"/>
              </w:rPr>
              <w:br/>
            </w:r>
            <w:r w:rsidRPr="00C6392B">
              <w:rPr>
                <w:rFonts w:ascii="Verdana" w:hAnsi="Verdana"/>
              </w:rPr>
              <w:br/>
            </w:r>
            <w:r w:rsidRPr="00C6392B">
              <w:rPr>
                <w:rFonts w:ascii="Verdana" w:hAnsi="Verdana"/>
                <w:b/>
                <w:bCs/>
              </w:rPr>
              <w:t>POBLACIÓN OBJETIVO</w:t>
            </w:r>
          </w:p>
        </w:tc>
        <w:tc>
          <w:tcPr>
            <w:tcW w:w="4100" w:type="pct"/>
            <w:gridSpan w:val="4"/>
            <w:hideMark/>
          </w:tcPr>
          <w:p w14:paraId="1BD7C643" w14:textId="77777777" w:rsidR="00C6392B" w:rsidRPr="00C6392B" w:rsidRDefault="00C6392B" w:rsidP="00C6392B">
            <w:pPr>
              <w:spacing w:after="160" w:line="259" w:lineRule="auto"/>
              <w:jc w:val="both"/>
              <w:rPr>
                <w:rFonts w:ascii="Verdana" w:hAnsi="Verdana"/>
              </w:rPr>
            </w:pPr>
            <w:r w:rsidRPr="00C6392B">
              <w:rPr>
                <w:rFonts w:ascii="Verdana" w:hAnsi="Verdana"/>
                <w:b/>
                <w:bCs/>
              </w:rPr>
              <w:t>Materno Infantil</w:t>
            </w:r>
            <w:r w:rsidRPr="00C6392B">
              <w:rPr>
                <w:rFonts w:ascii="Verdana" w:hAnsi="Verdana"/>
              </w:rPr>
              <w:br/>
            </w:r>
            <w:r w:rsidRPr="00C6392B">
              <w:rPr>
                <w:rFonts w:ascii="Verdana" w:hAnsi="Verdana"/>
              </w:rPr>
              <w:br/>
              <w:t>--Mujeres gestantes, madres en período de lactancia, que se encuentren en control prenatal y otros controles de salud</w:t>
            </w:r>
            <w:r w:rsidRPr="00C6392B">
              <w:rPr>
                <w:rFonts w:ascii="Verdana" w:hAnsi="Verdana"/>
              </w:rPr>
              <w:br/>
            </w:r>
            <w:r w:rsidRPr="00C6392B">
              <w:rPr>
                <w:rFonts w:ascii="Verdana" w:hAnsi="Verdana"/>
              </w:rPr>
              <w:br/>
              <w:t>--Niñas y niños de 1 a 4 años 11 meses de edad, que su peso para la talla sea deficiente.</w:t>
            </w:r>
            <w:r w:rsidRPr="00C6392B">
              <w:rPr>
                <w:rFonts w:ascii="Verdana" w:hAnsi="Verdana"/>
              </w:rPr>
              <w:br/>
            </w:r>
            <w:r w:rsidRPr="00C6392B">
              <w:rPr>
                <w:rFonts w:ascii="Verdana" w:hAnsi="Verdana"/>
              </w:rPr>
              <w:br/>
              <w:t>--Priorización de la población: mujeres gestantes y madres en período de lactancia con bajo peso del área rural; madres en período de lactancia que brindan lactancia materna exclusiva; dificultades con el acceso a los alimentos; desnutrición en los niños y las niñas menores de 5 años.</w:t>
            </w:r>
            <w:r w:rsidRPr="00C6392B">
              <w:rPr>
                <w:rFonts w:ascii="Verdana" w:hAnsi="Verdana"/>
              </w:rPr>
              <w:br/>
            </w:r>
            <w:r w:rsidRPr="00C6392B">
              <w:rPr>
                <w:rFonts w:ascii="Verdana" w:hAnsi="Verdana"/>
                <w:u w:val="single"/>
              </w:rPr>
              <w:br/>
            </w:r>
            <w:r w:rsidRPr="00C6392B">
              <w:rPr>
                <w:rFonts w:ascii="Verdana" w:hAnsi="Verdana"/>
                <w:b/>
                <w:bCs/>
              </w:rPr>
              <w:t>Bienestarina por Convenios</w:t>
            </w:r>
            <w:r w:rsidRPr="00C6392B">
              <w:rPr>
                <w:rFonts w:ascii="Verdana" w:hAnsi="Verdana"/>
                <w:b/>
                <w:bCs/>
                <w:u w:val="single"/>
              </w:rPr>
              <w:br/>
            </w:r>
            <w:r w:rsidRPr="00C6392B">
              <w:rPr>
                <w:rFonts w:ascii="Verdana" w:hAnsi="Verdana"/>
              </w:rPr>
              <w:br/>
              <w:t>Niños y niñas mayores de 1 año y menores de 5 años de edad (4 años 11 meses 29 días), niños y niñas en edad escolar, adolescentes, mujer gestante o madre en periodo de lactancia, adultos mayores o familias, en condiciones de vulnerabilidad, no beneficiarios de programas ICBF, atendidos en instituciones que tengan como objetivo dentro de su misión la atención a población en condiciones de vulnerabilidad y extrema pobreza y</w:t>
            </w:r>
          </w:p>
        </w:tc>
      </w:tr>
      <w:tr w:rsidR="00C6392B" w:rsidRPr="00C6392B" w14:paraId="7F73B3BF" w14:textId="77777777" w:rsidTr="00C6392B">
        <w:tc>
          <w:tcPr>
            <w:tcW w:w="900" w:type="pct"/>
            <w:hideMark/>
          </w:tcPr>
          <w:p w14:paraId="365D1F5E"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p>
        </w:tc>
        <w:tc>
          <w:tcPr>
            <w:tcW w:w="4100" w:type="pct"/>
            <w:gridSpan w:val="4"/>
            <w:hideMark/>
          </w:tcPr>
          <w:p w14:paraId="2D89183D" w14:textId="77777777" w:rsidR="00C6392B" w:rsidRPr="00C6392B" w:rsidRDefault="00C6392B" w:rsidP="00C6392B">
            <w:pPr>
              <w:spacing w:after="160" w:line="259" w:lineRule="auto"/>
              <w:jc w:val="both"/>
              <w:rPr>
                <w:rFonts w:ascii="Verdana" w:hAnsi="Verdana"/>
              </w:rPr>
            </w:pPr>
            <w:r w:rsidRPr="00C6392B">
              <w:rPr>
                <w:rFonts w:ascii="Verdana" w:hAnsi="Verdana"/>
                <w:b/>
                <w:bCs/>
              </w:rPr>
              <w:t>Apoyo en procesos de seguridad alimentaria v nutricional de la OPSR</w:t>
            </w:r>
            <w:r w:rsidRPr="00C6392B">
              <w:rPr>
                <w:rFonts w:ascii="Verdana" w:hAnsi="Verdana"/>
                <w:b/>
                <w:bCs/>
                <w:u w:val="single"/>
              </w:rPr>
              <w:br/>
            </w:r>
            <w:r w:rsidRPr="00C6392B">
              <w:rPr>
                <w:rFonts w:ascii="Verdana" w:hAnsi="Verdana"/>
              </w:rPr>
              <w:br/>
              <w:t>En el componente de emergencia (Socorro) el perfil de los beneficiarios de la OPSR es población que se encuentre en situación de desplazamiento menor a un año; víctimas de violencia de género; población afectada por minas antipersonales y/o munición sin explotar; población confinada; víctimas de desastres naturales y victimas de desplazamientos masivos.</w:t>
            </w:r>
            <w:r w:rsidRPr="00C6392B">
              <w:rPr>
                <w:rFonts w:ascii="Verdana" w:hAnsi="Verdana"/>
              </w:rPr>
              <w:br/>
            </w:r>
            <w:r w:rsidRPr="00C6392B">
              <w:rPr>
                <w:rFonts w:ascii="Verdana" w:hAnsi="Verdana"/>
              </w:rPr>
              <w:br/>
              <w:t xml:space="preserve">En el componente de recuperación el perfil de los beneficiarios de la OPSR es población que se encuentre en situación de desplazamiento mayor a un año; en procesos </w:t>
            </w:r>
            <w:r w:rsidRPr="00C6392B">
              <w:rPr>
                <w:rFonts w:ascii="Verdana" w:hAnsi="Verdana"/>
              </w:rPr>
              <w:lastRenderedPageBreak/>
              <w:t>de retorno o reubicación, o salida de confinamiento; y con especial énfasis en grupos étnicos afectados por el conflicto.</w:t>
            </w:r>
            <w:r w:rsidRPr="00C6392B">
              <w:rPr>
                <w:rFonts w:ascii="Verdana" w:hAnsi="Verdana"/>
              </w:rPr>
              <w:br/>
            </w:r>
            <w:r w:rsidRPr="00C6392B">
              <w:rPr>
                <w:rFonts w:ascii="Verdana" w:hAnsi="Verdana"/>
              </w:rPr>
              <w:br/>
              <w:t>Para la focalización de la población, cada hogar o comunidad será evaluado para establecer sus condiciones de inseguridad alimentaria, necesidades y acceso a programas de gobierno a través de distintos instrumentos de focalización, según el componente de atención (socorro o recuperación).</w:t>
            </w:r>
            <w:r w:rsidRPr="00C6392B">
              <w:rPr>
                <w:rFonts w:ascii="Verdana" w:hAnsi="Verdana"/>
              </w:rPr>
              <w:br/>
            </w:r>
            <w:r w:rsidRPr="00C6392B">
              <w:rPr>
                <w:rFonts w:ascii="Verdana" w:hAnsi="Verdana"/>
              </w:rPr>
              <w:br/>
              <w:t>En el componente de alimentación escolar el perfil de los beneficiarios son todos los niños, niñas y adolescentes matriculados en internados, concertados con el Ministerio de Educación Nacional (MEN).</w:t>
            </w:r>
          </w:p>
        </w:tc>
      </w:tr>
      <w:tr w:rsidR="00C6392B" w:rsidRPr="00C6392B" w14:paraId="58AE6384" w14:textId="77777777" w:rsidTr="00C6392B">
        <w:tc>
          <w:tcPr>
            <w:tcW w:w="900" w:type="pct"/>
            <w:hideMark/>
          </w:tcPr>
          <w:p w14:paraId="14C3B38E" w14:textId="77777777" w:rsidR="00C6392B" w:rsidRPr="00C6392B" w:rsidRDefault="00C6392B" w:rsidP="00C6392B">
            <w:pPr>
              <w:spacing w:after="160" w:line="259" w:lineRule="auto"/>
              <w:jc w:val="both"/>
              <w:rPr>
                <w:rFonts w:ascii="Verdana" w:hAnsi="Verdana"/>
              </w:rPr>
            </w:pPr>
            <w:r w:rsidRPr="00C6392B">
              <w:rPr>
                <w:rFonts w:ascii="Verdana" w:hAnsi="Verdana"/>
              </w:rPr>
              <w:lastRenderedPageBreak/>
              <w:br/>
            </w:r>
            <w:r w:rsidRPr="00C6392B">
              <w:rPr>
                <w:rFonts w:ascii="Verdana" w:hAnsi="Verdana"/>
                <w:b/>
                <w:bCs/>
              </w:rPr>
              <w:t>ACCIONES</w:t>
            </w:r>
          </w:p>
        </w:tc>
        <w:tc>
          <w:tcPr>
            <w:tcW w:w="4100" w:type="pct"/>
            <w:gridSpan w:val="4"/>
            <w:hideMark/>
          </w:tcPr>
          <w:p w14:paraId="32CC0A28" w14:textId="77777777" w:rsidR="00C6392B" w:rsidRPr="00C6392B" w:rsidRDefault="00C6392B" w:rsidP="00C6392B">
            <w:pPr>
              <w:spacing w:after="160" w:line="259" w:lineRule="auto"/>
              <w:jc w:val="both"/>
              <w:rPr>
                <w:rFonts w:ascii="Verdana" w:hAnsi="Verdana"/>
              </w:rPr>
            </w:pPr>
            <w:r w:rsidRPr="00C6392B">
              <w:rPr>
                <w:rFonts w:ascii="Verdana" w:hAnsi="Verdana"/>
                <w:b/>
                <w:bCs/>
              </w:rPr>
              <w:t>Materno Infantil</w:t>
            </w:r>
            <w:r w:rsidRPr="00C6392B">
              <w:rPr>
                <w:rFonts w:ascii="Verdana" w:hAnsi="Verdana"/>
                <w:b/>
                <w:bCs/>
                <w:u w:val="single"/>
              </w:rPr>
              <w:br/>
            </w:r>
            <w:r w:rsidRPr="00C6392B">
              <w:rPr>
                <w:rFonts w:ascii="Verdana" w:hAnsi="Verdana"/>
                <w:b/>
                <w:bCs/>
              </w:rPr>
              <w:br/>
            </w:r>
            <w:r w:rsidRPr="00C6392B">
              <w:rPr>
                <w:rFonts w:ascii="Verdana" w:hAnsi="Verdana"/>
              </w:rPr>
              <w:t>La atención a la población beneficiaria, estará a cargo del personal que realiza la atención en salud en las Instituciones Prestadoras de Salud, en cumplimiento de normas y protocolos establecidos, quienes además entregarán la complementación alimentaria y realizarán las actividades educativas en salud y nutrición.</w:t>
            </w:r>
            <w:r w:rsidRPr="00C6392B">
              <w:rPr>
                <w:rFonts w:ascii="Verdana" w:hAnsi="Verdana"/>
              </w:rPr>
              <w:br/>
            </w:r>
            <w:r w:rsidRPr="00C6392B">
              <w:rPr>
                <w:rFonts w:ascii="Verdana" w:hAnsi="Verdana"/>
                <w:b/>
                <w:bCs/>
                <w:u w:val="single"/>
              </w:rPr>
              <w:br/>
            </w:r>
            <w:r w:rsidRPr="00C6392B">
              <w:rPr>
                <w:rFonts w:ascii="Verdana" w:hAnsi="Verdana"/>
              </w:rPr>
              <w:t>--Es necesario que la institución de salud, cuente con un sitio para el almacenaje de los Alimentos de Alto Valor Nutricional y con una persona que realice la entrega del complemento alimentario de manera oportuna a los usuarios.</w:t>
            </w:r>
            <w:r w:rsidRPr="00C6392B">
              <w:rPr>
                <w:rFonts w:ascii="Verdana" w:hAnsi="Verdana"/>
              </w:rPr>
              <w:br/>
            </w:r>
            <w:r w:rsidRPr="00C6392B">
              <w:rPr>
                <w:rFonts w:ascii="Verdana" w:hAnsi="Verdana"/>
              </w:rPr>
              <w:br/>
              <w:t>--Durante el proceso de atención es necesario: Identificación de la población beneficiaria por parte del personal de salud; entrega de los alimentos de Alto Valor Nutricional en el período establecido; desarrollo de acciones educativas en salud y hábitos saludables.</w:t>
            </w:r>
            <w:r w:rsidRPr="00C6392B">
              <w:rPr>
                <w:rFonts w:ascii="Verdana" w:hAnsi="Verdana"/>
              </w:rPr>
              <w:br/>
            </w:r>
            <w:r w:rsidRPr="00C6392B">
              <w:rPr>
                <w:rFonts w:ascii="Verdana" w:hAnsi="Verdana"/>
              </w:rPr>
              <w:br/>
              <w:t>--La atención de estos beneficiarios se realizará en el marco de las consultas de crecimiento y desarrollo, controles prenatales y otras acciones de salud y nutrición con la entrega de complemento alimentario, el cual contribuirá a fortalecer las acciones desarrolladas por el sector salud.</w:t>
            </w:r>
            <w:r w:rsidRPr="00C6392B">
              <w:rPr>
                <w:rFonts w:ascii="Verdana" w:hAnsi="Verdana"/>
              </w:rPr>
              <w:br/>
            </w:r>
            <w:r w:rsidRPr="00C6392B">
              <w:rPr>
                <w:rFonts w:ascii="Verdana" w:hAnsi="Verdana"/>
              </w:rPr>
              <w:br/>
              <w:t xml:space="preserve">--Para el óptimo desarrollo de esta modalidad, se requiere de un espacio físico adecuado para el recibo y almacenamiento de los Alimentos de Alto Valor Nutricional, </w:t>
            </w:r>
            <w:r w:rsidRPr="00C6392B">
              <w:rPr>
                <w:rFonts w:ascii="Verdana" w:hAnsi="Verdana"/>
              </w:rPr>
              <w:lastRenderedPageBreak/>
              <w:t>además de la aplicación de las buenas prácticas de manufactura - BPM con el fin de entregar un producto de excelente calidad a los beneficiarios.</w:t>
            </w:r>
            <w:r w:rsidRPr="00C6392B">
              <w:rPr>
                <w:rFonts w:ascii="Verdana" w:hAnsi="Verdana"/>
              </w:rPr>
              <w:br/>
            </w:r>
            <w:r w:rsidRPr="00C6392B">
              <w:rPr>
                <w:rFonts w:ascii="Verdana" w:hAnsi="Verdana"/>
              </w:rPr>
              <w:br/>
              <w:t>--Se requiere que la entidad de salud designe a una persona responsable del recibo, almacenamiento y entrega de los alimentos de Alto Valor Nutricional a los beneficiarios, y así mismo, para el diligenciamiento de los formatos y la información solicitada por el ICBF.</w:t>
            </w:r>
            <w:r w:rsidRPr="00C6392B">
              <w:rPr>
                <w:rFonts w:ascii="Verdana" w:hAnsi="Verdana"/>
              </w:rPr>
              <w:br/>
            </w:r>
            <w:r w:rsidRPr="00C6392B">
              <w:rPr>
                <w:rFonts w:ascii="Verdana" w:hAnsi="Verdana"/>
                <w:b/>
                <w:bCs/>
                <w:u w:val="single"/>
              </w:rPr>
              <w:br/>
            </w:r>
            <w:r w:rsidRPr="00C6392B">
              <w:rPr>
                <w:rFonts w:ascii="Verdana" w:hAnsi="Verdana"/>
              </w:rPr>
              <w:t>--La institución de salud debe diligenciar y presentar el formato relacionado con entrega de los Alimentos de Alto Valor Nutricional en la operación de la modalidad.</w:t>
            </w:r>
          </w:p>
        </w:tc>
      </w:tr>
      <w:tr w:rsidR="00C6392B" w:rsidRPr="00C6392B" w14:paraId="4391499D" w14:textId="77777777" w:rsidTr="00C6392B">
        <w:tc>
          <w:tcPr>
            <w:tcW w:w="900" w:type="pct"/>
            <w:hideMark/>
          </w:tcPr>
          <w:p w14:paraId="352CA7A1"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p>
        </w:tc>
        <w:tc>
          <w:tcPr>
            <w:tcW w:w="4100" w:type="pct"/>
            <w:gridSpan w:val="4"/>
            <w:hideMark/>
          </w:tcPr>
          <w:p w14:paraId="0D279BD1" w14:textId="3362D746" w:rsidR="00C6392B" w:rsidRPr="00C6392B" w:rsidRDefault="00C6392B" w:rsidP="00C6392B">
            <w:pPr>
              <w:spacing w:after="160" w:line="259" w:lineRule="auto"/>
              <w:jc w:val="both"/>
              <w:rPr>
                <w:rFonts w:ascii="Verdana" w:hAnsi="Verdana"/>
              </w:rPr>
            </w:pPr>
            <w:r w:rsidRPr="00C6392B">
              <w:rPr>
                <w:rFonts w:ascii="Verdana" w:hAnsi="Verdana"/>
              </w:rPr>
              <w:t>-- El componente de la participación y corresponsabilidad está dirigido a aunar esfuerzos entre diversos actores, interesados en contribuir con la implementación de acciones de prevención y promoción, mitigación y superación que contribuyan la transformación de factores de riesgo del entorno familiar y comunitario a partir de las capacidades y recursos de las familias, y territorio.</w:t>
            </w:r>
            <w:r w:rsidRPr="00C6392B">
              <w:rPr>
                <w:rFonts w:ascii="Verdana" w:hAnsi="Verdana"/>
              </w:rPr>
              <w:br/>
            </w:r>
            <w:r w:rsidRPr="00C6392B">
              <w:rPr>
                <w:rFonts w:ascii="Verdana" w:hAnsi="Verdana"/>
              </w:rPr>
              <w:br/>
              <w:t>--De acuerdo a lo dispuesto en el Artículo </w:t>
            </w:r>
            <w:r w:rsidRPr="00243BB0">
              <w:rPr>
                <w:rFonts w:ascii="Verdana" w:hAnsi="Verdana"/>
              </w:rPr>
              <w:t>205</w:t>
            </w:r>
            <w:r w:rsidRPr="00C6392B">
              <w:rPr>
                <w:rFonts w:ascii="Verdana" w:hAnsi="Verdana"/>
              </w:rPr>
              <w:t> de la Ley 1098 de 2006 - Código de Infancia y Adolescencia, el Instituto Colombiano de Bienestar Familiar como rector del Sistema Nacional de Bienestar Familiar - SNBF,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r w:rsidRPr="00C6392B">
              <w:rPr>
                <w:rFonts w:ascii="Verdana" w:hAnsi="Verdana"/>
              </w:rPr>
              <w:br/>
            </w:r>
            <w:r w:rsidRPr="00C6392B">
              <w:rPr>
                <w:rFonts w:ascii="Verdana" w:hAnsi="Verdana"/>
              </w:rPr>
              <w:br/>
              <w:t>--Es necesario lograr la vinculación, participación y compromiso de las familias de la población beneficiaria, como autogestoras de su propio bienestar. Lo anterior, teniendo en cuenta que en la garantía de un adecuado estado nutricional y de salud no solamente se interrelacionan factores físicos como la salud, sino que existen otros factores del contexto donde convive el niño o niña con sus familias, como el sistema de creencias, las costumbres, los rituales, las formas de organizaciones, las expresiones culturales, los hábitos de alimentación, las pautas de crianza, entre otros.</w:t>
            </w:r>
            <w:r w:rsidRPr="00C6392B">
              <w:rPr>
                <w:rFonts w:ascii="Verdana" w:hAnsi="Verdana"/>
              </w:rPr>
              <w:br/>
            </w:r>
            <w:r w:rsidRPr="00C6392B">
              <w:rPr>
                <w:rFonts w:ascii="Verdana" w:hAnsi="Verdana"/>
              </w:rPr>
              <w:br/>
            </w:r>
            <w:r w:rsidRPr="00C6392B">
              <w:rPr>
                <w:rFonts w:ascii="Verdana" w:hAnsi="Verdana"/>
                <w:b/>
                <w:bCs/>
              </w:rPr>
              <w:t xml:space="preserve">Apoyo en procesos de seguridad alimentaria y </w:t>
            </w:r>
            <w:r w:rsidRPr="00C6392B">
              <w:rPr>
                <w:rFonts w:ascii="Verdana" w:hAnsi="Verdana"/>
                <w:b/>
                <w:bCs/>
              </w:rPr>
              <w:lastRenderedPageBreak/>
              <w:t>nutricional de la OPSR</w:t>
            </w:r>
            <w:r w:rsidRPr="00C6392B">
              <w:rPr>
                <w:rFonts w:ascii="Verdana" w:hAnsi="Verdana"/>
              </w:rPr>
              <w:br/>
            </w:r>
            <w:r w:rsidRPr="00C6392B">
              <w:rPr>
                <w:rFonts w:ascii="Verdana" w:hAnsi="Verdana"/>
              </w:rPr>
              <w:br/>
              <w:t>--Selección de socios implementadores.</w:t>
            </w:r>
            <w:r w:rsidRPr="00C6392B">
              <w:rPr>
                <w:rFonts w:ascii="Verdana" w:hAnsi="Verdana"/>
              </w:rPr>
              <w:br/>
              <w:t>--Selección de beneficiarios de la OPSR.</w:t>
            </w:r>
            <w:r w:rsidRPr="00C6392B">
              <w:rPr>
                <w:rFonts w:ascii="Verdana" w:hAnsi="Verdana"/>
              </w:rPr>
              <w:br/>
              <w:t>--Atención de las necesidades alimentarias inmedíatas de la población beneficiaria.</w:t>
            </w:r>
            <w:r w:rsidRPr="00C6392B">
              <w:rPr>
                <w:rFonts w:ascii="Verdana" w:hAnsi="Verdana"/>
              </w:rPr>
              <w:br/>
              <w:t>--Gestionar la inclusión de los beneficiarios en la oferta institucional.</w:t>
            </w:r>
            <w:r w:rsidRPr="00C6392B">
              <w:rPr>
                <w:rFonts w:ascii="Verdana" w:hAnsi="Verdana"/>
              </w:rPr>
              <w:br/>
              <w:t>--Realizar seguimiento a las acciones realizadas en las diferentes modalidades de atención de la OPSR por los socios implementadores.</w:t>
            </w:r>
            <w:r w:rsidRPr="00C6392B">
              <w:rPr>
                <w:rFonts w:ascii="Verdana" w:hAnsi="Verdana"/>
              </w:rPr>
              <w:br/>
              <w:t>--Acompañar las entregas alimentarias y no alimentarias.</w:t>
            </w:r>
            <w:r w:rsidRPr="00C6392B">
              <w:rPr>
                <w:rFonts w:ascii="Verdana" w:hAnsi="Verdana"/>
              </w:rPr>
              <w:br/>
              <w:t>--Fortalecer la capacidad técnica de los socios implementadores, en temas relacionados con Seguridad Alimentaria y Nutricional.</w:t>
            </w:r>
          </w:p>
        </w:tc>
      </w:tr>
      <w:tr w:rsidR="00C6392B" w:rsidRPr="00C6392B" w14:paraId="70D682A6" w14:textId="77777777" w:rsidTr="00C6392B">
        <w:tc>
          <w:tcPr>
            <w:tcW w:w="900" w:type="pct"/>
            <w:hideMark/>
          </w:tcPr>
          <w:p w14:paraId="37C1D7B7" w14:textId="77777777" w:rsidR="00C6392B" w:rsidRPr="00C6392B" w:rsidRDefault="00C6392B" w:rsidP="00C6392B">
            <w:pPr>
              <w:spacing w:after="160" w:line="259" w:lineRule="auto"/>
              <w:jc w:val="both"/>
              <w:rPr>
                <w:rFonts w:ascii="Verdana" w:hAnsi="Verdana"/>
              </w:rPr>
            </w:pPr>
            <w:r w:rsidRPr="00C6392B">
              <w:rPr>
                <w:rFonts w:ascii="Verdana" w:hAnsi="Verdana"/>
              </w:rPr>
              <w:lastRenderedPageBreak/>
              <w:br/>
            </w:r>
            <w:r w:rsidRPr="00C6392B">
              <w:rPr>
                <w:rFonts w:ascii="Verdana" w:hAnsi="Verdana"/>
              </w:rPr>
              <w:br/>
              <w:t>PARÁMETROS</w:t>
            </w:r>
          </w:p>
        </w:tc>
        <w:tc>
          <w:tcPr>
            <w:tcW w:w="800" w:type="pct"/>
            <w:hideMark/>
          </w:tcPr>
          <w:p w14:paraId="227D4C7E" w14:textId="77777777" w:rsidR="00C6392B" w:rsidRPr="00C6392B" w:rsidRDefault="00C6392B" w:rsidP="00C6392B">
            <w:pPr>
              <w:spacing w:after="160" w:line="259" w:lineRule="auto"/>
              <w:jc w:val="both"/>
              <w:rPr>
                <w:rFonts w:ascii="Verdana" w:hAnsi="Verdana"/>
              </w:rPr>
            </w:pPr>
            <w:r w:rsidRPr="00C6392B">
              <w:rPr>
                <w:rFonts w:ascii="Verdana" w:hAnsi="Verdana"/>
              </w:rPr>
              <w:t>TIEMPO DE</w:t>
            </w:r>
            <w:r w:rsidRPr="00C6392B">
              <w:rPr>
                <w:rFonts w:ascii="Verdana" w:hAnsi="Verdana"/>
              </w:rPr>
              <w:br/>
              <w:t>FUNCIONAMIENTO</w:t>
            </w:r>
          </w:p>
        </w:tc>
        <w:tc>
          <w:tcPr>
            <w:tcW w:w="3350" w:type="pct"/>
            <w:gridSpan w:val="3"/>
            <w:hideMark/>
          </w:tcPr>
          <w:p w14:paraId="3BEC3C6A" w14:textId="77777777" w:rsidR="00C6392B" w:rsidRPr="00C6392B" w:rsidRDefault="00C6392B" w:rsidP="00C6392B">
            <w:pPr>
              <w:spacing w:after="160" w:line="259" w:lineRule="auto"/>
              <w:jc w:val="both"/>
              <w:rPr>
                <w:rFonts w:ascii="Verdana" w:hAnsi="Verdana"/>
              </w:rPr>
            </w:pPr>
            <w:r w:rsidRPr="00C6392B">
              <w:rPr>
                <w:rFonts w:ascii="Verdana" w:hAnsi="Verdana"/>
                <w:b/>
                <w:bCs/>
              </w:rPr>
              <w:t>Materno Infantil: </w:t>
            </w:r>
            <w:r w:rsidRPr="00C6392B">
              <w:rPr>
                <w:rFonts w:ascii="Verdana" w:hAnsi="Verdana"/>
              </w:rPr>
              <w:t>12 meses de convenio</w:t>
            </w:r>
            <w:r w:rsidRPr="00C6392B">
              <w:rPr>
                <w:rFonts w:ascii="Verdana" w:hAnsi="Verdana"/>
              </w:rPr>
              <w:br/>
            </w:r>
            <w:r w:rsidRPr="00C6392B">
              <w:rPr>
                <w:rFonts w:ascii="Verdana" w:hAnsi="Verdana"/>
                <w:b/>
                <w:bCs/>
              </w:rPr>
              <w:t>Bienestarina por Convenio: </w:t>
            </w:r>
            <w:r w:rsidRPr="00C6392B">
              <w:rPr>
                <w:rFonts w:ascii="Verdana" w:hAnsi="Verdana"/>
              </w:rPr>
              <w:t>meses comprometidos en convenio</w:t>
            </w:r>
            <w:r w:rsidRPr="00C6392B">
              <w:rPr>
                <w:rFonts w:ascii="Verdana" w:hAnsi="Verdana"/>
              </w:rPr>
              <w:br/>
              <w:t>Apoyo en procesos de seguridad alimentaria y nutricional de la OPSR: meses comprometidos en el acuerdo operativo anual</w:t>
            </w:r>
          </w:p>
        </w:tc>
      </w:tr>
      <w:tr w:rsidR="00C6392B" w:rsidRPr="00C6392B" w14:paraId="379C5DBF" w14:textId="77777777" w:rsidTr="00C6392B">
        <w:tc>
          <w:tcPr>
            <w:tcW w:w="1650" w:type="pct"/>
            <w:gridSpan w:val="2"/>
            <w:hideMark/>
          </w:tcPr>
          <w:p w14:paraId="705F19D4" w14:textId="77777777" w:rsidR="00C6392B" w:rsidRPr="00C6392B" w:rsidRDefault="00C6392B" w:rsidP="00C6392B">
            <w:pPr>
              <w:spacing w:after="160" w:line="259" w:lineRule="auto"/>
              <w:jc w:val="both"/>
              <w:rPr>
                <w:rFonts w:ascii="Verdana" w:hAnsi="Verdana"/>
              </w:rPr>
            </w:pPr>
            <w:r w:rsidRPr="00C6392B">
              <w:rPr>
                <w:rFonts w:ascii="Verdana" w:hAnsi="Verdana"/>
              </w:rPr>
              <w:t>ROTACIÓN</w:t>
            </w:r>
          </w:p>
        </w:tc>
        <w:tc>
          <w:tcPr>
            <w:tcW w:w="3350" w:type="pct"/>
            <w:gridSpan w:val="3"/>
            <w:hideMark/>
          </w:tcPr>
          <w:p w14:paraId="0B6EE037" w14:textId="77777777" w:rsidR="00C6392B" w:rsidRPr="00C6392B" w:rsidRDefault="00C6392B" w:rsidP="00C6392B">
            <w:pPr>
              <w:spacing w:after="160" w:line="259" w:lineRule="auto"/>
              <w:jc w:val="both"/>
              <w:rPr>
                <w:rFonts w:ascii="Verdana" w:hAnsi="Verdana"/>
              </w:rPr>
            </w:pPr>
            <w:r w:rsidRPr="00C6392B">
              <w:rPr>
                <w:rFonts w:ascii="Verdana" w:hAnsi="Verdana"/>
                <w:b/>
                <w:bCs/>
              </w:rPr>
              <w:t>Materno Infantil</w:t>
            </w:r>
            <w:r w:rsidRPr="00C6392B">
              <w:rPr>
                <w:rFonts w:ascii="Verdana" w:hAnsi="Verdana"/>
              </w:rPr>
              <w:t>: 1 beneficiario por cupo / año</w:t>
            </w:r>
            <w:r w:rsidRPr="00C6392B">
              <w:rPr>
                <w:rFonts w:ascii="Verdana" w:hAnsi="Verdana"/>
              </w:rPr>
              <w:br/>
            </w:r>
            <w:r w:rsidRPr="00C6392B">
              <w:rPr>
                <w:rFonts w:ascii="Verdana" w:hAnsi="Verdana"/>
                <w:b/>
                <w:bCs/>
              </w:rPr>
              <w:t>Bienestarina por Convenio</w:t>
            </w:r>
            <w:r w:rsidRPr="00C6392B">
              <w:rPr>
                <w:rFonts w:ascii="Verdana" w:hAnsi="Verdana"/>
              </w:rPr>
              <w:t>: 1 usuario por cupo / año</w:t>
            </w:r>
            <w:r w:rsidRPr="00C6392B">
              <w:rPr>
                <w:rFonts w:ascii="Verdana" w:hAnsi="Verdana"/>
              </w:rPr>
              <w:br/>
            </w:r>
            <w:r w:rsidRPr="00C6392B">
              <w:rPr>
                <w:rFonts w:ascii="Verdana" w:hAnsi="Verdana"/>
                <w:b/>
                <w:bCs/>
              </w:rPr>
              <w:t>Apoyo en procesos de seguridad alimentaria y nutricional de la OPSR</w:t>
            </w:r>
            <w:r w:rsidRPr="00C6392B">
              <w:rPr>
                <w:rFonts w:ascii="Verdana" w:hAnsi="Verdana"/>
              </w:rPr>
              <w:t>: 1 cupo por cada 5 meses</w:t>
            </w:r>
            <w:r w:rsidRPr="00C6392B">
              <w:rPr>
                <w:rFonts w:ascii="Verdana" w:hAnsi="Verdana"/>
              </w:rPr>
              <w:br/>
            </w:r>
            <w:r w:rsidRPr="00C6392B">
              <w:rPr>
                <w:rFonts w:ascii="Verdana" w:hAnsi="Verdana"/>
                <w:b/>
                <w:bCs/>
              </w:rPr>
              <w:t>Apoyo a niños niñas y sus familias en inseguridad alimentaria en zonas dispersas:</w:t>
            </w:r>
            <w:r w:rsidRPr="00C6392B">
              <w:rPr>
                <w:rFonts w:ascii="Verdana" w:hAnsi="Verdana"/>
                <w:b/>
                <w:bCs/>
              </w:rPr>
              <w:br/>
            </w:r>
            <w:r w:rsidRPr="00C6392B">
              <w:rPr>
                <w:rFonts w:ascii="Verdana" w:hAnsi="Verdana"/>
              </w:rPr>
              <w:t>1 familia por cupo/año. Se considera que cada familia en promedio está conformada por 5 personas.</w:t>
            </w:r>
          </w:p>
        </w:tc>
      </w:tr>
      <w:tr w:rsidR="00C6392B" w:rsidRPr="00C6392B" w14:paraId="0BE2DABC" w14:textId="77777777" w:rsidTr="00C6392B">
        <w:tc>
          <w:tcPr>
            <w:tcW w:w="900" w:type="pct"/>
            <w:hideMark/>
          </w:tcPr>
          <w:p w14:paraId="04C531F8"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p>
        </w:tc>
        <w:tc>
          <w:tcPr>
            <w:tcW w:w="800" w:type="pct"/>
            <w:hideMark/>
          </w:tcPr>
          <w:p w14:paraId="1C1AB8CF" w14:textId="77777777" w:rsidR="00C6392B" w:rsidRPr="00C6392B" w:rsidRDefault="00C6392B" w:rsidP="00C6392B">
            <w:pPr>
              <w:spacing w:after="160" w:line="259" w:lineRule="auto"/>
              <w:jc w:val="both"/>
              <w:rPr>
                <w:rFonts w:ascii="Verdana" w:hAnsi="Verdana"/>
              </w:rPr>
            </w:pPr>
            <w:r w:rsidRPr="00C6392B">
              <w:rPr>
                <w:rFonts w:ascii="Verdana" w:hAnsi="Verdana"/>
                <w:b/>
                <w:bCs/>
              </w:rPr>
              <w:t xml:space="preserve">BIENESTARINA MÁS*/ ALIMENTO PARA LA MUJER GESTANTE Y MADRE EN PERIODO DE </w:t>
            </w:r>
            <w:r w:rsidRPr="00C6392B">
              <w:rPr>
                <w:rFonts w:ascii="Verdana" w:hAnsi="Verdana"/>
                <w:b/>
                <w:bCs/>
              </w:rPr>
              <w:lastRenderedPageBreak/>
              <w:t>LACTANCIA</w:t>
            </w:r>
            <w:r w:rsidRPr="00C6392B">
              <w:rPr>
                <w:rFonts w:ascii="Verdana" w:hAnsi="Verdana"/>
                <w:b/>
                <w:bCs/>
              </w:rPr>
              <w:br/>
            </w:r>
          </w:p>
        </w:tc>
        <w:tc>
          <w:tcPr>
            <w:tcW w:w="3350" w:type="pct"/>
            <w:gridSpan w:val="3"/>
            <w:hideMark/>
          </w:tcPr>
          <w:p w14:paraId="48309C24"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t>Materno Infantil: </w:t>
            </w:r>
            <w:r w:rsidRPr="00C6392B">
              <w:rPr>
                <w:rFonts w:ascii="Verdana" w:hAnsi="Verdana"/>
              </w:rPr>
              <w:t>Entrega de 1.800 gr/cupo/mes (a partir del año de edad).</w:t>
            </w:r>
            <w:r w:rsidRPr="00C6392B">
              <w:rPr>
                <w:rFonts w:ascii="Verdana" w:hAnsi="Verdana"/>
              </w:rPr>
              <w:br/>
              <w:t xml:space="preserve">Para calcular los Alimentos de Alto valor Nutricional por cupo/beneficiario/día en la aplicación de metas, se toma como base el 60% </w:t>
            </w:r>
            <w:r w:rsidRPr="00C6392B">
              <w:rPr>
                <w:rFonts w:ascii="Verdana" w:hAnsi="Verdana"/>
              </w:rPr>
              <w:lastRenderedPageBreak/>
              <w:t>para mujeres gestantes o madres en periodo de lactancia y 40% para niños y niñas de 1 a 4 años 11 meses y 29 días. Bienestarina por convenio: Primera Infancia: Niños y niñas de 1 a 4 años 11 meses y 29 días: 15 g cupo/día hábil de Bienestarina Más* ó 900-1800 g cupo/mes de Bienestarina Más*</w:t>
            </w:r>
          </w:p>
        </w:tc>
      </w:tr>
      <w:tr w:rsidR="00C6392B" w:rsidRPr="00C6392B" w14:paraId="6444EDD9" w14:textId="77777777" w:rsidTr="00C6392B">
        <w:tc>
          <w:tcPr>
            <w:tcW w:w="900" w:type="pct"/>
            <w:hideMark/>
          </w:tcPr>
          <w:p w14:paraId="18EE26FB"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p>
        </w:tc>
        <w:tc>
          <w:tcPr>
            <w:tcW w:w="800" w:type="pct"/>
            <w:hideMark/>
          </w:tcPr>
          <w:p w14:paraId="035A2602"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p>
        </w:tc>
        <w:tc>
          <w:tcPr>
            <w:tcW w:w="3350" w:type="pct"/>
            <w:gridSpan w:val="3"/>
            <w:hideMark/>
          </w:tcPr>
          <w:p w14:paraId="3470BE65" w14:textId="77777777" w:rsidR="00C6392B" w:rsidRPr="00C6392B" w:rsidRDefault="00C6392B" w:rsidP="00C6392B">
            <w:pPr>
              <w:spacing w:after="160" w:line="259" w:lineRule="auto"/>
              <w:jc w:val="both"/>
              <w:rPr>
                <w:rFonts w:ascii="Verdana" w:hAnsi="Verdana"/>
              </w:rPr>
            </w:pPr>
            <w:r w:rsidRPr="00C6392B">
              <w:rPr>
                <w:rFonts w:ascii="Verdana" w:hAnsi="Verdana"/>
              </w:rPr>
              <w:t>; Escolares: Niños, niñas y adolescentes de 5 a 17 años: 10 g cupo/día hábil para ración preparada y/o 4 g cupo/día hábil para ración industrializada de Bienestarina Más*; mujer gestante o en periodo de lactancia: 900g cupo/mes o 1800g cupo/mes de Bienestarina Más* o el Alimento para la mujer gestante y madre en periodo de lactancia; Adulto Mayor: 15 g cupo/día hábil para ración preparada o 900 g cupo/mes para llevar a casa de Bienestarina Más*; Pacientes de todas las edades con VIH, TBC, o cáncer: 15 g cupo/día hábil para ración preparada o 900 g cupo/mes para llevar a casa de Bienestarina Más*, otra población vulnerable 900 g cupo/mes de Bienestarina Más* previa autorización de la Dirección de Nutrición de ICBF.</w:t>
            </w:r>
            <w:r w:rsidRPr="00C6392B">
              <w:rPr>
                <w:rFonts w:ascii="Verdana" w:hAnsi="Verdana"/>
              </w:rPr>
              <w:br/>
            </w:r>
            <w:r w:rsidRPr="00C6392B">
              <w:rPr>
                <w:rFonts w:ascii="Verdana" w:hAnsi="Verdana"/>
                <w:b/>
                <w:bCs/>
              </w:rPr>
              <w:br/>
              <w:t>Apoyo en procesos de seguridad alimentaria y nutricional de la OPSR:</w:t>
            </w:r>
            <w:r w:rsidRPr="00C6392B">
              <w:rPr>
                <w:rFonts w:ascii="Verdana" w:hAnsi="Verdana"/>
                <w:b/>
                <w:bCs/>
              </w:rPr>
              <w:br/>
            </w:r>
            <w:r w:rsidRPr="00C6392B">
              <w:rPr>
                <w:rFonts w:ascii="Verdana" w:hAnsi="Verdana"/>
              </w:rPr>
              <w:t>--Forma de Atención Emergencia (Socorro): Entrega inicial a la Familia focalizada de 900 gr, posterior a la caracterización, dos entregas mensuales a la Mujer Gestante y Madre Lactante: 900 gr/mes; Niños y niñas de 1 a 4 años 11 meses: 900 gr/mes.</w:t>
            </w:r>
            <w:r w:rsidRPr="00C6392B">
              <w:rPr>
                <w:rFonts w:ascii="Verdana" w:hAnsi="Verdana"/>
              </w:rPr>
              <w:br/>
              <w:t xml:space="preserve">--Forma de Atención Recuperación: Escolares en Internado: 30 g/día; </w:t>
            </w:r>
            <w:r w:rsidRPr="00C6392B">
              <w:rPr>
                <w:rFonts w:ascii="Verdana" w:hAnsi="Verdana"/>
              </w:rPr>
              <w:lastRenderedPageBreak/>
              <w:t>Familias en Alimentos por Trabajo y Alimentos por Capacitación: entrega inicial a la familia focalizada de 900 gr/mes, posterior a la caracterización dos entregas mensuales a la Mujer Gestante y Madre Lactante: 900 gr/mes; Niños y niñas de 1 a 4 años 11 meses: 900 gr/mes.</w:t>
            </w:r>
            <w:r w:rsidRPr="00C6392B">
              <w:rPr>
                <w:rFonts w:ascii="Verdana" w:hAnsi="Verdana"/>
              </w:rPr>
              <w:br/>
            </w:r>
            <w:r w:rsidRPr="00C6392B">
              <w:rPr>
                <w:rFonts w:ascii="Verdana" w:hAnsi="Verdana"/>
              </w:rPr>
              <w:br/>
              <w:t>De igual forma la programación de la Bienestarina se hará en concertación con la entidad cooperante internacional.</w:t>
            </w:r>
          </w:p>
        </w:tc>
      </w:tr>
      <w:tr w:rsidR="00C6392B" w:rsidRPr="00C6392B" w14:paraId="1D52104C" w14:textId="77777777" w:rsidTr="00C6392B">
        <w:tc>
          <w:tcPr>
            <w:tcW w:w="1650" w:type="pct"/>
            <w:gridSpan w:val="2"/>
            <w:hideMark/>
          </w:tcPr>
          <w:p w14:paraId="436590C6"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t>COSTO</w:t>
            </w:r>
          </w:p>
        </w:tc>
        <w:tc>
          <w:tcPr>
            <w:tcW w:w="3350" w:type="pct"/>
            <w:gridSpan w:val="3"/>
            <w:hideMark/>
          </w:tcPr>
          <w:p w14:paraId="2A6FC7D5" w14:textId="77777777" w:rsidR="00C6392B" w:rsidRPr="00C6392B" w:rsidRDefault="00C6392B" w:rsidP="00C6392B">
            <w:pPr>
              <w:spacing w:after="160" w:line="259" w:lineRule="auto"/>
              <w:jc w:val="both"/>
              <w:rPr>
                <w:rFonts w:ascii="Verdana" w:hAnsi="Verdana"/>
              </w:rPr>
            </w:pPr>
            <w:r w:rsidRPr="00C6392B">
              <w:rPr>
                <w:rFonts w:ascii="Verdana" w:hAnsi="Verdana"/>
                <w:b/>
                <w:bCs/>
              </w:rPr>
              <w:t>Para todas las modalidades: </w:t>
            </w:r>
            <w:r w:rsidRPr="00C6392B">
              <w:rPr>
                <w:rFonts w:ascii="Verdana" w:hAnsi="Verdana"/>
              </w:rPr>
              <w:t>el costo de los alimentos de Alto valor Nutricional se </w:t>
            </w:r>
            <w:r w:rsidRPr="00C6392B">
              <w:rPr>
                <w:rFonts w:ascii="Verdana" w:hAnsi="Verdana"/>
                <w:u w:val="single"/>
              </w:rPr>
              <w:t>encuentra inmerso en el rubro presupuestal C-4102-1500-1-0-104.</w:t>
            </w:r>
          </w:p>
        </w:tc>
      </w:tr>
      <w:tr w:rsidR="00C6392B" w:rsidRPr="00C6392B" w14:paraId="06E79D0D" w14:textId="77777777" w:rsidTr="00C6392B">
        <w:tc>
          <w:tcPr>
            <w:tcW w:w="900" w:type="pct"/>
            <w:hideMark/>
          </w:tcPr>
          <w:p w14:paraId="7047E5E2"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r w:rsidRPr="00C6392B">
              <w:rPr>
                <w:rFonts w:ascii="Verdana" w:hAnsi="Verdana"/>
              </w:rPr>
              <w:br/>
            </w:r>
            <w:r w:rsidRPr="00C6392B">
              <w:rPr>
                <w:rFonts w:ascii="Verdana" w:hAnsi="Verdana"/>
                <w:b/>
                <w:bCs/>
              </w:rPr>
              <w:t>MARCO</w:t>
            </w:r>
            <w:r w:rsidRPr="00C6392B">
              <w:rPr>
                <w:rFonts w:ascii="Verdana" w:hAnsi="Verdana"/>
                <w:b/>
                <w:bCs/>
              </w:rPr>
              <w:br/>
              <w:t>NORMATIVO</w:t>
            </w:r>
            <w:r w:rsidRPr="00C6392B">
              <w:rPr>
                <w:rFonts w:ascii="Verdana" w:hAnsi="Verdana"/>
                <w:b/>
                <w:bCs/>
              </w:rPr>
              <w:br/>
            </w:r>
          </w:p>
        </w:tc>
        <w:tc>
          <w:tcPr>
            <w:tcW w:w="4100" w:type="pct"/>
            <w:gridSpan w:val="4"/>
            <w:hideMark/>
          </w:tcPr>
          <w:p w14:paraId="114B0ABD" w14:textId="4A4F4BC9" w:rsidR="00C6392B" w:rsidRPr="00C6392B" w:rsidRDefault="00C6392B" w:rsidP="00C6392B">
            <w:pPr>
              <w:spacing w:after="160" w:line="259" w:lineRule="auto"/>
              <w:jc w:val="both"/>
              <w:rPr>
                <w:rFonts w:ascii="Verdana" w:hAnsi="Verdana"/>
              </w:rPr>
            </w:pPr>
            <w:r w:rsidRPr="00C6392B">
              <w:rPr>
                <w:rFonts w:ascii="Verdana" w:hAnsi="Verdana"/>
              </w:rPr>
              <w:t>Plan Nacional de Seguridad Alimentaria y Nutricional</w:t>
            </w:r>
            <w:r w:rsidRPr="00C6392B">
              <w:rPr>
                <w:rFonts w:ascii="Verdana" w:hAnsi="Verdana"/>
              </w:rPr>
              <w:br/>
              <w:t>CONPES </w:t>
            </w:r>
            <w:r w:rsidRPr="00243BB0">
              <w:rPr>
                <w:rFonts w:ascii="Verdana" w:hAnsi="Verdana"/>
              </w:rPr>
              <w:t>113</w:t>
            </w:r>
            <w:r w:rsidRPr="00C6392B">
              <w:rPr>
                <w:rFonts w:ascii="Verdana" w:hAnsi="Verdana"/>
              </w:rPr>
              <w:t> de 2008</w:t>
            </w:r>
            <w:r w:rsidRPr="00C6392B">
              <w:rPr>
                <w:rFonts w:ascii="Verdana" w:hAnsi="Verdana"/>
              </w:rPr>
              <w:br/>
              <w:t>CONPES </w:t>
            </w:r>
            <w:r w:rsidRPr="00243BB0">
              <w:rPr>
                <w:rFonts w:ascii="Verdana" w:hAnsi="Verdana"/>
              </w:rPr>
              <w:t>3843</w:t>
            </w:r>
            <w:r w:rsidRPr="00C6392B">
              <w:rPr>
                <w:rFonts w:ascii="Verdana" w:hAnsi="Verdana"/>
              </w:rPr>
              <w:t> de 2015 (IMPORTANCIA ESTRATÉGICA DE LOS ALIMENTOS DE ALTO VALOR NUTRICIONAL QUE SERÁN ENTREGADOS POR EL ICBF EN LAS VIGENCIAS 2016-2019)</w:t>
            </w:r>
          </w:p>
        </w:tc>
      </w:tr>
      <w:tr w:rsidR="00C6392B" w:rsidRPr="00C6392B" w14:paraId="44C97E59" w14:textId="77777777" w:rsidTr="00C6392B">
        <w:tc>
          <w:tcPr>
            <w:tcW w:w="900" w:type="pct"/>
            <w:hideMark/>
          </w:tcPr>
          <w:p w14:paraId="7E80AB86"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r w:rsidRPr="00C6392B">
              <w:rPr>
                <w:rFonts w:ascii="Verdana" w:hAnsi="Verdana"/>
                <w:b/>
                <w:bCs/>
              </w:rPr>
              <w:br/>
              <w:t>CLASIFICADOR DEL GASTO</w:t>
            </w:r>
            <w:r w:rsidRPr="00C6392B">
              <w:rPr>
                <w:rFonts w:ascii="Verdana" w:hAnsi="Verdana"/>
                <w:b/>
                <w:bCs/>
              </w:rPr>
              <w:br/>
            </w:r>
          </w:p>
        </w:tc>
        <w:tc>
          <w:tcPr>
            <w:tcW w:w="4100" w:type="pct"/>
            <w:gridSpan w:val="4"/>
            <w:hideMark/>
          </w:tcPr>
          <w:p w14:paraId="29412F8A" w14:textId="77777777" w:rsidR="00C6392B" w:rsidRPr="00C6392B" w:rsidRDefault="00C6392B" w:rsidP="00C6392B">
            <w:pPr>
              <w:spacing w:after="160" w:line="259" w:lineRule="auto"/>
              <w:jc w:val="both"/>
              <w:rPr>
                <w:rFonts w:ascii="Verdana" w:hAnsi="Verdana"/>
              </w:rPr>
            </w:pPr>
            <w:r w:rsidRPr="00C6392B">
              <w:rPr>
                <w:rFonts w:ascii="Verdana" w:hAnsi="Verdana"/>
                <w:b/>
                <w:bCs/>
              </w:rPr>
              <w:t>Materno Infantil: </w:t>
            </w:r>
            <w:r w:rsidRPr="00C6392B">
              <w:rPr>
                <w:rFonts w:ascii="Verdana" w:hAnsi="Verdana"/>
              </w:rPr>
              <w:t>Corresponde a los alimentos de Alto valor nutricional suministrada a la población definida con recursos de cofinanciación, ingresados en la programación de metas sociales y financieras, y previo convenio con una institución del sector salud debidamente firmado.</w:t>
            </w:r>
            <w:r w:rsidRPr="00C6392B">
              <w:rPr>
                <w:rFonts w:ascii="Verdana" w:hAnsi="Verdana"/>
              </w:rPr>
              <w:br/>
            </w:r>
            <w:r w:rsidRPr="00C6392B">
              <w:rPr>
                <w:rFonts w:ascii="Verdana" w:hAnsi="Verdana"/>
                <w:b/>
                <w:bCs/>
                <w:u w:val="single"/>
              </w:rPr>
              <w:br/>
            </w:r>
            <w:r w:rsidRPr="00C6392B">
              <w:rPr>
                <w:rFonts w:ascii="Verdana" w:hAnsi="Verdana"/>
                <w:b/>
                <w:bCs/>
              </w:rPr>
              <w:t>Bienestarina por Convenios</w:t>
            </w:r>
            <w:r w:rsidRPr="00C6392B">
              <w:rPr>
                <w:rFonts w:ascii="Verdana" w:hAnsi="Verdana"/>
                <w:u w:val="single"/>
              </w:rPr>
              <w:br/>
            </w:r>
            <w:r w:rsidRPr="00C6392B">
              <w:rPr>
                <w:rFonts w:ascii="Verdana" w:hAnsi="Verdana"/>
              </w:rPr>
              <w:t>Corresponde a los Alimentos de Alto Valor Nutricional suministrados a la población definida, con recursos de cofinanciación, ingresados en la programación de metas sociales y financieras, y previo convenio debidamente firmado. No se suministrará Alimentos de Alto Valor Nutricional a ningún programa ni modalidad sin celebración y legalización de convenio.</w:t>
            </w:r>
            <w:r w:rsidRPr="00C6392B">
              <w:rPr>
                <w:rFonts w:ascii="Verdana" w:hAnsi="Verdana"/>
              </w:rPr>
              <w:br/>
            </w:r>
            <w:r w:rsidRPr="00C6392B">
              <w:rPr>
                <w:rFonts w:ascii="Verdana" w:hAnsi="Verdana"/>
              </w:rPr>
              <w:br/>
              <w:t xml:space="preserve">Para la aprobación de los convenios el nutricionista o profesional delegado por el coordinador del Centro Zonal o Regional, deberá realizar visita técnica y aplicar los formatos señalados en el instructivo ítrífR5.PP instructivo </w:t>
            </w:r>
            <w:r w:rsidRPr="00C6392B">
              <w:rPr>
                <w:rFonts w:ascii="Verdana" w:hAnsi="Verdana"/>
              </w:rPr>
              <w:lastRenderedPageBreak/>
              <w:t>Crear Puntos Entrega Bienestarina, emitir un concepto técnico y acatar los establecido en el procedimiento P5.PP Programación y entrega Bienestarina.</w:t>
            </w:r>
          </w:p>
        </w:tc>
      </w:tr>
      <w:tr w:rsidR="00C6392B" w:rsidRPr="00C6392B" w14:paraId="1F3E0D26" w14:textId="77777777" w:rsidTr="00C6392B">
        <w:tc>
          <w:tcPr>
            <w:tcW w:w="5000" w:type="pct"/>
            <w:gridSpan w:val="5"/>
            <w:hideMark/>
          </w:tcPr>
          <w:p w14:paraId="01010589"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t>Apoyo en procesos de seguridad alimentaria v nutricional de la OPSR</w:t>
            </w:r>
            <w:r w:rsidRPr="00C6392B">
              <w:rPr>
                <w:rFonts w:ascii="Verdana" w:hAnsi="Verdana"/>
                <w:u w:val="single"/>
              </w:rPr>
              <w:br/>
            </w:r>
            <w:r w:rsidRPr="00C6392B">
              <w:rPr>
                <w:rFonts w:ascii="Verdana" w:hAnsi="Verdana"/>
              </w:rPr>
              <w:br/>
              <w:t>Aporte en Bienestarina, recursos y talento humano técnico para apoyar el desarrollo de la operación Otros: Asignación de recursos por convenios específicos; apoyo al costo de la logística para la Bienestarina desde las bodegas de la entidad cooperante internacional en el país, hasta los puntos finales de distribución; traslado de recursos a las regionales para la contratación de los enlaces y viáticos y gastos de viaje de los mismos; fortalecimiento a las capacidades de los socios implementadores, enlaces y actores claves en los lineamientos técnicos y temas relacionados con Seguridad Alimentaria y Nutricional; y apoyo al monitoreo y seguimiento de la operación.</w:t>
            </w:r>
          </w:p>
        </w:tc>
      </w:tr>
      <w:tr w:rsidR="00C6392B" w:rsidRPr="00C6392B" w14:paraId="212EAF6A" w14:textId="77777777" w:rsidTr="00C6392B">
        <w:tc>
          <w:tcPr>
            <w:tcW w:w="900" w:type="pct"/>
            <w:hideMark/>
          </w:tcPr>
          <w:p w14:paraId="2A8B1D02" w14:textId="77777777" w:rsidR="00C6392B" w:rsidRPr="00C6392B" w:rsidRDefault="00C6392B" w:rsidP="00C6392B">
            <w:pPr>
              <w:spacing w:after="160" w:line="259" w:lineRule="auto"/>
              <w:jc w:val="both"/>
              <w:rPr>
                <w:rFonts w:ascii="Verdana" w:hAnsi="Verdana"/>
              </w:rPr>
            </w:pPr>
            <w:r w:rsidRPr="00C6392B">
              <w:rPr>
                <w:rFonts w:ascii="Verdana" w:hAnsi="Verdana"/>
                <w:b/>
                <w:bCs/>
              </w:rPr>
              <w:br/>
              <w:t>LINEAMIENTOS</w:t>
            </w:r>
            <w:r w:rsidRPr="00C6392B">
              <w:rPr>
                <w:rFonts w:ascii="Verdana" w:hAnsi="Verdana"/>
              </w:rPr>
              <w:br/>
            </w:r>
            <w:r w:rsidRPr="00C6392B">
              <w:rPr>
                <w:rFonts w:ascii="Verdana" w:hAnsi="Verdana"/>
                <w:b/>
                <w:bCs/>
              </w:rPr>
              <w:t>TÉCNICOS</w:t>
            </w:r>
          </w:p>
        </w:tc>
        <w:tc>
          <w:tcPr>
            <w:tcW w:w="4100" w:type="pct"/>
            <w:gridSpan w:val="4"/>
            <w:hideMark/>
          </w:tcPr>
          <w:p w14:paraId="35E4AF87" w14:textId="10F244E2" w:rsidR="00C6392B" w:rsidRPr="00C6392B" w:rsidRDefault="00C6392B" w:rsidP="00C6392B">
            <w:pPr>
              <w:spacing w:after="160" w:line="259" w:lineRule="auto"/>
              <w:jc w:val="both"/>
              <w:rPr>
                <w:rFonts w:ascii="Verdana" w:hAnsi="Verdana"/>
              </w:rPr>
            </w:pPr>
            <w:r w:rsidRPr="00C6392B">
              <w:rPr>
                <w:rFonts w:ascii="Verdana" w:hAnsi="Verdana"/>
                <w:b/>
                <w:bCs/>
              </w:rPr>
              <w:t>Bienestarina por Convenio: NA</w:t>
            </w:r>
            <w:r w:rsidRPr="00C6392B">
              <w:rPr>
                <w:rFonts w:ascii="Verdana" w:hAnsi="Verdana"/>
                <w:u w:val="single"/>
              </w:rPr>
              <w:br/>
            </w:r>
            <w:r w:rsidRPr="00C6392B">
              <w:rPr>
                <w:rFonts w:ascii="Verdana" w:hAnsi="Verdana"/>
              </w:rPr>
              <w:br/>
            </w:r>
            <w:r w:rsidRPr="00C6392B">
              <w:rPr>
                <w:rFonts w:ascii="Verdana" w:hAnsi="Verdana"/>
                <w:b/>
                <w:bCs/>
              </w:rPr>
              <w:t>Materno Infantil</w:t>
            </w:r>
            <w:r w:rsidRPr="00C6392B">
              <w:rPr>
                <w:rFonts w:ascii="Verdana" w:hAnsi="Verdana"/>
              </w:rPr>
              <w:t>: Lineamiento técnico administrativos y manual operativo de la modalidad Materno infantil aprobados por Resolución No. </w:t>
            </w:r>
            <w:r w:rsidRPr="00243BB0">
              <w:rPr>
                <w:rFonts w:ascii="Verdana" w:hAnsi="Verdana"/>
              </w:rPr>
              <w:t>8013</w:t>
            </w:r>
            <w:r w:rsidRPr="00C6392B">
              <w:rPr>
                <w:rFonts w:ascii="Verdana" w:hAnsi="Verdana"/>
              </w:rPr>
              <w:t> del 08/09/2017.</w:t>
            </w:r>
            <w:r w:rsidRPr="00C6392B">
              <w:rPr>
                <w:rFonts w:ascii="Verdana" w:hAnsi="Verdana"/>
              </w:rPr>
              <w:br/>
            </w:r>
            <w:r w:rsidRPr="00C6392B">
              <w:rPr>
                <w:rFonts w:ascii="Verdana" w:hAnsi="Verdana"/>
              </w:rPr>
              <w:br/>
            </w:r>
            <w:r w:rsidRPr="00C6392B">
              <w:rPr>
                <w:rFonts w:ascii="Verdana" w:hAnsi="Verdana"/>
                <w:b/>
                <w:bCs/>
              </w:rPr>
              <w:t>Apoyo en procesos de seguridad alimentaria v nutricional de la OPSR</w:t>
            </w:r>
            <w:r w:rsidRPr="00C6392B">
              <w:rPr>
                <w:rFonts w:ascii="Verdana" w:hAnsi="Verdana"/>
              </w:rPr>
              <w:t>: Acuerdo Marco de Cooperación y Manual Operativo de la OPSR 200708.</w:t>
            </w:r>
          </w:p>
        </w:tc>
      </w:tr>
    </w:tbl>
    <w:p w14:paraId="50741756" w14:textId="4E893296" w:rsidR="00C6392B" w:rsidRDefault="00C6392B" w:rsidP="00B72301">
      <w:pPr>
        <w:jc w:val="both"/>
        <w:rPr>
          <w:rFonts w:ascii="Verdana" w:hAnsi="Verdana"/>
        </w:rPr>
      </w:pPr>
    </w:p>
    <w:p w14:paraId="006696C3" w14:textId="30E767E1" w:rsidR="00C6392B" w:rsidRDefault="00C6392B" w:rsidP="00B72301">
      <w:pPr>
        <w:jc w:val="both"/>
        <w:rPr>
          <w:rFonts w:ascii="Verdana" w:hAnsi="Verdana"/>
        </w:rPr>
      </w:pPr>
      <w:r w:rsidRPr="00C6392B">
        <w:rPr>
          <w:rFonts w:ascii="Verdana" w:hAnsi="Verdana"/>
          <w:b/>
          <w:bCs/>
        </w:rPr>
        <w:t>ARTÍCULO 3o.</w:t>
      </w:r>
      <w:r w:rsidRPr="00C6392B">
        <w:rPr>
          <w:rFonts w:ascii="Verdana" w:hAnsi="Verdana"/>
        </w:rPr>
        <w:t>- Modifíquese la ficha I-17 de los Lineamientos de Programación y Ejecución de Metas Sociales y Financieras - Vigencia 2017, que hace parte de la Resolución No. 001, correspondiente al identificador C-4102-1500-4-101 del proyecto ASISTENCIA A LA PRIMERA INFANCIA A NIVEL NACIONAL, Subproyecto INTEGRAL, Modalidad “HOGARES INFANTILES", quedando de la siguiente manera:</w:t>
      </w:r>
    </w:p>
    <w:tbl>
      <w:tblPr>
        <w:tblStyle w:val="Tablaconcuadrcula"/>
        <w:tblW w:w="5000" w:type="pct"/>
        <w:tblLook w:val="04A0" w:firstRow="1" w:lastRow="0" w:firstColumn="1" w:lastColumn="0" w:noHBand="0" w:noVBand="1"/>
      </w:tblPr>
      <w:tblGrid>
        <w:gridCol w:w="2048"/>
        <w:gridCol w:w="1256"/>
        <w:gridCol w:w="885"/>
        <w:gridCol w:w="899"/>
        <w:gridCol w:w="3740"/>
      </w:tblGrid>
      <w:tr w:rsidR="00C6392B" w:rsidRPr="00C6392B" w14:paraId="064624A9" w14:textId="77777777" w:rsidTr="00C6392B">
        <w:tc>
          <w:tcPr>
            <w:tcW w:w="1160" w:type="pct"/>
            <w:hideMark/>
          </w:tcPr>
          <w:p w14:paraId="14D8FF56" w14:textId="77777777" w:rsidR="00C6392B" w:rsidRPr="00C6392B" w:rsidRDefault="00C6392B" w:rsidP="00C6392B">
            <w:pPr>
              <w:spacing w:after="160" w:line="259" w:lineRule="auto"/>
              <w:jc w:val="both"/>
              <w:rPr>
                <w:rFonts w:ascii="Verdana" w:hAnsi="Verdana"/>
              </w:rPr>
            </w:pPr>
            <w:r w:rsidRPr="00C6392B">
              <w:rPr>
                <w:rFonts w:ascii="Verdana" w:hAnsi="Verdana"/>
                <w:b/>
                <w:bCs/>
              </w:rPr>
              <w:t>FICHA: 1-17</w:t>
            </w:r>
          </w:p>
        </w:tc>
        <w:tc>
          <w:tcPr>
            <w:tcW w:w="711" w:type="pct"/>
            <w:hideMark/>
          </w:tcPr>
          <w:p w14:paraId="63C839DE" w14:textId="77777777" w:rsidR="00C6392B" w:rsidRPr="00C6392B" w:rsidRDefault="00C6392B" w:rsidP="00C6392B">
            <w:pPr>
              <w:spacing w:after="160" w:line="259" w:lineRule="auto"/>
              <w:jc w:val="both"/>
              <w:rPr>
                <w:rFonts w:ascii="Verdana" w:hAnsi="Verdana"/>
              </w:rPr>
            </w:pPr>
            <w:r w:rsidRPr="00C6392B">
              <w:rPr>
                <w:rFonts w:ascii="Verdana" w:hAnsi="Verdana"/>
                <w:b/>
                <w:bCs/>
              </w:rPr>
              <w:t>PRG</w:t>
            </w:r>
          </w:p>
        </w:tc>
        <w:tc>
          <w:tcPr>
            <w:tcW w:w="501" w:type="pct"/>
            <w:hideMark/>
          </w:tcPr>
          <w:p w14:paraId="1360D943" w14:textId="77777777" w:rsidR="00C6392B" w:rsidRPr="00C6392B" w:rsidRDefault="00C6392B" w:rsidP="00C6392B">
            <w:pPr>
              <w:spacing w:after="160" w:line="259" w:lineRule="auto"/>
              <w:jc w:val="both"/>
              <w:rPr>
                <w:rFonts w:ascii="Verdana" w:hAnsi="Verdana"/>
              </w:rPr>
            </w:pPr>
            <w:r w:rsidRPr="00C6392B">
              <w:rPr>
                <w:rFonts w:ascii="Verdana" w:hAnsi="Verdana"/>
                <w:b/>
                <w:bCs/>
              </w:rPr>
              <w:t>SPRG</w:t>
            </w:r>
          </w:p>
        </w:tc>
        <w:tc>
          <w:tcPr>
            <w:tcW w:w="509" w:type="pct"/>
            <w:hideMark/>
          </w:tcPr>
          <w:p w14:paraId="057B8A21" w14:textId="77777777" w:rsidR="00C6392B" w:rsidRPr="00C6392B" w:rsidRDefault="00C6392B" w:rsidP="00C6392B">
            <w:pPr>
              <w:spacing w:after="160" w:line="259" w:lineRule="auto"/>
              <w:jc w:val="both"/>
              <w:rPr>
                <w:rFonts w:ascii="Verdana" w:hAnsi="Verdana"/>
              </w:rPr>
            </w:pPr>
            <w:r w:rsidRPr="00C6392B">
              <w:rPr>
                <w:rFonts w:ascii="Verdana" w:hAnsi="Verdana"/>
                <w:b/>
                <w:bCs/>
              </w:rPr>
              <w:t>PROY</w:t>
            </w:r>
          </w:p>
        </w:tc>
        <w:tc>
          <w:tcPr>
            <w:tcW w:w="2118" w:type="pct"/>
            <w:hideMark/>
          </w:tcPr>
          <w:p w14:paraId="6F6EBC99" w14:textId="77777777" w:rsidR="00C6392B" w:rsidRPr="00C6392B" w:rsidRDefault="00C6392B" w:rsidP="00C6392B">
            <w:pPr>
              <w:spacing w:after="160" w:line="259" w:lineRule="auto"/>
              <w:jc w:val="both"/>
              <w:rPr>
                <w:rFonts w:ascii="Verdana" w:hAnsi="Verdana"/>
              </w:rPr>
            </w:pPr>
            <w:r w:rsidRPr="00C6392B">
              <w:rPr>
                <w:rFonts w:ascii="Verdana" w:hAnsi="Verdana"/>
                <w:b/>
                <w:bCs/>
              </w:rPr>
              <w:t>SBPY</w:t>
            </w:r>
          </w:p>
        </w:tc>
      </w:tr>
      <w:tr w:rsidR="00C6392B" w:rsidRPr="00C6392B" w14:paraId="546833D7" w14:textId="77777777" w:rsidTr="00C6392B">
        <w:tc>
          <w:tcPr>
            <w:tcW w:w="1871" w:type="pct"/>
            <w:gridSpan w:val="2"/>
            <w:hideMark/>
          </w:tcPr>
          <w:p w14:paraId="4BF90A3C" w14:textId="77777777" w:rsidR="00C6392B" w:rsidRPr="00C6392B" w:rsidRDefault="00C6392B" w:rsidP="00C6392B">
            <w:pPr>
              <w:spacing w:after="160" w:line="259" w:lineRule="auto"/>
              <w:jc w:val="both"/>
              <w:rPr>
                <w:rFonts w:ascii="Verdana" w:hAnsi="Verdana"/>
              </w:rPr>
            </w:pPr>
            <w:r w:rsidRPr="00C6392B">
              <w:rPr>
                <w:rFonts w:ascii="Verdana" w:hAnsi="Verdana"/>
                <w:b/>
                <w:bCs/>
              </w:rPr>
              <w:t>4102</w:t>
            </w:r>
          </w:p>
        </w:tc>
        <w:tc>
          <w:tcPr>
            <w:tcW w:w="501" w:type="pct"/>
            <w:hideMark/>
          </w:tcPr>
          <w:p w14:paraId="2C0A8B65" w14:textId="77777777" w:rsidR="00C6392B" w:rsidRPr="00C6392B" w:rsidRDefault="00C6392B" w:rsidP="00C6392B">
            <w:pPr>
              <w:spacing w:after="160" w:line="259" w:lineRule="auto"/>
              <w:jc w:val="both"/>
              <w:rPr>
                <w:rFonts w:ascii="Verdana" w:hAnsi="Verdana"/>
              </w:rPr>
            </w:pPr>
            <w:r w:rsidRPr="00C6392B">
              <w:rPr>
                <w:rFonts w:ascii="Verdana" w:hAnsi="Verdana"/>
                <w:b/>
                <w:bCs/>
              </w:rPr>
              <w:t>1500</w:t>
            </w:r>
          </w:p>
        </w:tc>
        <w:tc>
          <w:tcPr>
            <w:tcW w:w="509" w:type="pct"/>
            <w:hideMark/>
          </w:tcPr>
          <w:p w14:paraId="2B92753D" w14:textId="77777777" w:rsidR="00C6392B" w:rsidRPr="00C6392B" w:rsidRDefault="00C6392B" w:rsidP="00C6392B">
            <w:pPr>
              <w:spacing w:after="160" w:line="259" w:lineRule="auto"/>
              <w:jc w:val="both"/>
              <w:rPr>
                <w:rFonts w:ascii="Verdana" w:hAnsi="Verdana"/>
              </w:rPr>
            </w:pPr>
            <w:r w:rsidRPr="00C6392B">
              <w:rPr>
                <w:rFonts w:ascii="Verdana" w:hAnsi="Verdana"/>
                <w:b/>
                <w:bCs/>
              </w:rPr>
              <w:t>4</w:t>
            </w:r>
          </w:p>
        </w:tc>
        <w:tc>
          <w:tcPr>
            <w:tcW w:w="2118" w:type="pct"/>
            <w:hideMark/>
          </w:tcPr>
          <w:p w14:paraId="2CA86CF1" w14:textId="77777777" w:rsidR="00C6392B" w:rsidRPr="00C6392B" w:rsidRDefault="00C6392B" w:rsidP="00C6392B">
            <w:pPr>
              <w:spacing w:after="160" w:line="259" w:lineRule="auto"/>
              <w:jc w:val="both"/>
              <w:rPr>
                <w:rFonts w:ascii="Verdana" w:hAnsi="Verdana"/>
              </w:rPr>
            </w:pPr>
            <w:r w:rsidRPr="00C6392B">
              <w:rPr>
                <w:rFonts w:ascii="Verdana" w:hAnsi="Verdana"/>
                <w:b/>
                <w:bCs/>
              </w:rPr>
              <w:t>101</w:t>
            </w:r>
          </w:p>
        </w:tc>
      </w:tr>
      <w:tr w:rsidR="00C6392B" w:rsidRPr="00C6392B" w14:paraId="03923DC6" w14:textId="77777777" w:rsidTr="00C6392B">
        <w:tc>
          <w:tcPr>
            <w:tcW w:w="1160" w:type="pct"/>
            <w:hideMark/>
          </w:tcPr>
          <w:p w14:paraId="3C999439" w14:textId="77777777" w:rsidR="00C6392B" w:rsidRPr="00C6392B" w:rsidRDefault="00C6392B" w:rsidP="00C6392B">
            <w:pPr>
              <w:spacing w:after="160" w:line="259" w:lineRule="auto"/>
              <w:jc w:val="both"/>
              <w:rPr>
                <w:rFonts w:ascii="Verdana" w:hAnsi="Verdana"/>
              </w:rPr>
            </w:pPr>
            <w:r w:rsidRPr="00C6392B">
              <w:rPr>
                <w:rFonts w:ascii="Verdana" w:hAnsi="Verdana"/>
                <w:b/>
                <w:bCs/>
              </w:rPr>
              <w:t>PROYECTO</w:t>
            </w:r>
          </w:p>
        </w:tc>
        <w:tc>
          <w:tcPr>
            <w:tcW w:w="3840" w:type="pct"/>
            <w:gridSpan w:val="4"/>
            <w:hideMark/>
          </w:tcPr>
          <w:p w14:paraId="6AD835BB" w14:textId="77777777" w:rsidR="00C6392B" w:rsidRPr="00C6392B" w:rsidRDefault="00C6392B" w:rsidP="00C6392B">
            <w:pPr>
              <w:spacing w:after="160" w:line="259" w:lineRule="auto"/>
              <w:jc w:val="both"/>
              <w:rPr>
                <w:rFonts w:ascii="Verdana" w:hAnsi="Verdana"/>
              </w:rPr>
            </w:pPr>
            <w:r w:rsidRPr="00C6392B">
              <w:rPr>
                <w:rFonts w:ascii="Verdana" w:hAnsi="Verdana"/>
                <w:b/>
                <w:bCs/>
              </w:rPr>
              <w:t>ASISTENCIA A LA PRIMERA INFANCIA A NIVEL NACIONAL</w:t>
            </w:r>
          </w:p>
        </w:tc>
      </w:tr>
      <w:tr w:rsidR="00C6392B" w:rsidRPr="00C6392B" w14:paraId="35BEA1B8" w14:textId="77777777" w:rsidTr="00C6392B">
        <w:tc>
          <w:tcPr>
            <w:tcW w:w="1160" w:type="pct"/>
            <w:hideMark/>
          </w:tcPr>
          <w:p w14:paraId="1C588BB4" w14:textId="77777777" w:rsidR="00C6392B" w:rsidRPr="00C6392B" w:rsidRDefault="00C6392B" w:rsidP="00C6392B">
            <w:pPr>
              <w:spacing w:after="160" w:line="259" w:lineRule="auto"/>
              <w:jc w:val="both"/>
              <w:rPr>
                <w:rFonts w:ascii="Verdana" w:hAnsi="Verdana"/>
              </w:rPr>
            </w:pPr>
            <w:r w:rsidRPr="00C6392B">
              <w:rPr>
                <w:rFonts w:ascii="Verdana" w:hAnsi="Verdana"/>
                <w:b/>
                <w:bCs/>
              </w:rPr>
              <w:t>SUBPROYECTO</w:t>
            </w:r>
          </w:p>
        </w:tc>
        <w:tc>
          <w:tcPr>
            <w:tcW w:w="3840" w:type="pct"/>
            <w:gridSpan w:val="4"/>
            <w:hideMark/>
          </w:tcPr>
          <w:p w14:paraId="0BF449C4" w14:textId="77777777" w:rsidR="00C6392B" w:rsidRPr="00C6392B" w:rsidRDefault="00C6392B" w:rsidP="00C6392B">
            <w:pPr>
              <w:spacing w:after="160" w:line="259" w:lineRule="auto"/>
              <w:jc w:val="both"/>
              <w:rPr>
                <w:rFonts w:ascii="Verdana" w:hAnsi="Verdana"/>
              </w:rPr>
            </w:pPr>
            <w:r w:rsidRPr="00C6392B">
              <w:rPr>
                <w:rFonts w:ascii="Verdana" w:hAnsi="Verdana"/>
                <w:b/>
                <w:bCs/>
              </w:rPr>
              <w:t>INTEGRAL</w:t>
            </w:r>
          </w:p>
        </w:tc>
      </w:tr>
      <w:tr w:rsidR="00C6392B" w:rsidRPr="00C6392B" w14:paraId="2FC21D3F" w14:textId="77777777" w:rsidTr="00C6392B">
        <w:tc>
          <w:tcPr>
            <w:tcW w:w="1160" w:type="pct"/>
            <w:hideMark/>
          </w:tcPr>
          <w:p w14:paraId="6D4EEE8D" w14:textId="77777777" w:rsidR="00C6392B" w:rsidRPr="00C6392B" w:rsidRDefault="00C6392B" w:rsidP="00C6392B">
            <w:pPr>
              <w:spacing w:after="160" w:line="259" w:lineRule="auto"/>
              <w:jc w:val="both"/>
              <w:rPr>
                <w:rFonts w:ascii="Verdana" w:hAnsi="Verdana"/>
              </w:rPr>
            </w:pPr>
            <w:r w:rsidRPr="00C6392B">
              <w:rPr>
                <w:rFonts w:ascii="Verdana" w:hAnsi="Verdana"/>
                <w:b/>
                <w:bCs/>
              </w:rPr>
              <w:t>MODALIDAD</w:t>
            </w:r>
          </w:p>
        </w:tc>
        <w:tc>
          <w:tcPr>
            <w:tcW w:w="3840" w:type="pct"/>
            <w:gridSpan w:val="4"/>
            <w:hideMark/>
          </w:tcPr>
          <w:p w14:paraId="082287D8" w14:textId="77777777" w:rsidR="00C6392B" w:rsidRPr="00C6392B" w:rsidRDefault="00C6392B" w:rsidP="00C6392B">
            <w:pPr>
              <w:spacing w:after="160" w:line="259" w:lineRule="auto"/>
              <w:jc w:val="both"/>
              <w:rPr>
                <w:rFonts w:ascii="Verdana" w:hAnsi="Verdana"/>
              </w:rPr>
            </w:pPr>
            <w:r w:rsidRPr="00C6392B">
              <w:rPr>
                <w:rFonts w:ascii="Verdana" w:hAnsi="Verdana"/>
                <w:b/>
                <w:bCs/>
              </w:rPr>
              <w:t>HOGARES INFANTILES - INSTITUCIONAL (1)</w:t>
            </w:r>
          </w:p>
        </w:tc>
      </w:tr>
      <w:tr w:rsidR="00C6392B" w:rsidRPr="00C6392B" w14:paraId="30439872" w14:textId="77777777" w:rsidTr="00C6392B">
        <w:tc>
          <w:tcPr>
            <w:tcW w:w="5000" w:type="pct"/>
            <w:gridSpan w:val="5"/>
            <w:hideMark/>
          </w:tcPr>
          <w:p w14:paraId="44E8C112" w14:textId="77777777" w:rsidR="00C6392B" w:rsidRPr="00C6392B" w:rsidRDefault="00C6392B" w:rsidP="00C6392B">
            <w:pPr>
              <w:spacing w:after="160" w:line="259" w:lineRule="auto"/>
              <w:jc w:val="both"/>
              <w:rPr>
                <w:rFonts w:ascii="Verdana" w:hAnsi="Verdana"/>
              </w:rPr>
            </w:pPr>
            <w:r w:rsidRPr="00C6392B">
              <w:rPr>
                <w:rFonts w:ascii="Verdana" w:hAnsi="Verdana"/>
              </w:rPr>
              <w:t>1. HOGARES INFANTILES - Institucional (I)</w:t>
            </w:r>
            <w:r w:rsidRPr="00C6392B">
              <w:rPr>
                <w:rFonts w:ascii="Verdana" w:hAnsi="Verdana"/>
              </w:rPr>
              <w:br/>
              <w:t>2. TASA COMPENSATORIA</w:t>
            </w:r>
          </w:p>
        </w:tc>
      </w:tr>
      <w:tr w:rsidR="00C6392B" w:rsidRPr="00C6392B" w14:paraId="5B597C7F" w14:textId="77777777" w:rsidTr="00C6392B">
        <w:tc>
          <w:tcPr>
            <w:tcW w:w="1160" w:type="pct"/>
            <w:hideMark/>
          </w:tcPr>
          <w:p w14:paraId="2C3C1D24"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r w:rsidRPr="00C6392B">
              <w:rPr>
                <w:rFonts w:ascii="Verdana" w:hAnsi="Verdana"/>
              </w:rPr>
              <w:t>OBJETIVO</w:t>
            </w:r>
          </w:p>
        </w:tc>
        <w:tc>
          <w:tcPr>
            <w:tcW w:w="711" w:type="pct"/>
            <w:hideMark/>
          </w:tcPr>
          <w:p w14:paraId="1936ABBF" w14:textId="77777777" w:rsidR="00C6392B" w:rsidRPr="00C6392B" w:rsidRDefault="00C6392B" w:rsidP="00C6392B">
            <w:pPr>
              <w:spacing w:after="160" w:line="259" w:lineRule="auto"/>
              <w:jc w:val="both"/>
              <w:rPr>
                <w:rFonts w:ascii="Verdana" w:hAnsi="Verdana"/>
              </w:rPr>
            </w:pPr>
            <w:r w:rsidRPr="00C6392B">
              <w:rPr>
                <w:rFonts w:ascii="Verdana" w:hAnsi="Verdana"/>
              </w:rPr>
              <w:t>GENERAL</w:t>
            </w:r>
          </w:p>
        </w:tc>
        <w:tc>
          <w:tcPr>
            <w:tcW w:w="3129" w:type="pct"/>
            <w:gridSpan w:val="3"/>
            <w:hideMark/>
          </w:tcPr>
          <w:p w14:paraId="616784AB" w14:textId="77777777" w:rsidR="00C6392B" w:rsidRPr="00C6392B" w:rsidRDefault="00C6392B" w:rsidP="00C6392B">
            <w:pPr>
              <w:spacing w:after="160" w:line="259" w:lineRule="auto"/>
              <w:jc w:val="both"/>
              <w:rPr>
                <w:rFonts w:ascii="Verdana" w:hAnsi="Verdana"/>
              </w:rPr>
            </w:pPr>
            <w:r w:rsidRPr="00C6392B">
              <w:rPr>
                <w:rFonts w:ascii="Verdana" w:hAnsi="Verdana"/>
              </w:rPr>
              <w:t>Garantizar el servicio de educación inicial a niñas y niños menores de 5 años y hasta los seis años en el grado de transición donde exista este servicio, en medio institucional, en el marco de la atención integral y de diversidad a través de acciones pedagógicas y de cuidado calificado, así como la realización de gestiones para promover los derechos de salud, protección y participación que permitan favorecer el desarrollo integral en la Primera infancia.</w:t>
            </w:r>
          </w:p>
        </w:tc>
      </w:tr>
      <w:tr w:rsidR="00C6392B" w:rsidRPr="00C6392B" w14:paraId="266B58BE" w14:textId="77777777" w:rsidTr="00C6392B">
        <w:tc>
          <w:tcPr>
            <w:tcW w:w="1871" w:type="pct"/>
            <w:gridSpan w:val="2"/>
            <w:hideMark/>
          </w:tcPr>
          <w:p w14:paraId="1309EEF4" w14:textId="77777777" w:rsidR="00C6392B" w:rsidRPr="00C6392B" w:rsidRDefault="00C6392B" w:rsidP="00C6392B">
            <w:pPr>
              <w:spacing w:after="160" w:line="259" w:lineRule="auto"/>
              <w:jc w:val="both"/>
              <w:rPr>
                <w:rFonts w:ascii="Verdana" w:hAnsi="Verdana"/>
              </w:rPr>
            </w:pPr>
            <w:r w:rsidRPr="00C6392B">
              <w:rPr>
                <w:rFonts w:ascii="Verdana" w:hAnsi="Verdana"/>
              </w:rPr>
              <w:t>ESPECÍFICOS</w:t>
            </w:r>
          </w:p>
        </w:tc>
        <w:tc>
          <w:tcPr>
            <w:tcW w:w="3129" w:type="pct"/>
            <w:gridSpan w:val="3"/>
            <w:hideMark/>
          </w:tcPr>
          <w:p w14:paraId="7F20BFCF" w14:textId="77777777" w:rsidR="00C6392B" w:rsidRPr="00C6392B" w:rsidRDefault="00C6392B" w:rsidP="00C6392B">
            <w:pPr>
              <w:spacing w:after="160" w:line="259" w:lineRule="auto"/>
              <w:jc w:val="both"/>
              <w:rPr>
                <w:rFonts w:ascii="Verdana" w:hAnsi="Verdana"/>
              </w:rPr>
            </w:pPr>
            <w:r w:rsidRPr="00C6392B">
              <w:rPr>
                <w:rFonts w:ascii="Verdana" w:hAnsi="Verdana"/>
                <w:b/>
                <w:bCs/>
              </w:rPr>
              <w:t>Hogares Infantiles</w:t>
            </w:r>
            <w:r w:rsidRPr="00C6392B">
              <w:rPr>
                <w:rFonts w:ascii="Verdana" w:hAnsi="Verdana"/>
              </w:rPr>
              <w:br/>
            </w:r>
            <w:r w:rsidRPr="00C6392B">
              <w:rPr>
                <w:rFonts w:ascii="Verdana" w:hAnsi="Verdana"/>
              </w:rPr>
              <w:br/>
              <w:t>--Garantizar la atención de las niñas y niños durante 5 días de la semana por 8 horas díarias, es decir de Lunes a Viernes.</w:t>
            </w:r>
            <w:r w:rsidRPr="00C6392B">
              <w:rPr>
                <w:rFonts w:ascii="Verdana" w:hAnsi="Verdana"/>
              </w:rPr>
              <w:br/>
              <w:t>--Implementar las acciones pedagógicas intencionadas y centradas en los intereses de las niñas, los niños y sus familias, sus características individuales y culturales para promover su desarrollo integral.</w:t>
            </w:r>
          </w:p>
        </w:tc>
      </w:tr>
      <w:tr w:rsidR="00C6392B" w:rsidRPr="00C6392B" w14:paraId="0BFB172B" w14:textId="77777777" w:rsidTr="00C6392B">
        <w:tc>
          <w:tcPr>
            <w:tcW w:w="1160" w:type="pct"/>
            <w:hideMark/>
          </w:tcPr>
          <w:p w14:paraId="7F384444"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p>
        </w:tc>
        <w:tc>
          <w:tcPr>
            <w:tcW w:w="3840" w:type="pct"/>
            <w:gridSpan w:val="4"/>
            <w:hideMark/>
          </w:tcPr>
          <w:p w14:paraId="2C9FDD57" w14:textId="77777777" w:rsidR="00C6392B" w:rsidRPr="00C6392B" w:rsidRDefault="00C6392B" w:rsidP="00C6392B">
            <w:pPr>
              <w:spacing w:after="160" w:line="259" w:lineRule="auto"/>
              <w:jc w:val="both"/>
              <w:rPr>
                <w:rFonts w:ascii="Verdana" w:hAnsi="Verdana"/>
              </w:rPr>
            </w:pPr>
            <w:r w:rsidRPr="00C6392B">
              <w:rPr>
                <w:rFonts w:ascii="Verdana" w:hAnsi="Verdana"/>
              </w:rPr>
              <w:t>--Implementar procesos de formación y acompañamiento a las familias como corresponsables de garantizarlos derechos, para promover el desarrollo integral de niñas y niños.</w:t>
            </w:r>
            <w:r w:rsidRPr="00C6392B">
              <w:rPr>
                <w:rFonts w:ascii="Verdana" w:hAnsi="Verdana"/>
              </w:rPr>
              <w:br/>
              <w:t>--Garantizar a niñas y niños atendidos, el 70% del requerimiento díario de energía y nutrientes.</w:t>
            </w:r>
            <w:r w:rsidRPr="00C6392B">
              <w:rPr>
                <w:rFonts w:ascii="Verdana" w:hAnsi="Verdana"/>
              </w:rPr>
              <w:br/>
              <w:t>--Desarrollar acciones de promoción de la práctica de la lactancia materna, hábitos y estilos de vida saludables, la garantía de derechos de salud, protección y participación de las niñas y niños, en el marco de las instancias de articulación del Sistema Nacional de Bienestar Familiar presentes en el territorio</w:t>
            </w:r>
            <w:r w:rsidRPr="00C6392B">
              <w:rPr>
                <w:rFonts w:ascii="Verdana" w:hAnsi="Verdana"/>
              </w:rPr>
              <w:br/>
              <w:t>--Desarrollar acciones orientadas a la promoción de los derechos, a la prevención de su vulneración y activar la ruta integral de restablecimiento de los mismos, en los casos en los que se evidencie la amenaza, vulneración o inobservancia.</w:t>
            </w:r>
            <w:r w:rsidRPr="00C6392B">
              <w:rPr>
                <w:rFonts w:ascii="Verdana" w:hAnsi="Verdana"/>
              </w:rPr>
              <w:br/>
              <w:t>--Promover en la atención el reconocimiento y respeto de la diversidad de las niñas, niños, adultos, familias y comunidades vinculados al servicio.</w:t>
            </w:r>
            <w:r w:rsidRPr="00C6392B">
              <w:rPr>
                <w:rFonts w:ascii="Verdana" w:hAnsi="Verdana"/>
                <w:b/>
                <w:bCs/>
              </w:rPr>
              <w:br/>
            </w:r>
            <w:r w:rsidRPr="00C6392B">
              <w:rPr>
                <w:rFonts w:ascii="Verdana" w:hAnsi="Verdana"/>
              </w:rPr>
              <w:t xml:space="preserve">--Generar acciones para propiciar una atención pertinente para las niñas y los niños, sus familias y cuidadores a la luz de las categorías priorizadas en el Modelo de Enfoque </w:t>
            </w:r>
            <w:r w:rsidRPr="00C6392B">
              <w:rPr>
                <w:rFonts w:ascii="Verdana" w:hAnsi="Verdana"/>
              </w:rPr>
              <w:lastRenderedPageBreak/>
              <w:t>Diferencial de Derechos del ICBF (género, discapacidad, pertinencia étnica y víctimas del conflicto armado).</w:t>
            </w:r>
          </w:p>
        </w:tc>
      </w:tr>
      <w:tr w:rsidR="00C6392B" w:rsidRPr="00C6392B" w14:paraId="1E1B303E" w14:textId="77777777" w:rsidTr="00C6392B">
        <w:tc>
          <w:tcPr>
            <w:tcW w:w="1160" w:type="pct"/>
            <w:hideMark/>
          </w:tcPr>
          <w:p w14:paraId="3AB487D1"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r w:rsidRPr="00C6392B">
              <w:rPr>
                <w:rFonts w:ascii="Verdana" w:hAnsi="Verdana"/>
              </w:rPr>
              <w:br/>
            </w:r>
            <w:r w:rsidRPr="00C6392B">
              <w:rPr>
                <w:rFonts w:ascii="Verdana" w:hAnsi="Verdana"/>
              </w:rPr>
              <w:br/>
            </w:r>
            <w:r w:rsidRPr="00C6392B">
              <w:rPr>
                <w:rFonts w:ascii="Verdana" w:hAnsi="Verdana"/>
              </w:rPr>
              <w:br/>
            </w:r>
            <w:r w:rsidRPr="00C6392B">
              <w:rPr>
                <w:rFonts w:ascii="Verdana" w:hAnsi="Verdana"/>
              </w:rPr>
              <w:br/>
            </w:r>
            <w:r w:rsidRPr="00C6392B">
              <w:rPr>
                <w:rFonts w:ascii="Verdana" w:hAnsi="Verdana"/>
                <w:b/>
                <w:bCs/>
              </w:rPr>
              <w:t>POBLACIÓN</w:t>
            </w:r>
            <w:r w:rsidRPr="00C6392B">
              <w:rPr>
                <w:rFonts w:ascii="Verdana" w:hAnsi="Verdana"/>
                <w:b/>
                <w:bCs/>
              </w:rPr>
              <w:br/>
              <w:t>OBJETIVO</w:t>
            </w:r>
            <w:r w:rsidRPr="00C6392B">
              <w:rPr>
                <w:rFonts w:ascii="Verdana" w:hAnsi="Verdana"/>
                <w:b/>
                <w:bCs/>
              </w:rPr>
              <w:br/>
            </w:r>
          </w:p>
        </w:tc>
        <w:tc>
          <w:tcPr>
            <w:tcW w:w="3840" w:type="pct"/>
            <w:gridSpan w:val="4"/>
            <w:hideMark/>
          </w:tcPr>
          <w:p w14:paraId="3ACB236F" w14:textId="1FA974BC" w:rsidR="00C6392B" w:rsidRPr="00C6392B" w:rsidRDefault="00C6392B" w:rsidP="00C6392B">
            <w:pPr>
              <w:spacing w:after="160" w:line="259" w:lineRule="auto"/>
              <w:jc w:val="both"/>
              <w:rPr>
                <w:rFonts w:ascii="Verdana" w:hAnsi="Verdana"/>
              </w:rPr>
            </w:pPr>
            <w:r w:rsidRPr="00C6392B">
              <w:rPr>
                <w:rFonts w:ascii="Verdana" w:hAnsi="Verdana"/>
                <w:b/>
                <w:bCs/>
              </w:rPr>
              <w:t>Población Prioritaria:</w:t>
            </w:r>
            <w:r w:rsidRPr="00C6392B">
              <w:rPr>
                <w:rFonts w:ascii="Verdana" w:hAnsi="Verdana"/>
                <w:b/>
                <w:bCs/>
              </w:rPr>
              <w:br/>
            </w:r>
            <w:r w:rsidRPr="00C6392B">
              <w:rPr>
                <w:rFonts w:ascii="Verdana" w:hAnsi="Verdana"/>
              </w:rPr>
              <w:br/>
              <w:t>Garantizar el acceso preferente a niñas y niños menores de 5 años, hijos de personas registradas como víctimas en estado "incluidas" en la base de datos Registro Único de Víctimas - RUV, en los servicios: Hogares Infantiles.</w:t>
            </w:r>
            <w:r w:rsidRPr="00C6392B">
              <w:rPr>
                <w:rFonts w:ascii="Verdana" w:hAnsi="Verdana"/>
              </w:rPr>
              <w:br/>
              <w:t>Niñas y niños hijos de trabajadores cuyas circunstancias no permiten el cuidado en sus hogares y se encuentren en riesgo de vulneración de sus Derechos.</w:t>
            </w:r>
            <w:r w:rsidRPr="00C6392B">
              <w:rPr>
                <w:rFonts w:ascii="Verdana" w:hAnsi="Verdana"/>
              </w:rPr>
              <w:br/>
              <w:t>Niñas y niños que no acceden a ningún servicio de educación inicial y no cuentan con red de apoyo para su cuidado y educación, ya sea por vinculación laboral o estudios de padres o madres o cuidadores, u otras circunstancia comprobadas.</w:t>
            </w:r>
            <w:r w:rsidRPr="00C6392B">
              <w:rPr>
                <w:rFonts w:ascii="Verdana" w:hAnsi="Verdana"/>
              </w:rPr>
              <w:br/>
            </w:r>
            <w:r w:rsidRPr="00C6392B">
              <w:rPr>
                <w:rFonts w:ascii="Verdana" w:hAnsi="Verdana"/>
              </w:rPr>
              <w:br/>
              <w:t>Las niñas y niños con discapacidad sensorial- visual o auditiva- física y cognitiva, deben ser atendidos en los Hogares Infantiles, cuando sus condiciones de desarrollo le permitan interactuar armónicamente con los demás niños. Sólo en casos de discapacidad severa, el comité de estudio y selección de usuarios, junto con el Centro Zonal del ICBF, evaluará las alternativas de remisión de un niño o niña a otro tipo de servicios.</w:t>
            </w:r>
            <w:r w:rsidRPr="00C6392B">
              <w:rPr>
                <w:rFonts w:ascii="Verdana" w:hAnsi="Verdana"/>
              </w:rPr>
              <w:br/>
            </w:r>
            <w:r w:rsidRPr="00C6392B">
              <w:rPr>
                <w:rFonts w:ascii="Verdana" w:hAnsi="Verdana"/>
              </w:rPr>
              <w:br/>
              <w:t>La priorización o selección de los beneficiarios se rigen por los siguientes criterios:</w:t>
            </w:r>
            <w:r w:rsidRPr="00C6392B">
              <w:rPr>
                <w:rFonts w:ascii="Verdana" w:hAnsi="Verdana"/>
              </w:rPr>
              <w:br/>
            </w:r>
            <w:r w:rsidRPr="00C6392B">
              <w:rPr>
                <w:rFonts w:ascii="Verdana" w:hAnsi="Verdana"/>
              </w:rPr>
              <w:br/>
              <w:t>--Víctimas de hechos violentos asociados al conflicto armado, de acuerdo con las directrices establecidas en la Ley </w:t>
            </w:r>
            <w:r w:rsidRPr="00243BB0">
              <w:rPr>
                <w:rFonts w:ascii="Verdana" w:hAnsi="Verdana"/>
              </w:rPr>
              <w:t>1448</w:t>
            </w:r>
            <w:r w:rsidRPr="00C6392B">
              <w:rPr>
                <w:rFonts w:ascii="Verdana" w:hAnsi="Verdana"/>
              </w:rPr>
              <w:t>/2011 y los Decretos ley </w:t>
            </w:r>
            <w:r w:rsidRPr="00243BB0">
              <w:rPr>
                <w:rFonts w:ascii="Verdana" w:hAnsi="Verdana"/>
              </w:rPr>
              <w:t>4633</w:t>
            </w:r>
            <w:r w:rsidRPr="00C6392B">
              <w:rPr>
                <w:rFonts w:ascii="Verdana" w:hAnsi="Verdana"/>
              </w:rPr>
              <w:t>, </w:t>
            </w:r>
            <w:r w:rsidRPr="00243BB0">
              <w:rPr>
                <w:rFonts w:ascii="Verdana" w:hAnsi="Verdana"/>
              </w:rPr>
              <w:t>4634</w:t>
            </w:r>
            <w:r w:rsidRPr="00C6392B">
              <w:rPr>
                <w:rFonts w:ascii="Verdana" w:hAnsi="Verdana"/>
              </w:rPr>
              <w:t> y </w:t>
            </w:r>
            <w:r w:rsidRPr="00243BB0">
              <w:rPr>
                <w:rFonts w:ascii="Verdana" w:hAnsi="Verdana"/>
              </w:rPr>
              <w:t>4635</w:t>
            </w:r>
            <w:r w:rsidRPr="00C6392B">
              <w:rPr>
                <w:rFonts w:ascii="Verdana" w:hAnsi="Verdana"/>
              </w:rPr>
              <w:t> de 2011.</w:t>
            </w:r>
            <w:r w:rsidRPr="00C6392B">
              <w:rPr>
                <w:rFonts w:ascii="Verdana" w:hAnsi="Verdana"/>
              </w:rPr>
              <w:br/>
            </w:r>
            <w:r w:rsidRPr="00C6392B">
              <w:rPr>
                <w:rFonts w:ascii="Verdana" w:hAnsi="Verdana"/>
              </w:rPr>
              <w:br/>
              <w:t>--Egresados y/o usuarios de las modalidades de la Estrategia de Recuperación Nutricional: Centros de Recuperación Nutricional-CRN, Recuperación Nutricional con Enfoque Comunitario y Recuperación Nutricional con énfasis en los primeros 1000 días, o remitidos por el Centro Zonal. Que se encuentran en proceso administrativo de restablecimiento de derechos PARD Pertenecientes a familias identificadas a través de la Estrategia para la Superación de la Pobreza Extrema - Red UNIDOS.</w:t>
            </w:r>
          </w:p>
        </w:tc>
      </w:tr>
    </w:tbl>
    <w:p w14:paraId="45A46F0F" w14:textId="2227298E" w:rsidR="00C6392B" w:rsidRPr="00C6392B" w:rsidRDefault="00C6392B" w:rsidP="00C6392B">
      <w:pPr>
        <w:jc w:val="both"/>
        <w:rPr>
          <w:rFonts w:ascii="Verdana" w:hAnsi="Verdana"/>
        </w:rPr>
      </w:pPr>
      <w:r w:rsidRPr="00C6392B">
        <w:rPr>
          <w:rFonts w:ascii="Verdana" w:hAnsi="Verdana"/>
        </w:rPr>
        <w:lastRenderedPageBreak/>
        <w:t>--Remitidos por las entidades del SNBF que se encuentren en situación de vulnerabilidad o riesgo de vulneración de derechos.</w:t>
      </w:r>
    </w:p>
    <w:p w14:paraId="11C2AB48" w14:textId="5371FF02" w:rsidR="00C6392B" w:rsidRPr="00C6392B" w:rsidRDefault="00C6392B" w:rsidP="00C6392B">
      <w:pPr>
        <w:jc w:val="both"/>
        <w:rPr>
          <w:rFonts w:ascii="Verdana" w:hAnsi="Verdana"/>
        </w:rPr>
      </w:pPr>
      <w:r w:rsidRPr="00C6392B">
        <w:rPr>
          <w:rFonts w:ascii="Verdana" w:hAnsi="Verdana"/>
        </w:rPr>
        <w:t>--Pertenecientes a comunidades étnicas (indígenas, comunidades negras, afrocolombianas, Palenqueros, Raizales y Rrom), que demanden el servicio.</w:t>
      </w:r>
    </w:p>
    <w:p w14:paraId="319FDE81" w14:textId="5750C212" w:rsidR="00C6392B" w:rsidRPr="00C6392B" w:rsidRDefault="00C6392B" w:rsidP="00C6392B">
      <w:pPr>
        <w:jc w:val="both"/>
        <w:rPr>
          <w:rFonts w:ascii="Verdana" w:hAnsi="Verdana"/>
        </w:rPr>
      </w:pPr>
      <w:r w:rsidRPr="00C6392B">
        <w:rPr>
          <w:rFonts w:ascii="Verdana" w:hAnsi="Verdana"/>
        </w:rPr>
        <w:t>--Con discapacidad, que cumpla con al menos uno de los criterios de priorización.</w:t>
      </w:r>
    </w:p>
    <w:p w14:paraId="58ADF660" w14:textId="50321E48" w:rsidR="00C6392B" w:rsidRPr="00C6392B" w:rsidRDefault="00C6392B" w:rsidP="00C6392B">
      <w:pPr>
        <w:jc w:val="both"/>
        <w:rPr>
          <w:rFonts w:ascii="Verdana" w:hAnsi="Verdana"/>
        </w:rPr>
      </w:pPr>
      <w:r w:rsidRPr="00C6392B">
        <w:rPr>
          <w:rFonts w:ascii="Verdana" w:hAnsi="Verdana"/>
        </w:rPr>
        <w:t>--Pertenecientes a los proyectos de las 100 mil viviendas y Viviendas de Interés Prioritario.</w:t>
      </w:r>
    </w:p>
    <w:p w14:paraId="1BDDC57A" w14:textId="2DC07FA8" w:rsidR="00C6392B" w:rsidRPr="00C6392B" w:rsidRDefault="00C6392B" w:rsidP="00C6392B">
      <w:pPr>
        <w:jc w:val="both"/>
        <w:rPr>
          <w:rFonts w:ascii="Verdana" w:hAnsi="Verdana"/>
        </w:rPr>
      </w:pPr>
      <w:r w:rsidRPr="00C6392B">
        <w:rPr>
          <w:rFonts w:ascii="Verdana" w:hAnsi="Verdana"/>
        </w:rPr>
        <w:t>--Se prioriza el acceso a niñas y niños mayores de 2 años y menores de 5 años, sin perjuicio de poder generar acceso a niñas y niños menores de 2 años cuando se requiera, cumpliendo las condiciones de calidad para este grupo de edad.</w:t>
      </w:r>
    </w:p>
    <w:p w14:paraId="28589C17" w14:textId="4CEE1F28" w:rsidR="00C6392B" w:rsidRPr="00C6392B" w:rsidRDefault="00C6392B" w:rsidP="00C6392B">
      <w:pPr>
        <w:jc w:val="both"/>
        <w:rPr>
          <w:rFonts w:ascii="Verdana" w:hAnsi="Verdana"/>
        </w:rPr>
      </w:pPr>
      <w:r w:rsidRPr="00C6392B">
        <w:rPr>
          <w:rFonts w:ascii="Verdana" w:hAnsi="Verdana"/>
        </w:rPr>
        <w:t>--Pertenecientes a hogares cuyo puntaje SISBEN (Sistema de Información de Potenciales Usuarios) sea igual o inferior a los nuevos puntos de corte definidos para Primera Infancia.</w:t>
      </w:r>
    </w:p>
    <w:p w14:paraId="6A68DEDE" w14:textId="77777777" w:rsidR="00C6392B" w:rsidRPr="00C6392B" w:rsidRDefault="00C6392B" w:rsidP="00C6392B">
      <w:pPr>
        <w:jc w:val="both"/>
        <w:rPr>
          <w:rFonts w:ascii="Verdana" w:hAnsi="Verdana"/>
        </w:rPr>
      </w:pPr>
      <w:r w:rsidRPr="00C6392B">
        <w:rPr>
          <w:rFonts w:ascii="Verdana" w:hAnsi="Verdana"/>
        </w:rPr>
        <w:t>NIVEL</w:t>
      </w:r>
    </w:p>
    <w:p w14:paraId="543AD38C" w14:textId="77777777" w:rsidR="00C6392B" w:rsidRPr="00C6392B" w:rsidRDefault="00C6392B" w:rsidP="00C6392B">
      <w:pPr>
        <w:jc w:val="both"/>
        <w:rPr>
          <w:rFonts w:ascii="Verdana" w:hAnsi="Verdana"/>
        </w:rPr>
      </w:pPr>
      <w:r w:rsidRPr="00C6392B">
        <w:rPr>
          <w:rFonts w:ascii="Verdana" w:hAnsi="Verdana"/>
        </w:rPr>
        <w:t>14 CIUDADES*</w:t>
      </w:r>
    </w:p>
    <w:p w14:paraId="6FD28716" w14:textId="77777777" w:rsidR="00C6392B" w:rsidRPr="00C6392B" w:rsidRDefault="00C6392B" w:rsidP="00C6392B">
      <w:pPr>
        <w:jc w:val="both"/>
        <w:rPr>
          <w:rFonts w:ascii="Verdana" w:hAnsi="Verdana"/>
        </w:rPr>
      </w:pPr>
      <w:r w:rsidRPr="00C6392B">
        <w:rPr>
          <w:rFonts w:ascii="Verdana" w:hAnsi="Verdana"/>
        </w:rPr>
        <w:t>RESTO URBANO</w:t>
      </w:r>
    </w:p>
    <w:p w14:paraId="4AC6B2F2" w14:textId="662E142D" w:rsidR="00C6392B" w:rsidRPr="00C6392B" w:rsidRDefault="00C6392B" w:rsidP="00C6392B">
      <w:pPr>
        <w:jc w:val="both"/>
        <w:rPr>
          <w:rFonts w:ascii="Verdana" w:hAnsi="Verdana"/>
        </w:rPr>
      </w:pPr>
      <w:r w:rsidRPr="00C6392B">
        <w:rPr>
          <w:rFonts w:ascii="Verdana" w:hAnsi="Verdana"/>
        </w:rPr>
        <w:t>RURAL DISPERSO</w:t>
      </w:r>
    </w:p>
    <w:p w14:paraId="43CBDCBC" w14:textId="77777777" w:rsidR="00C6392B" w:rsidRPr="00C6392B" w:rsidRDefault="00C6392B" w:rsidP="00C6392B">
      <w:pPr>
        <w:jc w:val="both"/>
        <w:rPr>
          <w:rFonts w:ascii="Verdana" w:hAnsi="Verdana"/>
        </w:rPr>
      </w:pPr>
      <w:r w:rsidRPr="00C6392B">
        <w:rPr>
          <w:rFonts w:ascii="Verdana" w:hAnsi="Verdana"/>
        </w:rPr>
        <w:t>UNICO</w:t>
      </w:r>
    </w:p>
    <w:p w14:paraId="7EDFE492" w14:textId="77777777" w:rsidR="00C6392B" w:rsidRPr="00C6392B" w:rsidRDefault="00C6392B" w:rsidP="00C6392B">
      <w:pPr>
        <w:jc w:val="both"/>
        <w:rPr>
          <w:rFonts w:ascii="Verdana" w:hAnsi="Verdana"/>
        </w:rPr>
      </w:pPr>
      <w:r w:rsidRPr="00C6392B">
        <w:rPr>
          <w:rFonts w:ascii="Verdana" w:hAnsi="Verdana"/>
        </w:rPr>
        <w:t>57.21</w:t>
      </w:r>
    </w:p>
    <w:p w14:paraId="6E50B1CB" w14:textId="77777777" w:rsidR="00C6392B" w:rsidRPr="00C6392B" w:rsidRDefault="00C6392B" w:rsidP="00C6392B">
      <w:pPr>
        <w:jc w:val="both"/>
        <w:rPr>
          <w:rFonts w:ascii="Verdana" w:hAnsi="Verdana"/>
        </w:rPr>
      </w:pPr>
      <w:r w:rsidRPr="00C6392B">
        <w:rPr>
          <w:rFonts w:ascii="Verdana" w:hAnsi="Verdana"/>
        </w:rPr>
        <w:t>56.32</w:t>
      </w:r>
    </w:p>
    <w:p w14:paraId="2C06163F" w14:textId="06B677F7" w:rsidR="00C6392B" w:rsidRPr="00C6392B" w:rsidRDefault="00C6392B" w:rsidP="00C6392B">
      <w:pPr>
        <w:jc w:val="both"/>
        <w:rPr>
          <w:rFonts w:ascii="Verdana" w:hAnsi="Verdana"/>
        </w:rPr>
      </w:pPr>
      <w:r w:rsidRPr="00C6392B">
        <w:rPr>
          <w:rFonts w:ascii="Verdana" w:hAnsi="Verdana"/>
        </w:rPr>
        <w:t>40.75</w:t>
      </w:r>
    </w:p>
    <w:p w14:paraId="38DE6948" w14:textId="2124E8FE" w:rsidR="00C6392B" w:rsidRPr="00C6392B" w:rsidRDefault="00C6392B" w:rsidP="00C6392B">
      <w:pPr>
        <w:jc w:val="both"/>
        <w:rPr>
          <w:rFonts w:ascii="Verdana" w:hAnsi="Verdana"/>
        </w:rPr>
      </w:pPr>
      <w:r w:rsidRPr="00C6392B">
        <w:rPr>
          <w:rFonts w:ascii="Verdana" w:hAnsi="Verdana"/>
        </w:rPr>
        <w:t>*Las 14 principales ciudades son: Bogotá, Medellín, Cali, Barranquilla, Cartagena, Cúcuta, Bucaramanga, Ibagué, Pereira, Villavicencio, Pasto, Montería, Manizales y Santa Marta, sin sus áreas metropolitanas. Así mismo incluye la zona urbana diferente a las 14 principales ciudades, los centros poblados y la zona rural dispersa de las 14 principales ciudades.</w:t>
      </w:r>
    </w:p>
    <w:p w14:paraId="3888ED25" w14:textId="200B1CD6" w:rsidR="00C6392B" w:rsidRDefault="00C6392B" w:rsidP="00C6392B">
      <w:pPr>
        <w:jc w:val="both"/>
        <w:rPr>
          <w:rFonts w:ascii="Verdana" w:hAnsi="Verdana"/>
        </w:rPr>
      </w:pPr>
      <w:r w:rsidRPr="00C6392B">
        <w:rPr>
          <w:rFonts w:ascii="Verdana" w:hAnsi="Verdana"/>
        </w:rPr>
        <w:t>Excepcionalmente serán atendidos las niñas y niños con 5 años cumplidos, que no ingresaron en la vigencia al sistema educativo formal (grado transición)</w:t>
      </w:r>
    </w:p>
    <w:tbl>
      <w:tblPr>
        <w:tblStyle w:val="Tablaconcuadrcula"/>
        <w:tblW w:w="5000" w:type="pct"/>
        <w:tblLook w:val="04A0" w:firstRow="1" w:lastRow="0" w:firstColumn="1" w:lastColumn="0" w:noHBand="0" w:noVBand="1"/>
      </w:tblPr>
      <w:tblGrid>
        <w:gridCol w:w="1740"/>
        <w:gridCol w:w="2293"/>
        <w:gridCol w:w="4795"/>
      </w:tblGrid>
      <w:tr w:rsidR="00C6392B" w:rsidRPr="00C6392B" w14:paraId="6C521C93" w14:textId="77777777" w:rsidTr="00C6392B">
        <w:tc>
          <w:tcPr>
            <w:tcW w:w="900" w:type="pct"/>
            <w:hideMark/>
          </w:tcPr>
          <w:p w14:paraId="1D7003CB"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r w:rsidRPr="00C6392B">
              <w:rPr>
                <w:rFonts w:ascii="Verdana" w:hAnsi="Verdana"/>
              </w:rPr>
              <w:br/>
            </w:r>
            <w:r w:rsidRPr="00C6392B">
              <w:rPr>
                <w:rFonts w:ascii="Verdana" w:hAnsi="Verdana"/>
              </w:rPr>
              <w:br/>
              <w:t>ACCIONES</w:t>
            </w:r>
          </w:p>
        </w:tc>
        <w:tc>
          <w:tcPr>
            <w:tcW w:w="4100" w:type="pct"/>
            <w:gridSpan w:val="2"/>
            <w:hideMark/>
          </w:tcPr>
          <w:p w14:paraId="6D4E34F2" w14:textId="77777777" w:rsidR="00C6392B" w:rsidRPr="00C6392B" w:rsidRDefault="00C6392B" w:rsidP="00C6392B">
            <w:pPr>
              <w:spacing w:after="160" w:line="259" w:lineRule="auto"/>
              <w:jc w:val="both"/>
              <w:rPr>
                <w:rFonts w:ascii="Verdana" w:hAnsi="Verdana"/>
              </w:rPr>
            </w:pPr>
            <w:r w:rsidRPr="00C6392B">
              <w:rPr>
                <w:rFonts w:ascii="Verdana" w:hAnsi="Verdana"/>
                <w:b/>
                <w:bCs/>
              </w:rPr>
              <w:t>Hogares Infantiles</w:t>
            </w:r>
            <w:r w:rsidRPr="00C6392B">
              <w:rPr>
                <w:rFonts w:ascii="Verdana" w:hAnsi="Verdana"/>
                <w:b/>
                <w:bCs/>
              </w:rPr>
              <w:br/>
            </w:r>
            <w:r w:rsidRPr="00C6392B">
              <w:rPr>
                <w:rFonts w:ascii="Verdana" w:hAnsi="Verdana"/>
              </w:rPr>
              <w:br/>
              <w:t>--</w:t>
            </w:r>
            <w:r w:rsidRPr="00C6392B">
              <w:rPr>
                <w:rFonts w:ascii="Verdana" w:hAnsi="Verdana"/>
                <w:u w:val="single"/>
              </w:rPr>
              <w:t>Formación, cuidado y atención de las niñas y los niños</w:t>
            </w:r>
            <w:r w:rsidRPr="00C6392B">
              <w:rPr>
                <w:rFonts w:ascii="Verdana" w:hAnsi="Verdana"/>
              </w:rPr>
              <w:t xml:space="preserve">: Contempla actividades que integran aspectos de alimentación, salud, nutrición, y saneamiento ambiental; actividades encaminadas a la socialización y desarrollo psicosocial de la niña y el niño, al fortalecimiento de las relaciones en su medio infantil, familiar y comunitario; y a construir valores que le </w:t>
            </w:r>
            <w:r w:rsidRPr="00C6392B">
              <w:rPr>
                <w:rFonts w:ascii="Verdana" w:hAnsi="Verdana"/>
              </w:rPr>
              <w:lastRenderedPageBreak/>
              <w:t>permitan ubicarse y desenvolverse en un ambiente humano, que le facilite vivir plenamente su infancia.</w:t>
            </w:r>
            <w:r w:rsidRPr="00C6392B">
              <w:rPr>
                <w:rFonts w:ascii="Verdana" w:hAnsi="Verdana"/>
              </w:rPr>
              <w:br/>
              <w:t>--</w:t>
            </w:r>
            <w:r w:rsidRPr="00C6392B">
              <w:rPr>
                <w:rFonts w:ascii="Verdana" w:hAnsi="Verdana"/>
                <w:u w:val="single"/>
              </w:rPr>
              <w:t>Formación, organización y participación de la familia</w:t>
            </w:r>
            <w:r w:rsidRPr="00C6392B">
              <w:rPr>
                <w:rFonts w:ascii="Verdana" w:hAnsi="Verdana"/>
              </w:rPr>
              <w:t> de primer grado de consanguinidad de la niña y el niño usuario directo en la modalidad y adultos comprometidos en las acciones con los niños, para que medíante procesos de capacitación, de planeación, realización y evaluación de actividades pedagógicas los padres y adultos comprendan su papel dentro del desarrollo infantil, modifiquen sus relaciones y las que establecen con los niños, de manera que con una nueva imagen de la infancia asuman la responsabilidad en el desarrollo infantil.</w:t>
            </w:r>
            <w:r w:rsidRPr="00C6392B">
              <w:rPr>
                <w:rFonts w:ascii="Verdana" w:hAnsi="Verdana"/>
              </w:rPr>
              <w:br/>
              <w:t>--</w:t>
            </w:r>
            <w:r w:rsidRPr="00C6392B">
              <w:rPr>
                <w:rFonts w:ascii="Verdana" w:hAnsi="Verdana"/>
                <w:u w:val="single"/>
              </w:rPr>
              <w:t>Cualificación a los agentes educativos</w:t>
            </w:r>
            <w:r w:rsidRPr="00C6392B">
              <w:rPr>
                <w:rFonts w:ascii="Verdana" w:hAnsi="Verdana"/>
              </w:rPr>
              <w:t>: La formación y actualización del personal que labora en los Hogares Infantiles es un requisito indispensable para el desarrollo de la modalidad y debe girar alrededor de los núcleos temáticos que surgen de la operación de todos los componentes de la modalidad, del proyecto pedagógico educativo comunitario, de la concepción del desarrollo infantil, así como de los lineamientos técnicos.</w:t>
            </w:r>
            <w:r w:rsidRPr="00C6392B">
              <w:rPr>
                <w:rFonts w:ascii="Verdana" w:hAnsi="Verdana"/>
              </w:rPr>
              <w:br/>
            </w:r>
            <w:r w:rsidRPr="00C6392B">
              <w:rPr>
                <w:rFonts w:ascii="Verdana" w:hAnsi="Verdana"/>
                <w:u w:val="single"/>
              </w:rPr>
              <w:t>--Complemento nutricional</w:t>
            </w:r>
            <w:r w:rsidRPr="00C6392B">
              <w:rPr>
                <w:rFonts w:ascii="Verdana" w:hAnsi="Verdana"/>
              </w:rPr>
              <w:t>: Se debe asegurar el cumplimiento de la minuta patrón propuesta, que garantice el suministro de alimentación aportando el 70% del Requerimiento díario de energía y nutrientes de la población de primera infancia, según grupos de edad. Se realiza seguimiento nutricional a los beneficiarios, de forma trimestral, para registro por el operador en el sistema de información definido y definición de Plan de Intervención.</w:t>
            </w:r>
          </w:p>
        </w:tc>
      </w:tr>
      <w:tr w:rsidR="00C6392B" w:rsidRPr="00C6392B" w14:paraId="37FD5F36" w14:textId="77777777" w:rsidTr="00C6392B">
        <w:tc>
          <w:tcPr>
            <w:tcW w:w="5000" w:type="pct"/>
            <w:gridSpan w:val="3"/>
            <w:hideMark/>
          </w:tcPr>
          <w:p w14:paraId="251F2C90" w14:textId="77777777" w:rsidR="00C6392B" w:rsidRPr="00C6392B" w:rsidRDefault="00C6392B" w:rsidP="00C6392B">
            <w:pPr>
              <w:spacing w:after="160" w:line="259" w:lineRule="auto"/>
              <w:jc w:val="both"/>
              <w:rPr>
                <w:rFonts w:ascii="Verdana" w:hAnsi="Verdana"/>
              </w:rPr>
            </w:pPr>
            <w:r w:rsidRPr="00C6392B">
              <w:rPr>
                <w:rFonts w:ascii="Verdana" w:hAnsi="Verdana"/>
              </w:rPr>
              <w:lastRenderedPageBreak/>
              <w:t>--</w:t>
            </w:r>
            <w:r w:rsidRPr="00C6392B">
              <w:rPr>
                <w:rFonts w:ascii="Verdana" w:hAnsi="Verdana"/>
                <w:u w:val="single"/>
              </w:rPr>
              <w:t>El inicio y finalización de actividades con las niñas y niños</w:t>
            </w:r>
            <w:r w:rsidRPr="00C6392B">
              <w:rPr>
                <w:rFonts w:ascii="Verdana" w:hAnsi="Verdana"/>
              </w:rPr>
              <w:t>: Dependerá de las necesidades de atención de la población usuaria, previa concertación con las entidades contratistas y los padres de familia. Las actividades con los niños podrán realizarse entre enero y diciembre con recursos del ICBF hasta doscientos diez (210) días hábiles. La fecha de finalización dependerá de los días pactados contractualmente y de los recursos que por cofinanciación y/o donaciones reciban.</w:t>
            </w:r>
            <w:r w:rsidRPr="00C6392B">
              <w:rPr>
                <w:rFonts w:ascii="Verdana" w:hAnsi="Verdana"/>
              </w:rPr>
              <w:br/>
              <w:t>--</w:t>
            </w:r>
            <w:r w:rsidRPr="00C6392B">
              <w:rPr>
                <w:rFonts w:ascii="Verdana" w:hAnsi="Verdana"/>
                <w:u w:val="single"/>
              </w:rPr>
              <w:t>Jornada de Atención Hogares Infantiles</w:t>
            </w:r>
            <w:r w:rsidRPr="00C6392B">
              <w:rPr>
                <w:rFonts w:ascii="Verdana" w:hAnsi="Verdana"/>
              </w:rPr>
              <w:t>: De acuerdo con la situación de los niños y sus familias, los Hogares Infantiles pueden atender durante el día, en jornada completa, durante ocho a nueve horas. En casos especiales se podrán atender niñas y niños en medía jornada 4 horas al día. Garantizando las actividades de desarrollo psicosocial. Así mismo, pueden atender en jornada alterna, en la cual se atiende un grupo de niños en la jornada de la mañana y otro diferente en la tarde.</w:t>
            </w:r>
            <w:r w:rsidRPr="00C6392B">
              <w:rPr>
                <w:rFonts w:ascii="Verdana" w:hAnsi="Verdana"/>
              </w:rPr>
              <w:br/>
              <w:t xml:space="preserve">El nivel de sala cuna se organiza para atender casos excepcionales de extrema necesidad comprobada, al no contar los niños menores de dos años, con un </w:t>
            </w:r>
            <w:r w:rsidRPr="00C6392B">
              <w:rPr>
                <w:rFonts w:ascii="Verdana" w:hAnsi="Verdana"/>
              </w:rPr>
              <w:lastRenderedPageBreak/>
              <w:t>adulto responsable para su cuidado y atención. En tal caso, se atenderán solamente durante las horas que sea estrictamente necesario. Cuando se organice este nivel, el Hogar Infantil promoverá la lactancia materna y el fortalecimiento del vínculo afectivo. Los horarios y jornadas de atención, serán acordados con los padres de familia. Todos sus componentes responderán a los estándares definidos para esta modalidad. En nivel de Lactantes y Preescolares: se atenderá según necesidades de la población hay jornadas completas (8 horas díarias).</w:t>
            </w:r>
            <w:r w:rsidRPr="00C6392B">
              <w:rPr>
                <w:rFonts w:ascii="Verdana" w:hAnsi="Verdana"/>
              </w:rPr>
              <w:br/>
              <w:t>Los Hogares Infantiles que atiendan en jornada alterna o en medía jornada se les asignará un valor cupo del 75% del costo cupo promedio Nacional.</w:t>
            </w:r>
            <w:r w:rsidRPr="00C6392B">
              <w:rPr>
                <w:rFonts w:ascii="Verdana" w:hAnsi="Verdana"/>
              </w:rPr>
              <w:br/>
            </w:r>
            <w:r w:rsidRPr="00C6392B">
              <w:rPr>
                <w:rFonts w:ascii="Verdana" w:hAnsi="Verdana"/>
              </w:rPr>
              <w:br/>
            </w:r>
            <w:r w:rsidRPr="00C6392B">
              <w:rPr>
                <w:rFonts w:ascii="Verdana" w:hAnsi="Verdana"/>
                <w:b/>
                <w:bCs/>
              </w:rPr>
              <w:t>Tasa compensatoria - Población víctima</w:t>
            </w:r>
            <w:r w:rsidRPr="00C6392B">
              <w:rPr>
                <w:rFonts w:ascii="Verdana" w:hAnsi="Verdana"/>
                <w:b/>
                <w:bCs/>
              </w:rPr>
              <w:br/>
            </w:r>
            <w:r w:rsidRPr="00C6392B">
              <w:rPr>
                <w:rFonts w:ascii="Verdana" w:hAnsi="Verdana"/>
              </w:rPr>
              <w:br/>
              <w:t>--Para la certificación de la atención a población víctima se debe tener en cuenta la verificación de los usuarios en la base de datos del Registro Único de Víctimas-RUV suministrada por la Unidad para la Atención y Reparación de Víctimas. En caso de no aparecer registrado se debe contar con la certificación otorgada por la autoridad competente en la cual se manifiesta la condición de víctima.</w:t>
            </w:r>
            <w:r w:rsidRPr="00C6392B">
              <w:rPr>
                <w:rFonts w:ascii="Verdana" w:hAnsi="Verdana"/>
              </w:rPr>
              <w:br/>
              <w:t>--La población atendida debe ser registrada en el aplicativo CUÉNTAME</w:t>
            </w:r>
            <w:r w:rsidRPr="00C6392B">
              <w:rPr>
                <w:rFonts w:ascii="Verdana" w:hAnsi="Verdana"/>
              </w:rPr>
              <w:br/>
              <w:t>--La asignación de recursos en Hogares Infantiles debe obedecer al número de beneficiarios verificados en el Registro Único de Víctimas -RUV suministrada por la Unidad para la Atención y Reparación de Víctimas y registrados en el APLICATIVO CUÉNTAME.</w:t>
            </w:r>
            <w:r w:rsidRPr="00C6392B">
              <w:rPr>
                <w:rFonts w:ascii="Verdana" w:hAnsi="Verdana"/>
              </w:rPr>
              <w:br/>
              <w:t>--Para la Modalidad Hogar Infantil, el ICBF reconocerá la cuota de participación niño/mes que deben pagar las familias víctimas del conflicto, el valor reconocido será acorde con lo establecido en la normatividad vigente. Aplica también para niñas y niños de los procesos administrativos de restablecimiento de derechos.</w:t>
            </w:r>
          </w:p>
        </w:tc>
      </w:tr>
      <w:tr w:rsidR="00C6392B" w:rsidRPr="00C6392B" w14:paraId="0492D5D1" w14:textId="77777777" w:rsidTr="00C6392B">
        <w:tc>
          <w:tcPr>
            <w:tcW w:w="900" w:type="pct"/>
            <w:hideMark/>
          </w:tcPr>
          <w:p w14:paraId="0E3A7EBA"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r w:rsidRPr="00C6392B">
              <w:rPr>
                <w:rFonts w:ascii="Verdana" w:hAnsi="Verdana"/>
              </w:rPr>
              <w:t>PARÁMETROS</w:t>
            </w:r>
          </w:p>
        </w:tc>
        <w:tc>
          <w:tcPr>
            <w:tcW w:w="850" w:type="pct"/>
            <w:hideMark/>
          </w:tcPr>
          <w:p w14:paraId="751C4C75" w14:textId="77777777" w:rsidR="00C6392B" w:rsidRPr="00C6392B" w:rsidRDefault="00C6392B" w:rsidP="00C6392B">
            <w:pPr>
              <w:spacing w:after="160" w:line="259" w:lineRule="auto"/>
              <w:jc w:val="both"/>
              <w:rPr>
                <w:rFonts w:ascii="Verdana" w:hAnsi="Verdana"/>
              </w:rPr>
            </w:pPr>
            <w:r w:rsidRPr="00C6392B">
              <w:rPr>
                <w:rFonts w:ascii="Verdana" w:hAnsi="Verdana"/>
              </w:rPr>
              <w:t>TIEMPO DE</w:t>
            </w:r>
            <w:r w:rsidRPr="00C6392B">
              <w:rPr>
                <w:rFonts w:ascii="Verdana" w:hAnsi="Verdana"/>
              </w:rPr>
              <w:br/>
              <w:t>FUNCIONAMIENTO</w:t>
            </w:r>
          </w:p>
        </w:tc>
        <w:tc>
          <w:tcPr>
            <w:tcW w:w="3250" w:type="pct"/>
            <w:hideMark/>
          </w:tcPr>
          <w:p w14:paraId="59AE08C2" w14:textId="77777777" w:rsidR="00C6392B" w:rsidRPr="00C6392B" w:rsidRDefault="00C6392B" w:rsidP="00C6392B">
            <w:pPr>
              <w:spacing w:after="160" w:line="259" w:lineRule="auto"/>
              <w:jc w:val="both"/>
              <w:rPr>
                <w:rFonts w:ascii="Verdana" w:hAnsi="Verdana"/>
              </w:rPr>
            </w:pPr>
            <w:r w:rsidRPr="00C6392B">
              <w:rPr>
                <w:rFonts w:ascii="Verdana" w:hAnsi="Verdana"/>
              </w:rPr>
              <w:t>210 días hábiles de atención directa a los usuarios</w:t>
            </w:r>
          </w:p>
        </w:tc>
      </w:tr>
      <w:tr w:rsidR="00C6392B" w:rsidRPr="00C6392B" w14:paraId="2FA3ED3D" w14:textId="77777777" w:rsidTr="00C6392B">
        <w:tc>
          <w:tcPr>
            <w:tcW w:w="1750" w:type="pct"/>
            <w:gridSpan w:val="2"/>
            <w:hideMark/>
          </w:tcPr>
          <w:p w14:paraId="10217684" w14:textId="77777777" w:rsidR="00C6392B" w:rsidRPr="00C6392B" w:rsidRDefault="00C6392B" w:rsidP="00C6392B">
            <w:pPr>
              <w:spacing w:after="160" w:line="259" w:lineRule="auto"/>
              <w:jc w:val="both"/>
              <w:rPr>
                <w:rFonts w:ascii="Verdana" w:hAnsi="Verdana"/>
              </w:rPr>
            </w:pPr>
            <w:r w:rsidRPr="00C6392B">
              <w:rPr>
                <w:rFonts w:ascii="Verdana" w:hAnsi="Verdana"/>
              </w:rPr>
              <w:t>ROTACIÓN</w:t>
            </w:r>
          </w:p>
        </w:tc>
        <w:tc>
          <w:tcPr>
            <w:tcW w:w="3250" w:type="pct"/>
            <w:hideMark/>
          </w:tcPr>
          <w:p w14:paraId="6ECC5348" w14:textId="77777777" w:rsidR="00C6392B" w:rsidRPr="00C6392B" w:rsidRDefault="00C6392B" w:rsidP="00C6392B">
            <w:pPr>
              <w:spacing w:after="160" w:line="259" w:lineRule="auto"/>
              <w:jc w:val="both"/>
              <w:rPr>
                <w:rFonts w:ascii="Verdana" w:hAnsi="Verdana"/>
              </w:rPr>
            </w:pPr>
            <w:r w:rsidRPr="00C6392B">
              <w:rPr>
                <w:rFonts w:ascii="Verdana" w:hAnsi="Verdana"/>
              </w:rPr>
              <w:t>Niño por cupo año</w:t>
            </w:r>
          </w:p>
        </w:tc>
      </w:tr>
      <w:tr w:rsidR="00C6392B" w:rsidRPr="00C6392B" w14:paraId="083A1997" w14:textId="77777777" w:rsidTr="00C6392B">
        <w:tc>
          <w:tcPr>
            <w:tcW w:w="900" w:type="pct"/>
            <w:hideMark/>
          </w:tcPr>
          <w:p w14:paraId="3ED10F35"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p>
        </w:tc>
        <w:tc>
          <w:tcPr>
            <w:tcW w:w="850" w:type="pct"/>
            <w:hideMark/>
          </w:tcPr>
          <w:p w14:paraId="75413A1E" w14:textId="77777777" w:rsidR="00C6392B" w:rsidRPr="00C6392B" w:rsidRDefault="00C6392B" w:rsidP="00C6392B">
            <w:pPr>
              <w:spacing w:after="160" w:line="259" w:lineRule="auto"/>
              <w:jc w:val="both"/>
              <w:rPr>
                <w:rFonts w:ascii="Verdana" w:hAnsi="Verdana"/>
              </w:rPr>
            </w:pPr>
            <w:r w:rsidRPr="00C6392B">
              <w:rPr>
                <w:rFonts w:ascii="Verdana" w:hAnsi="Verdana"/>
              </w:rPr>
              <w:t>BIENESTARINA</w:t>
            </w:r>
          </w:p>
        </w:tc>
        <w:tc>
          <w:tcPr>
            <w:tcW w:w="3250" w:type="pct"/>
            <w:hideMark/>
          </w:tcPr>
          <w:p w14:paraId="625F973E" w14:textId="77777777" w:rsidR="00C6392B" w:rsidRPr="00C6392B" w:rsidRDefault="00C6392B" w:rsidP="00C6392B">
            <w:pPr>
              <w:spacing w:after="160" w:line="259" w:lineRule="auto"/>
              <w:jc w:val="both"/>
              <w:rPr>
                <w:rFonts w:ascii="Verdana" w:hAnsi="Verdana"/>
              </w:rPr>
            </w:pPr>
            <w:r w:rsidRPr="00C6392B">
              <w:rPr>
                <w:rFonts w:ascii="Verdana" w:hAnsi="Verdana"/>
              </w:rPr>
              <w:t>Niñas y niños de 6 meses a 4 años 11 meses y 29 días: 15 gramos/niño/día hábil por 210 días</w:t>
            </w:r>
            <w:r w:rsidRPr="00C6392B">
              <w:rPr>
                <w:rFonts w:ascii="Verdana" w:hAnsi="Verdana"/>
              </w:rPr>
              <w:br/>
            </w:r>
            <w:r w:rsidRPr="00C6392B">
              <w:rPr>
                <w:rFonts w:ascii="Verdana" w:hAnsi="Verdana"/>
              </w:rPr>
              <w:br/>
              <w:t>1.800 gramos/niño/año para llevar a la casa (un paquete de 900 gramos en mayo y noviembre)</w:t>
            </w:r>
          </w:p>
        </w:tc>
      </w:tr>
    </w:tbl>
    <w:p w14:paraId="5B2C35DC" w14:textId="0B4EAD81" w:rsidR="00C6392B" w:rsidRDefault="00C6392B" w:rsidP="00C6392B">
      <w:pPr>
        <w:jc w:val="both"/>
        <w:rPr>
          <w:rFonts w:ascii="Verdana" w:hAnsi="Verdana"/>
        </w:rPr>
      </w:pPr>
    </w:p>
    <w:p w14:paraId="1DB2ED8C" w14:textId="33D55EBD" w:rsidR="00C6392B" w:rsidRPr="00C6392B" w:rsidRDefault="00C6392B" w:rsidP="00C6392B">
      <w:pPr>
        <w:jc w:val="both"/>
        <w:rPr>
          <w:rFonts w:ascii="Verdana" w:hAnsi="Verdana"/>
        </w:rPr>
      </w:pPr>
      <w:r w:rsidRPr="00C6392B">
        <w:rPr>
          <w:rFonts w:ascii="Verdana" w:hAnsi="Verdana"/>
        </w:rPr>
        <w:t>COSTO</w:t>
      </w:r>
    </w:p>
    <w:p w14:paraId="33D87D54" w14:textId="1BA03F65" w:rsidR="00C6392B" w:rsidRPr="00C6392B" w:rsidRDefault="00C6392B" w:rsidP="00C6392B">
      <w:pPr>
        <w:jc w:val="both"/>
        <w:rPr>
          <w:rFonts w:ascii="Verdana" w:hAnsi="Verdana"/>
        </w:rPr>
      </w:pPr>
      <w:r w:rsidRPr="00C6392B">
        <w:rPr>
          <w:rFonts w:ascii="Verdana" w:hAnsi="Verdana"/>
        </w:rPr>
        <w:lastRenderedPageBreak/>
        <w:t>El valor de los aportes del ICBF para cada cupo año en un hogar infantil no será inferior al 100% del costo cupo/año de un CDI Institucional sin arriendo.</w:t>
      </w:r>
    </w:p>
    <w:p w14:paraId="05555415" w14:textId="6DACCB26" w:rsidR="00C6392B" w:rsidRPr="00C6392B" w:rsidRDefault="00C6392B" w:rsidP="00C6392B">
      <w:pPr>
        <w:jc w:val="both"/>
        <w:rPr>
          <w:rFonts w:ascii="Verdana" w:hAnsi="Verdana"/>
        </w:rPr>
      </w:pPr>
      <w:r w:rsidRPr="00C6392B">
        <w:rPr>
          <w:rFonts w:ascii="Verdana" w:hAnsi="Verdana"/>
        </w:rPr>
        <w:t>Se han definido unos parámetros así:</w:t>
      </w:r>
    </w:p>
    <w:p w14:paraId="1C221179" w14:textId="573EF48B" w:rsidR="00C6392B" w:rsidRPr="00C6392B" w:rsidRDefault="00C6392B" w:rsidP="00C6392B">
      <w:pPr>
        <w:jc w:val="both"/>
        <w:rPr>
          <w:rFonts w:ascii="Verdana" w:hAnsi="Verdana"/>
        </w:rPr>
      </w:pPr>
      <w:r w:rsidRPr="00C6392B">
        <w:rPr>
          <w:rFonts w:ascii="Verdana" w:hAnsi="Verdana"/>
        </w:rPr>
        <w:t>--El costo ración no puede ser Inferior al costo de la ración en CDI sin arriendo, puede ser superior complementándola con tasas compensatorias u otros recursos.</w:t>
      </w:r>
    </w:p>
    <w:p w14:paraId="78B925C6" w14:textId="253861D9" w:rsidR="00C6392B" w:rsidRPr="00C6392B" w:rsidRDefault="00C6392B" w:rsidP="00C6392B">
      <w:pPr>
        <w:jc w:val="both"/>
        <w:rPr>
          <w:rFonts w:ascii="Verdana" w:hAnsi="Verdana"/>
        </w:rPr>
      </w:pPr>
      <w:r w:rsidRPr="00C6392B">
        <w:rPr>
          <w:rFonts w:ascii="Verdana" w:hAnsi="Verdana"/>
        </w:rPr>
        <w:t>--Para material didáctico se dispondrá entre el 1,5% y 2% del aporte del ICBF</w:t>
      </w:r>
    </w:p>
    <w:p w14:paraId="615F6ED4" w14:textId="7F0E8424" w:rsidR="00C6392B" w:rsidRPr="00C6392B" w:rsidRDefault="00C6392B" w:rsidP="00C6392B">
      <w:pPr>
        <w:jc w:val="both"/>
        <w:rPr>
          <w:rFonts w:ascii="Verdana" w:hAnsi="Verdana"/>
        </w:rPr>
      </w:pPr>
      <w:r w:rsidRPr="00C6392B">
        <w:rPr>
          <w:rFonts w:ascii="Verdana" w:hAnsi="Verdana"/>
        </w:rPr>
        <w:t>--Talento Humano: El costo del personal de cualificación está definido en la canasta. Para el resto del Talento Humano se recomienda entre el 68% y el 70% del aporte.</w:t>
      </w:r>
    </w:p>
    <w:p w14:paraId="1478E18B" w14:textId="6AF04FC3" w:rsidR="00C6392B" w:rsidRPr="00C6392B" w:rsidRDefault="00C6392B" w:rsidP="00C6392B">
      <w:pPr>
        <w:jc w:val="both"/>
        <w:rPr>
          <w:rFonts w:ascii="Verdana" w:hAnsi="Verdana"/>
        </w:rPr>
      </w:pPr>
      <w:r w:rsidRPr="00C6392B">
        <w:rPr>
          <w:rFonts w:ascii="Verdana" w:hAnsi="Verdana"/>
        </w:rPr>
        <w:t>Presupuesto del Hogar Infantil: Se debe establecer como producto del análisis y concertación entre la Entidad Administradora del Servicio en el Hogar Infantil y los Padres de familia; este debe ser aprobado por el Centro Zonal en comité operativo y por el supervisor del contrato.</w:t>
      </w:r>
    </w:p>
    <w:p w14:paraId="21F104CD" w14:textId="2030E141" w:rsidR="00C6392B" w:rsidRPr="00C6392B" w:rsidRDefault="00C6392B" w:rsidP="00C6392B">
      <w:pPr>
        <w:jc w:val="both"/>
        <w:rPr>
          <w:rFonts w:ascii="Verdana" w:hAnsi="Verdana"/>
        </w:rPr>
      </w:pPr>
      <w:r w:rsidRPr="00C6392B">
        <w:rPr>
          <w:rFonts w:ascii="Verdana" w:hAnsi="Verdana"/>
        </w:rPr>
        <w:t>Se aplicarán las tasas compensatorias, según Resolución N° 1740 de abril 27/2010.</w:t>
      </w:r>
    </w:p>
    <w:p w14:paraId="017317A3" w14:textId="0E3E465F" w:rsidR="00C6392B" w:rsidRPr="00C6392B" w:rsidRDefault="00C6392B" w:rsidP="00C6392B">
      <w:pPr>
        <w:jc w:val="both"/>
        <w:rPr>
          <w:rFonts w:ascii="Verdana" w:hAnsi="Verdana"/>
        </w:rPr>
      </w:pPr>
      <w:r w:rsidRPr="00C6392B">
        <w:rPr>
          <w:rFonts w:ascii="Verdana" w:hAnsi="Verdana"/>
        </w:rPr>
        <w:t>El presupuesto lo constituyen: los aportes ICBF, tasas compensatorias, y otros recursos de cofinanciación.</w:t>
      </w:r>
    </w:p>
    <w:p w14:paraId="40A4B0FD" w14:textId="061E5021" w:rsidR="00C6392B" w:rsidRPr="00C6392B" w:rsidRDefault="00C6392B" w:rsidP="00C6392B">
      <w:pPr>
        <w:jc w:val="both"/>
        <w:rPr>
          <w:rFonts w:ascii="Verdana" w:hAnsi="Verdana"/>
        </w:rPr>
      </w:pPr>
      <w:r w:rsidRPr="00C6392B">
        <w:rPr>
          <w:rFonts w:ascii="Verdana" w:hAnsi="Verdana"/>
        </w:rPr>
        <w:t>COSTO DE CUALIFICACION</w:t>
      </w:r>
    </w:p>
    <w:p w14:paraId="0926B4BA" w14:textId="77777777" w:rsidR="00C6392B" w:rsidRPr="00C6392B" w:rsidRDefault="00C6392B" w:rsidP="00C6392B">
      <w:pPr>
        <w:jc w:val="both"/>
        <w:rPr>
          <w:rFonts w:ascii="Verdana" w:hAnsi="Verdana"/>
        </w:rPr>
      </w:pPr>
      <w:r w:rsidRPr="00C6392B">
        <w:rPr>
          <w:rFonts w:ascii="Verdana" w:hAnsi="Verdana"/>
        </w:rPr>
        <w:t>COMPONENTES</w:t>
      </w:r>
    </w:p>
    <w:p w14:paraId="2CEFFCBE" w14:textId="77777777" w:rsidR="00C6392B" w:rsidRPr="00C6392B" w:rsidRDefault="00C6392B" w:rsidP="00C6392B">
      <w:pPr>
        <w:jc w:val="both"/>
        <w:rPr>
          <w:rFonts w:ascii="Verdana" w:hAnsi="Verdana"/>
        </w:rPr>
      </w:pPr>
      <w:r w:rsidRPr="00C6392B">
        <w:rPr>
          <w:rFonts w:ascii="Verdana" w:hAnsi="Verdana"/>
        </w:rPr>
        <w:t>CONCEPTO DE COSTO</w:t>
      </w:r>
    </w:p>
    <w:p w14:paraId="0DBFCF35" w14:textId="77777777" w:rsidR="00C6392B" w:rsidRPr="00C6392B" w:rsidRDefault="00C6392B" w:rsidP="00C6392B">
      <w:pPr>
        <w:jc w:val="both"/>
        <w:rPr>
          <w:rFonts w:ascii="Verdana" w:hAnsi="Verdana"/>
        </w:rPr>
      </w:pPr>
      <w:r w:rsidRPr="00C6392B">
        <w:rPr>
          <w:rFonts w:ascii="Verdana" w:hAnsi="Verdana"/>
        </w:rPr>
        <w:t>DESCRIPCIÓN</w:t>
      </w:r>
    </w:p>
    <w:p w14:paraId="596A3E3E" w14:textId="53F4BC82" w:rsidR="00C6392B" w:rsidRPr="00C6392B" w:rsidRDefault="00C6392B" w:rsidP="00C6392B">
      <w:pPr>
        <w:jc w:val="both"/>
        <w:rPr>
          <w:rFonts w:ascii="Verdana" w:hAnsi="Verdana"/>
        </w:rPr>
      </w:pPr>
      <w:r w:rsidRPr="00C6392B">
        <w:rPr>
          <w:rFonts w:ascii="Verdana" w:hAnsi="Verdana"/>
        </w:rPr>
        <w:t>VALOR NIÑO/A MES</w:t>
      </w:r>
    </w:p>
    <w:p w14:paraId="5BE2C389" w14:textId="77777777" w:rsidR="00C6392B" w:rsidRPr="00C6392B" w:rsidRDefault="00C6392B" w:rsidP="00C6392B">
      <w:pPr>
        <w:jc w:val="both"/>
        <w:rPr>
          <w:rFonts w:ascii="Verdana" w:hAnsi="Verdana"/>
        </w:rPr>
      </w:pPr>
      <w:r w:rsidRPr="00C6392B">
        <w:rPr>
          <w:rFonts w:ascii="Verdana" w:hAnsi="Verdana"/>
        </w:rPr>
        <w:t>Talento Humano</w:t>
      </w:r>
    </w:p>
    <w:p w14:paraId="25745801" w14:textId="77777777" w:rsidR="00C6392B" w:rsidRPr="00C6392B" w:rsidRDefault="00C6392B" w:rsidP="00C6392B">
      <w:pPr>
        <w:jc w:val="both"/>
        <w:rPr>
          <w:rFonts w:ascii="Verdana" w:hAnsi="Verdana"/>
        </w:rPr>
      </w:pPr>
      <w:r w:rsidRPr="00C6392B">
        <w:rPr>
          <w:rFonts w:ascii="Verdana" w:hAnsi="Verdana"/>
        </w:rPr>
        <w:t>Profesional de Atención Psicosocial</w:t>
      </w:r>
    </w:p>
    <w:p w14:paraId="7B60F427" w14:textId="77777777" w:rsidR="00C6392B" w:rsidRPr="00C6392B" w:rsidRDefault="00C6392B" w:rsidP="00C6392B">
      <w:pPr>
        <w:jc w:val="both"/>
        <w:rPr>
          <w:rFonts w:ascii="Verdana" w:hAnsi="Verdana"/>
        </w:rPr>
      </w:pPr>
      <w:r w:rsidRPr="00C6392B">
        <w:rPr>
          <w:rFonts w:ascii="Verdana" w:hAnsi="Verdana"/>
        </w:rPr>
        <w:t>1 de tiempo completo por cada 200 niños y niñas</w:t>
      </w:r>
    </w:p>
    <w:p w14:paraId="3C277B9B" w14:textId="6EF09BBE" w:rsidR="00C6392B" w:rsidRPr="00C6392B" w:rsidRDefault="00C6392B" w:rsidP="00C6392B">
      <w:pPr>
        <w:jc w:val="both"/>
        <w:rPr>
          <w:rFonts w:ascii="Verdana" w:hAnsi="Verdana"/>
        </w:rPr>
      </w:pPr>
      <w:r w:rsidRPr="00C6392B">
        <w:rPr>
          <w:rFonts w:ascii="Verdana" w:hAnsi="Verdana"/>
        </w:rPr>
        <w:t>8.557</w:t>
      </w:r>
    </w:p>
    <w:p w14:paraId="51BDC9AA" w14:textId="77777777" w:rsidR="00C6392B" w:rsidRPr="00C6392B" w:rsidRDefault="00C6392B" w:rsidP="00C6392B">
      <w:pPr>
        <w:jc w:val="both"/>
        <w:rPr>
          <w:rFonts w:ascii="Verdana" w:hAnsi="Verdana"/>
        </w:rPr>
      </w:pPr>
      <w:r w:rsidRPr="00C6392B">
        <w:rPr>
          <w:rFonts w:ascii="Verdana" w:hAnsi="Verdana"/>
        </w:rPr>
        <w:t>Profesional de salud y nutrición</w:t>
      </w:r>
    </w:p>
    <w:p w14:paraId="78EE6F39" w14:textId="77777777" w:rsidR="00C6392B" w:rsidRPr="00C6392B" w:rsidRDefault="00C6392B" w:rsidP="00C6392B">
      <w:pPr>
        <w:jc w:val="both"/>
        <w:rPr>
          <w:rFonts w:ascii="Verdana" w:hAnsi="Verdana"/>
        </w:rPr>
      </w:pPr>
      <w:r w:rsidRPr="00C6392B">
        <w:rPr>
          <w:rFonts w:ascii="Verdana" w:hAnsi="Verdana"/>
        </w:rPr>
        <w:t>1 de tiempo completo por cada 200 niños y niñas</w:t>
      </w:r>
    </w:p>
    <w:p w14:paraId="6E98FCFB" w14:textId="1F93C408" w:rsidR="00C6392B" w:rsidRPr="00C6392B" w:rsidRDefault="00C6392B" w:rsidP="00C6392B">
      <w:pPr>
        <w:jc w:val="both"/>
        <w:rPr>
          <w:rFonts w:ascii="Verdana" w:hAnsi="Verdana"/>
        </w:rPr>
      </w:pPr>
      <w:r w:rsidRPr="00C6392B">
        <w:rPr>
          <w:rFonts w:ascii="Verdana" w:hAnsi="Verdana"/>
        </w:rPr>
        <w:t>8.557</w:t>
      </w:r>
    </w:p>
    <w:p w14:paraId="7E2E1BE5" w14:textId="77777777" w:rsidR="00C6392B" w:rsidRPr="00C6392B" w:rsidRDefault="00C6392B" w:rsidP="00C6392B">
      <w:pPr>
        <w:jc w:val="both"/>
        <w:rPr>
          <w:rFonts w:ascii="Verdana" w:hAnsi="Verdana"/>
        </w:rPr>
      </w:pPr>
      <w:r w:rsidRPr="00C6392B">
        <w:rPr>
          <w:rFonts w:ascii="Verdana" w:hAnsi="Verdana"/>
        </w:rPr>
        <w:t>Auxiliar pedagógico</w:t>
      </w:r>
    </w:p>
    <w:p w14:paraId="49F123FD" w14:textId="77777777" w:rsidR="00C6392B" w:rsidRPr="00C6392B" w:rsidRDefault="00C6392B" w:rsidP="00C6392B">
      <w:pPr>
        <w:jc w:val="both"/>
        <w:rPr>
          <w:rFonts w:ascii="Verdana" w:hAnsi="Verdana"/>
        </w:rPr>
      </w:pPr>
      <w:r w:rsidRPr="00C6392B">
        <w:rPr>
          <w:rFonts w:ascii="Verdana" w:hAnsi="Verdana"/>
        </w:rPr>
        <w:t>1 de tiempo de tiempo completo por cada 50 niños y niñas.(4 por grupo de 200)</w:t>
      </w:r>
    </w:p>
    <w:p w14:paraId="3AA347CC" w14:textId="02D43210" w:rsidR="00C6392B" w:rsidRPr="00C6392B" w:rsidRDefault="00C6392B" w:rsidP="00C6392B">
      <w:pPr>
        <w:jc w:val="both"/>
        <w:rPr>
          <w:rFonts w:ascii="Verdana" w:hAnsi="Verdana"/>
        </w:rPr>
      </w:pPr>
      <w:r w:rsidRPr="00C6392B">
        <w:rPr>
          <w:rFonts w:ascii="Verdana" w:hAnsi="Verdana"/>
        </w:rPr>
        <w:lastRenderedPageBreak/>
        <w:t>23.729</w:t>
      </w:r>
    </w:p>
    <w:p w14:paraId="25063933" w14:textId="77777777" w:rsidR="00C6392B" w:rsidRPr="00C6392B" w:rsidRDefault="00C6392B" w:rsidP="00C6392B">
      <w:pPr>
        <w:jc w:val="both"/>
        <w:rPr>
          <w:rFonts w:ascii="Verdana" w:hAnsi="Verdana"/>
        </w:rPr>
      </w:pPr>
      <w:r w:rsidRPr="00C6392B">
        <w:rPr>
          <w:rFonts w:ascii="Verdana" w:hAnsi="Verdana"/>
        </w:rPr>
        <w:t>Alimentación</w:t>
      </w:r>
    </w:p>
    <w:p w14:paraId="7ACD1611" w14:textId="77777777" w:rsidR="00C6392B" w:rsidRPr="00C6392B" w:rsidRDefault="00C6392B" w:rsidP="00C6392B">
      <w:pPr>
        <w:jc w:val="both"/>
        <w:rPr>
          <w:rFonts w:ascii="Verdana" w:hAnsi="Verdana"/>
        </w:rPr>
      </w:pPr>
      <w:r w:rsidRPr="00C6392B">
        <w:rPr>
          <w:rFonts w:ascii="Verdana" w:hAnsi="Verdana"/>
        </w:rPr>
        <w:t>Alimentación</w:t>
      </w:r>
    </w:p>
    <w:p w14:paraId="28D48163" w14:textId="77777777" w:rsidR="00C6392B" w:rsidRPr="00C6392B" w:rsidRDefault="00C6392B" w:rsidP="00C6392B">
      <w:pPr>
        <w:jc w:val="both"/>
        <w:rPr>
          <w:rFonts w:ascii="Verdana" w:hAnsi="Verdana"/>
        </w:rPr>
      </w:pPr>
      <w:r w:rsidRPr="00C6392B">
        <w:rPr>
          <w:rFonts w:ascii="Verdana" w:hAnsi="Verdana"/>
        </w:rPr>
        <w:t>Incremento del 10% en el valor de la ración para el aporte nutricional mínimo del 70% de los requerimientos díarios de energía y nutrientes.</w:t>
      </w:r>
    </w:p>
    <w:p w14:paraId="413F0D06" w14:textId="21914A69" w:rsidR="00C6392B" w:rsidRPr="00C6392B" w:rsidRDefault="00C6392B" w:rsidP="00C6392B">
      <w:pPr>
        <w:jc w:val="both"/>
        <w:rPr>
          <w:rFonts w:ascii="Verdana" w:hAnsi="Verdana"/>
        </w:rPr>
      </w:pPr>
      <w:r w:rsidRPr="00C6392B">
        <w:rPr>
          <w:rFonts w:ascii="Verdana" w:hAnsi="Verdana"/>
        </w:rPr>
        <w:t>4.013</w:t>
      </w:r>
    </w:p>
    <w:p w14:paraId="2AE38934" w14:textId="77777777" w:rsidR="00C6392B" w:rsidRPr="00C6392B" w:rsidRDefault="00C6392B" w:rsidP="00C6392B">
      <w:pPr>
        <w:jc w:val="both"/>
        <w:rPr>
          <w:rFonts w:ascii="Verdana" w:hAnsi="Verdana"/>
        </w:rPr>
      </w:pPr>
      <w:r w:rsidRPr="00C6392B">
        <w:rPr>
          <w:rFonts w:ascii="Verdana" w:hAnsi="Verdana"/>
        </w:rPr>
        <w:t>Total</w:t>
      </w:r>
    </w:p>
    <w:p w14:paraId="61EB9B2E" w14:textId="5DE05345" w:rsidR="00C6392B" w:rsidRPr="00C6392B" w:rsidRDefault="00C6392B" w:rsidP="00C6392B">
      <w:pPr>
        <w:jc w:val="both"/>
        <w:rPr>
          <w:rFonts w:ascii="Verdana" w:hAnsi="Verdana"/>
        </w:rPr>
      </w:pPr>
      <w:r w:rsidRPr="00C6392B">
        <w:rPr>
          <w:rFonts w:ascii="Verdana" w:hAnsi="Verdana"/>
        </w:rPr>
        <w:t>44.856</w:t>
      </w:r>
    </w:p>
    <w:p w14:paraId="26AD2C92" w14:textId="77777777" w:rsidR="00C6392B" w:rsidRPr="00C6392B" w:rsidRDefault="00C6392B" w:rsidP="00C6392B">
      <w:pPr>
        <w:jc w:val="both"/>
        <w:rPr>
          <w:rFonts w:ascii="Verdana" w:hAnsi="Verdana"/>
        </w:rPr>
      </w:pPr>
      <w:r w:rsidRPr="00C6392B">
        <w:rPr>
          <w:rFonts w:ascii="Verdana" w:hAnsi="Verdana"/>
        </w:rPr>
        <w:t>Pago tasas compensatorias población víctima</w:t>
      </w:r>
    </w:p>
    <w:p w14:paraId="5C93B65A" w14:textId="77777777" w:rsidR="00C6392B" w:rsidRPr="00C6392B" w:rsidRDefault="00C6392B" w:rsidP="00C6392B">
      <w:pPr>
        <w:jc w:val="both"/>
        <w:rPr>
          <w:rFonts w:ascii="Verdana" w:hAnsi="Verdana"/>
        </w:rPr>
      </w:pPr>
      <w:r w:rsidRPr="00C6392B">
        <w:rPr>
          <w:rFonts w:ascii="Verdana" w:hAnsi="Verdana"/>
        </w:rPr>
        <w:t>MODALIDAD</w:t>
      </w:r>
    </w:p>
    <w:p w14:paraId="29C78851" w14:textId="77777777" w:rsidR="00C6392B" w:rsidRPr="00C6392B" w:rsidRDefault="00C6392B" w:rsidP="00C6392B">
      <w:pPr>
        <w:jc w:val="both"/>
        <w:rPr>
          <w:rFonts w:ascii="Verdana" w:hAnsi="Verdana"/>
        </w:rPr>
      </w:pPr>
      <w:r w:rsidRPr="00C6392B">
        <w:rPr>
          <w:rFonts w:ascii="Verdana" w:hAnsi="Verdana"/>
        </w:rPr>
        <w:t>LINEAMIENTO</w:t>
      </w:r>
    </w:p>
    <w:p w14:paraId="66C55B4C" w14:textId="77777777" w:rsidR="00C6392B" w:rsidRPr="00C6392B" w:rsidRDefault="00C6392B" w:rsidP="00C6392B">
      <w:pPr>
        <w:jc w:val="both"/>
        <w:rPr>
          <w:rFonts w:ascii="Verdana" w:hAnsi="Verdana"/>
        </w:rPr>
      </w:pPr>
      <w:r w:rsidRPr="00C6392B">
        <w:rPr>
          <w:rFonts w:ascii="Verdana" w:hAnsi="Verdana"/>
        </w:rPr>
        <w:t>VALOR PORCENTUAL</w:t>
      </w:r>
    </w:p>
    <w:p w14:paraId="59BB3FCE" w14:textId="01E76698" w:rsidR="00C6392B" w:rsidRPr="00C6392B" w:rsidRDefault="00C6392B" w:rsidP="00C6392B">
      <w:pPr>
        <w:jc w:val="both"/>
        <w:rPr>
          <w:rFonts w:ascii="Verdana" w:hAnsi="Verdana"/>
        </w:rPr>
      </w:pPr>
      <w:r w:rsidRPr="00C6392B">
        <w:rPr>
          <w:rFonts w:ascii="Verdana" w:hAnsi="Verdana"/>
        </w:rPr>
        <w:t>CRITERIOS</w:t>
      </w:r>
    </w:p>
    <w:p w14:paraId="7F8BAAF5" w14:textId="77777777" w:rsidR="00C6392B" w:rsidRPr="00C6392B" w:rsidRDefault="00C6392B" w:rsidP="00C6392B">
      <w:pPr>
        <w:jc w:val="both"/>
        <w:rPr>
          <w:rFonts w:ascii="Verdana" w:hAnsi="Verdana"/>
        </w:rPr>
      </w:pPr>
      <w:r w:rsidRPr="00C6392B">
        <w:rPr>
          <w:rFonts w:ascii="Verdana" w:hAnsi="Verdana"/>
        </w:rPr>
        <w:t>Hogares</w:t>
      </w:r>
    </w:p>
    <w:p w14:paraId="738FE28C" w14:textId="2557979B" w:rsidR="00C6392B" w:rsidRPr="00C6392B" w:rsidRDefault="00C6392B" w:rsidP="00C6392B">
      <w:pPr>
        <w:jc w:val="both"/>
        <w:rPr>
          <w:rFonts w:ascii="Verdana" w:hAnsi="Verdana"/>
        </w:rPr>
      </w:pPr>
      <w:r w:rsidRPr="00C6392B">
        <w:rPr>
          <w:rFonts w:ascii="Verdana" w:hAnsi="Verdana"/>
        </w:rPr>
        <w:t>Infantiles</w:t>
      </w:r>
    </w:p>
    <w:p w14:paraId="71F31715" w14:textId="77777777" w:rsidR="00C6392B" w:rsidRPr="00C6392B" w:rsidRDefault="00C6392B" w:rsidP="00C6392B">
      <w:pPr>
        <w:jc w:val="both"/>
        <w:rPr>
          <w:rFonts w:ascii="Verdana" w:hAnsi="Verdana"/>
        </w:rPr>
      </w:pPr>
      <w:r w:rsidRPr="00C6392B">
        <w:rPr>
          <w:rFonts w:ascii="Verdana" w:hAnsi="Verdana"/>
        </w:rPr>
        <w:t>El ICBF aportará el valor de la tasa compensatoria de las niñas y niños en condición de desplazamiento (Víctimas) para lo cual pagará el valor mínimo establecido en la Resolución No. 1740 de 2010. Cuando la atención</w:t>
      </w:r>
    </w:p>
    <w:p w14:paraId="15C97525" w14:textId="77777777" w:rsidR="00C6392B" w:rsidRPr="00C6392B" w:rsidRDefault="00C6392B" w:rsidP="00C6392B">
      <w:pPr>
        <w:jc w:val="both"/>
        <w:rPr>
          <w:rFonts w:ascii="Verdana" w:hAnsi="Verdana"/>
        </w:rPr>
      </w:pPr>
      <w:r w:rsidRPr="00C6392B">
        <w:rPr>
          <w:rFonts w:ascii="Verdana" w:hAnsi="Verdana"/>
        </w:rPr>
        <w:t>3% de 1SMMLV</w:t>
      </w:r>
    </w:p>
    <w:p w14:paraId="4A2D4E0A" w14:textId="2C5FEC9B" w:rsidR="00C6392B" w:rsidRPr="00C6392B" w:rsidRDefault="00C6392B" w:rsidP="00C6392B">
      <w:pPr>
        <w:jc w:val="both"/>
        <w:rPr>
          <w:rFonts w:ascii="Verdana" w:hAnsi="Verdana"/>
        </w:rPr>
      </w:pPr>
      <w:r w:rsidRPr="00C6392B">
        <w:rPr>
          <w:rFonts w:ascii="Verdana" w:hAnsi="Verdana"/>
        </w:rPr>
        <w:t>Sin Ingresos y hasta 1 SMMLV</w:t>
      </w:r>
    </w:p>
    <w:p w14:paraId="4717B22B" w14:textId="77777777" w:rsidR="00C6392B" w:rsidRPr="00C6392B" w:rsidRDefault="00C6392B" w:rsidP="00C6392B">
      <w:pPr>
        <w:jc w:val="both"/>
        <w:rPr>
          <w:rFonts w:ascii="Verdana" w:hAnsi="Verdana"/>
        </w:rPr>
      </w:pPr>
      <w:r w:rsidRPr="00C6392B">
        <w:rPr>
          <w:rFonts w:ascii="Verdana" w:hAnsi="Verdana"/>
        </w:rPr>
        <w:t>3,5% de 1,5 SMMLV</w:t>
      </w:r>
    </w:p>
    <w:p w14:paraId="6E278BF0" w14:textId="7704B1E0" w:rsidR="00C6392B" w:rsidRPr="00C6392B" w:rsidRDefault="00C6392B" w:rsidP="00C6392B">
      <w:pPr>
        <w:jc w:val="both"/>
        <w:rPr>
          <w:rFonts w:ascii="Verdana" w:hAnsi="Verdana"/>
        </w:rPr>
      </w:pPr>
      <w:r w:rsidRPr="00C6392B">
        <w:rPr>
          <w:rFonts w:ascii="Verdana" w:hAnsi="Verdana"/>
        </w:rPr>
        <w:t>Mayor a 1 SMMLV y hasta 1, SMMLV</w:t>
      </w:r>
    </w:p>
    <w:p w14:paraId="7E307856" w14:textId="77777777" w:rsidR="00C6392B" w:rsidRPr="00C6392B" w:rsidRDefault="00C6392B" w:rsidP="00C6392B">
      <w:pPr>
        <w:jc w:val="both"/>
        <w:rPr>
          <w:rFonts w:ascii="Verdana" w:hAnsi="Verdana"/>
        </w:rPr>
      </w:pPr>
      <w:r w:rsidRPr="00C6392B">
        <w:rPr>
          <w:rFonts w:ascii="Verdana" w:hAnsi="Verdana"/>
        </w:rPr>
        <w:t>4% de 2 SMMLV</w:t>
      </w:r>
    </w:p>
    <w:p w14:paraId="2D0EF67E" w14:textId="0A28C7BA" w:rsidR="00C6392B" w:rsidRPr="00C6392B" w:rsidRDefault="00C6392B" w:rsidP="00C6392B">
      <w:pPr>
        <w:jc w:val="both"/>
        <w:rPr>
          <w:rFonts w:ascii="Verdana" w:hAnsi="Verdana"/>
        </w:rPr>
      </w:pPr>
      <w:r w:rsidRPr="00C6392B">
        <w:rPr>
          <w:rFonts w:ascii="Verdana" w:hAnsi="Verdana"/>
        </w:rPr>
        <w:t>Mayor a 1,5 SMMLV y hasta SMMLV</w:t>
      </w:r>
    </w:p>
    <w:p w14:paraId="32131A96" w14:textId="77777777" w:rsidR="00C6392B" w:rsidRPr="00C6392B" w:rsidRDefault="00C6392B" w:rsidP="00C6392B">
      <w:pPr>
        <w:jc w:val="both"/>
        <w:rPr>
          <w:rFonts w:ascii="Verdana" w:hAnsi="Verdana"/>
        </w:rPr>
      </w:pPr>
      <w:r w:rsidRPr="00C6392B">
        <w:rPr>
          <w:rFonts w:ascii="Verdana" w:hAnsi="Verdana"/>
        </w:rPr>
        <w:t>5% de 2,5 SMMLV</w:t>
      </w:r>
    </w:p>
    <w:p w14:paraId="0772F2BA" w14:textId="5982ED08" w:rsidR="00C6392B" w:rsidRPr="00C6392B" w:rsidRDefault="00C6392B" w:rsidP="00C6392B">
      <w:pPr>
        <w:jc w:val="both"/>
        <w:rPr>
          <w:rFonts w:ascii="Verdana" w:hAnsi="Verdana"/>
        </w:rPr>
      </w:pPr>
      <w:r w:rsidRPr="00C6392B">
        <w:rPr>
          <w:rFonts w:ascii="Verdana" w:hAnsi="Verdana"/>
        </w:rPr>
        <w:t>Mayor a 2 SMMLV y hasta 2, SMMLV</w:t>
      </w:r>
    </w:p>
    <w:p w14:paraId="418552AC" w14:textId="0ECC2A2B" w:rsidR="00C6392B" w:rsidRPr="00C6392B" w:rsidRDefault="00C6392B" w:rsidP="00C6392B">
      <w:pPr>
        <w:jc w:val="both"/>
        <w:rPr>
          <w:rFonts w:ascii="Verdana" w:hAnsi="Verdana"/>
        </w:rPr>
      </w:pPr>
      <w:r w:rsidRPr="00C6392B">
        <w:rPr>
          <w:rFonts w:ascii="Verdana" w:hAnsi="Verdana"/>
        </w:rPr>
        <w:t>a las niñas y niños se brinde en medía jornada, el valor mínimo de la tasa compensatoria será el 70% del valor establecido para la jornada completa</w:t>
      </w:r>
    </w:p>
    <w:p w14:paraId="32C15D23" w14:textId="77777777" w:rsidR="00C6392B" w:rsidRPr="00C6392B" w:rsidRDefault="00C6392B" w:rsidP="00C6392B">
      <w:pPr>
        <w:jc w:val="both"/>
        <w:rPr>
          <w:rFonts w:ascii="Verdana" w:hAnsi="Verdana"/>
        </w:rPr>
      </w:pPr>
      <w:r w:rsidRPr="00C6392B">
        <w:rPr>
          <w:rFonts w:ascii="Verdana" w:hAnsi="Verdana"/>
        </w:rPr>
        <w:t>6% de 3 SMMLV</w:t>
      </w:r>
    </w:p>
    <w:p w14:paraId="1DB4824A" w14:textId="497A7A6E" w:rsidR="00C6392B" w:rsidRPr="00C6392B" w:rsidRDefault="00C6392B" w:rsidP="00C6392B">
      <w:pPr>
        <w:jc w:val="both"/>
        <w:rPr>
          <w:rFonts w:ascii="Verdana" w:hAnsi="Verdana"/>
        </w:rPr>
      </w:pPr>
      <w:r w:rsidRPr="00C6392B">
        <w:rPr>
          <w:rFonts w:ascii="Verdana" w:hAnsi="Verdana"/>
        </w:rPr>
        <w:t>Mayor a 2,5 SMMLV y hasta SMMLV</w:t>
      </w:r>
    </w:p>
    <w:p w14:paraId="30F70389" w14:textId="77777777" w:rsidR="00C6392B" w:rsidRPr="00C6392B" w:rsidRDefault="00C6392B" w:rsidP="00C6392B">
      <w:pPr>
        <w:jc w:val="both"/>
        <w:rPr>
          <w:rFonts w:ascii="Verdana" w:hAnsi="Verdana"/>
        </w:rPr>
      </w:pPr>
      <w:r w:rsidRPr="00C6392B">
        <w:rPr>
          <w:rFonts w:ascii="Verdana" w:hAnsi="Verdana"/>
        </w:rPr>
        <w:lastRenderedPageBreak/>
        <w:t>7,5% de 3,5 SMMLV</w:t>
      </w:r>
    </w:p>
    <w:p w14:paraId="759C584F" w14:textId="7AB79A62" w:rsidR="00C6392B" w:rsidRPr="00C6392B" w:rsidRDefault="00C6392B" w:rsidP="00C6392B">
      <w:pPr>
        <w:jc w:val="both"/>
        <w:rPr>
          <w:rFonts w:ascii="Verdana" w:hAnsi="Verdana"/>
        </w:rPr>
      </w:pPr>
      <w:r w:rsidRPr="00C6392B">
        <w:rPr>
          <w:rFonts w:ascii="Verdana" w:hAnsi="Verdana"/>
        </w:rPr>
        <w:t>Mayor a 3 SMMLV y hasta 3, SMMLV</w:t>
      </w:r>
    </w:p>
    <w:p w14:paraId="09F4BF2C" w14:textId="77777777" w:rsidR="00C6392B" w:rsidRPr="00C6392B" w:rsidRDefault="00C6392B" w:rsidP="00C6392B">
      <w:pPr>
        <w:jc w:val="both"/>
        <w:rPr>
          <w:rFonts w:ascii="Verdana" w:hAnsi="Verdana"/>
        </w:rPr>
      </w:pPr>
      <w:r w:rsidRPr="00C6392B">
        <w:rPr>
          <w:rFonts w:ascii="Verdana" w:hAnsi="Verdana"/>
        </w:rPr>
        <w:t>9% de 4 SMMLV</w:t>
      </w:r>
    </w:p>
    <w:p w14:paraId="4F648E13" w14:textId="70AAAC4B" w:rsidR="00C6392B" w:rsidRPr="00C6392B" w:rsidRDefault="00C6392B" w:rsidP="00C6392B">
      <w:pPr>
        <w:jc w:val="both"/>
        <w:rPr>
          <w:rFonts w:ascii="Verdana" w:hAnsi="Verdana"/>
        </w:rPr>
      </w:pPr>
      <w:r w:rsidRPr="00C6392B">
        <w:rPr>
          <w:rFonts w:ascii="Verdana" w:hAnsi="Verdana"/>
        </w:rPr>
        <w:t>Mayor a 3,5 SMMLV y hasta SMMLV</w:t>
      </w:r>
    </w:p>
    <w:p w14:paraId="5FAB5D6C" w14:textId="77777777" w:rsidR="00C6392B" w:rsidRPr="00C6392B" w:rsidRDefault="00C6392B" w:rsidP="00C6392B">
      <w:pPr>
        <w:jc w:val="both"/>
        <w:rPr>
          <w:rFonts w:ascii="Verdana" w:hAnsi="Verdana"/>
        </w:rPr>
      </w:pPr>
      <w:r w:rsidRPr="00C6392B">
        <w:rPr>
          <w:rFonts w:ascii="Verdana" w:hAnsi="Verdana"/>
        </w:rPr>
        <w:t>11% de 5 SMMLV</w:t>
      </w:r>
    </w:p>
    <w:p w14:paraId="47B119E0" w14:textId="5EA09B7A" w:rsidR="00C6392B" w:rsidRPr="00C6392B" w:rsidRDefault="00C6392B" w:rsidP="00C6392B">
      <w:pPr>
        <w:jc w:val="both"/>
        <w:rPr>
          <w:rFonts w:ascii="Verdana" w:hAnsi="Verdana"/>
        </w:rPr>
      </w:pPr>
      <w:r w:rsidRPr="00C6392B">
        <w:rPr>
          <w:rFonts w:ascii="Verdana" w:hAnsi="Verdana"/>
        </w:rPr>
        <w:t>Mayor a 4 SMMLV y hasta SMMLV</w:t>
      </w:r>
    </w:p>
    <w:p w14:paraId="703A8F46" w14:textId="77777777" w:rsidR="00C6392B" w:rsidRPr="00C6392B" w:rsidRDefault="00C6392B" w:rsidP="00C6392B">
      <w:pPr>
        <w:jc w:val="both"/>
        <w:rPr>
          <w:rFonts w:ascii="Verdana" w:hAnsi="Verdana"/>
        </w:rPr>
      </w:pPr>
      <w:r w:rsidRPr="00C6392B">
        <w:rPr>
          <w:rFonts w:ascii="Verdana" w:hAnsi="Verdana"/>
        </w:rPr>
        <w:t>13% de 6 SMMLV</w:t>
      </w:r>
    </w:p>
    <w:p w14:paraId="13BF8D4E" w14:textId="18BA7AC6" w:rsidR="00C6392B" w:rsidRPr="00C6392B" w:rsidRDefault="00C6392B" w:rsidP="00C6392B">
      <w:pPr>
        <w:jc w:val="both"/>
        <w:rPr>
          <w:rFonts w:ascii="Verdana" w:hAnsi="Verdana"/>
        </w:rPr>
      </w:pPr>
      <w:r w:rsidRPr="00C6392B">
        <w:rPr>
          <w:rFonts w:ascii="Verdana" w:hAnsi="Verdana"/>
        </w:rPr>
        <w:t>Mayor a 5 SMMLV</w:t>
      </w:r>
    </w:p>
    <w:p w14:paraId="20C1C7D1" w14:textId="4504CBA1" w:rsidR="00C6392B" w:rsidRPr="00C6392B" w:rsidRDefault="00C6392B" w:rsidP="00C6392B">
      <w:pPr>
        <w:jc w:val="both"/>
        <w:rPr>
          <w:rFonts w:ascii="Verdana" w:hAnsi="Verdana"/>
        </w:rPr>
      </w:pPr>
      <w:r w:rsidRPr="00C6392B">
        <w:rPr>
          <w:rFonts w:ascii="Verdana" w:hAnsi="Verdana"/>
        </w:rPr>
        <w:t>Nota 1: El pago por este concepto se seguirá reconociendo para los Hogares Infantiles que no transiten a CDI, el ICBF reconocerá el valor correspondiente al primer criterio de la tabla anexa: 3% de un SMMLV, por la tasa compensatoria de las niñas y los niños que ingresen por el criterio de población víctima.</w:t>
      </w:r>
    </w:p>
    <w:p w14:paraId="4469AB45" w14:textId="6404C730" w:rsidR="00C6392B" w:rsidRPr="00C6392B" w:rsidRDefault="00C6392B" w:rsidP="00C6392B">
      <w:pPr>
        <w:jc w:val="both"/>
        <w:rPr>
          <w:rFonts w:ascii="Verdana" w:hAnsi="Verdana"/>
        </w:rPr>
      </w:pPr>
      <w:r w:rsidRPr="00C6392B">
        <w:rPr>
          <w:rFonts w:ascii="Verdana" w:hAnsi="Verdana"/>
        </w:rPr>
        <w:t>Nota 2: El ICBF reconocerá el valor correspondiente al primer criterio de la tabla anexa: 3% de un SMMLV, por la tasa compensatoria para las niñas y los niños que ingresan por remisión de un Centro Zonal y que se encuentran en Proceso Administrativo de Restablecimiento de Derechos - PARD, bajo los mismos.</w:t>
      </w:r>
    </w:p>
    <w:p w14:paraId="6462D6B3" w14:textId="265A6544" w:rsidR="00C6392B" w:rsidRDefault="00C6392B" w:rsidP="00C6392B">
      <w:pPr>
        <w:jc w:val="both"/>
        <w:rPr>
          <w:rFonts w:ascii="Verdana" w:hAnsi="Verdana"/>
        </w:rPr>
      </w:pPr>
      <w:r w:rsidRPr="00C6392B">
        <w:rPr>
          <w:rFonts w:ascii="Verdana" w:hAnsi="Verdana"/>
        </w:rPr>
        <w:t>Nota 3: Se llama rotación la utilización de un mismo cupo por varios usuarios durante el periodo de atención, ocasionada por cambio de domicilio, movilidad de la población, decisión de la familia entre otras. Es importante aclarar que la rotación no implica costos adicionales.</w:t>
      </w:r>
    </w:p>
    <w:tbl>
      <w:tblPr>
        <w:tblStyle w:val="Tablaconcuadrcula"/>
        <w:tblW w:w="5000" w:type="pct"/>
        <w:tblLook w:val="04A0" w:firstRow="1" w:lastRow="0" w:firstColumn="1" w:lastColumn="0" w:noHBand="0" w:noVBand="1"/>
      </w:tblPr>
      <w:tblGrid>
        <w:gridCol w:w="1926"/>
        <w:gridCol w:w="6902"/>
      </w:tblGrid>
      <w:tr w:rsidR="00C6392B" w:rsidRPr="00C6392B" w14:paraId="6E1BF3B1" w14:textId="77777777" w:rsidTr="00C6392B">
        <w:tc>
          <w:tcPr>
            <w:tcW w:w="900" w:type="pct"/>
            <w:hideMark/>
          </w:tcPr>
          <w:p w14:paraId="49C140BE"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r w:rsidRPr="00C6392B">
              <w:rPr>
                <w:rFonts w:ascii="Verdana" w:hAnsi="Verdana"/>
              </w:rPr>
              <w:br/>
              <w:t>MARCO NORMATIVO</w:t>
            </w:r>
          </w:p>
        </w:tc>
        <w:tc>
          <w:tcPr>
            <w:tcW w:w="4100" w:type="pct"/>
            <w:hideMark/>
          </w:tcPr>
          <w:p w14:paraId="15DD83F4" w14:textId="02CC1962" w:rsidR="00C6392B" w:rsidRPr="00C6392B" w:rsidRDefault="00C6392B" w:rsidP="00C6392B">
            <w:pPr>
              <w:spacing w:after="160" w:line="259" w:lineRule="auto"/>
              <w:jc w:val="both"/>
              <w:rPr>
                <w:rFonts w:ascii="Verdana" w:hAnsi="Verdana"/>
              </w:rPr>
            </w:pPr>
            <w:r w:rsidRPr="00C6392B">
              <w:rPr>
                <w:rFonts w:ascii="Verdana" w:hAnsi="Verdana"/>
                <w:b/>
                <w:bCs/>
              </w:rPr>
              <w:t>Normatividad vigente</w:t>
            </w:r>
            <w:r w:rsidRPr="00C6392B">
              <w:rPr>
                <w:rFonts w:ascii="Verdana" w:hAnsi="Verdana"/>
              </w:rPr>
              <w:t>:</w:t>
            </w:r>
            <w:r w:rsidRPr="00C6392B">
              <w:rPr>
                <w:rFonts w:ascii="Verdana" w:hAnsi="Verdana"/>
              </w:rPr>
              <w:br/>
              <w:t>--Ley </w:t>
            </w:r>
            <w:r w:rsidRPr="00243BB0">
              <w:rPr>
                <w:rFonts w:ascii="Verdana" w:hAnsi="Verdana"/>
              </w:rPr>
              <w:t>1804</w:t>
            </w:r>
            <w:r w:rsidRPr="00C6392B">
              <w:rPr>
                <w:rFonts w:ascii="Verdana" w:hAnsi="Verdana"/>
              </w:rPr>
              <w:t> de 2016 política de estado para el desarrollo integral de la primera infancia de cero a siempre y se dictan otras disposiciones</w:t>
            </w:r>
            <w:r w:rsidRPr="00C6392B">
              <w:rPr>
                <w:rFonts w:ascii="Verdana" w:hAnsi="Verdana"/>
              </w:rPr>
              <w:br/>
              <w:t>--Estatuto Orgánico del Presupuesto General de la Nación</w:t>
            </w:r>
            <w:r w:rsidRPr="00C6392B">
              <w:rPr>
                <w:rFonts w:ascii="Verdana" w:hAnsi="Verdana"/>
              </w:rPr>
              <w:br/>
              <w:t>--Ley </w:t>
            </w:r>
            <w:r w:rsidRPr="00243BB0">
              <w:rPr>
                <w:rFonts w:ascii="Verdana" w:hAnsi="Verdana"/>
              </w:rPr>
              <w:t>12</w:t>
            </w:r>
            <w:r w:rsidRPr="00C6392B">
              <w:rPr>
                <w:rFonts w:ascii="Verdana" w:hAnsi="Verdana"/>
              </w:rPr>
              <w:t> de 1991, Convención Internacional sobre los Derechos del Niño</w:t>
            </w:r>
            <w:r w:rsidRPr="00C6392B">
              <w:rPr>
                <w:rFonts w:ascii="Verdana" w:hAnsi="Verdana"/>
              </w:rPr>
              <w:br/>
              <w:t>--Código de Infancia y Adolescencia Ley </w:t>
            </w:r>
            <w:r w:rsidRPr="00243BB0">
              <w:rPr>
                <w:rFonts w:ascii="Verdana" w:hAnsi="Verdana"/>
              </w:rPr>
              <w:t>1098</w:t>
            </w:r>
            <w:r w:rsidRPr="00C6392B">
              <w:rPr>
                <w:rFonts w:ascii="Verdana" w:hAnsi="Verdana"/>
              </w:rPr>
              <w:t> de 2006</w:t>
            </w:r>
            <w:r w:rsidRPr="00C6392B">
              <w:rPr>
                <w:rFonts w:ascii="Verdana" w:hAnsi="Verdana"/>
              </w:rPr>
              <w:br/>
              <w:t>--CONPES </w:t>
            </w:r>
            <w:r w:rsidRPr="00243BB0">
              <w:rPr>
                <w:rFonts w:ascii="Verdana" w:hAnsi="Verdana"/>
              </w:rPr>
              <w:t>109</w:t>
            </w:r>
            <w:r w:rsidRPr="00C6392B">
              <w:rPr>
                <w:rFonts w:ascii="Verdana" w:hAnsi="Verdana"/>
              </w:rPr>
              <w:t> de 2007 Política de Primera Infancia</w:t>
            </w:r>
            <w:r w:rsidRPr="00C6392B">
              <w:rPr>
                <w:rFonts w:ascii="Verdana" w:hAnsi="Verdana"/>
              </w:rPr>
              <w:br/>
              <w:t>--CONPES 113 de 2007 Política de seguridad alimentaria</w:t>
            </w:r>
            <w:r w:rsidRPr="00C6392B">
              <w:rPr>
                <w:rFonts w:ascii="Verdana" w:hAnsi="Verdana"/>
              </w:rPr>
              <w:br/>
              <w:t>--Ley </w:t>
            </w:r>
            <w:r w:rsidRPr="00243BB0">
              <w:rPr>
                <w:rFonts w:ascii="Verdana" w:hAnsi="Verdana"/>
              </w:rPr>
              <w:t>1295</w:t>
            </w:r>
            <w:r w:rsidRPr="00C6392B">
              <w:rPr>
                <w:rFonts w:ascii="Verdana" w:hAnsi="Verdana"/>
              </w:rPr>
              <w:t> de 2009 sobre Atención Integral a la Primera Infancia</w:t>
            </w:r>
          </w:p>
        </w:tc>
      </w:tr>
      <w:tr w:rsidR="00C6392B" w:rsidRPr="00C6392B" w14:paraId="7B6E756E" w14:textId="77777777" w:rsidTr="00C6392B">
        <w:tc>
          <w:tcPr>
            <w:tcW w:w="900" w:type="pct"/>
            <w:hideMark/>
          </w:tcPr>
          <w:p w14:paraId="4160B527" w14:textId="77777777" w:rsidR="00C6392B" w:rsidRPr="00C6392B" w:rsidRDefault="00C6392B" w:rsidP="00C6392B">
            <w:pPr>
              <w:spacing w:after="160" w:line="259" w:lineRule="auto"/>
              <w:jc w:val="both"/>
              <w:rPr>
                <w:rFonts w:ascii="Verdana" w:hAnsi="Verdana"/>
              </w:rPr>
            </w:pPr>
            <w:r w:rsidRPr="00C6392B">
              <w:rPr>
                <w:rFonts w:ascii="Verdana" w:hAnsi="Verdana"/>
              </w:rPr>
              <w:t>CLASIFICADOR DEL GASTO</w:t>
            </w:r>
          </w:p>
        </w:tc>
        <w:tc>
          <w:tcPr>
            <w:tcW w:w="4100" w:type="pct"/>
            <w:hideMark/>
          </w:tcPr>
          <w:p w14:paraId="361269B8" w14:textId="77777777" w:rsidR="00C6392B" w:rsidRPr="00C6392B" w:rsidRDefault="00C6392B" w:rsidP="00C6392B">
            <w:pPr>
              <w:spacing w:after="160" w:line="259" w:lineRule="auto"/>
              <w:jc w:val="both"/>
              <w:rPr>
                <w:rFonts w:ascii="Verdana" w:hAnsi="Verdana"/>
              </w:rPr>
            </w:pPr>
            <w:r w:rsidRPr="00C6392B">
              <w:rPr>
                <w:rFonts w:ascii="Verdana" w:hAnsi="Verdana"/>
              </w:rPr>
              <w:t>--Infraestructura: de propiedad del ICBF contempla el pago de servicios públicos.</w:t>
            </w:r>
            <w:r w:rsidRPr="00C6392B">
              <w:rPr>
                <w:rFonts w:ascii="Verdana" w:hAnsi="Verdana"/>
              </w:rPr>
              <w:br/>
              <w:t xml:space="preserve">--Pago de arrendamiento cuando NO cuente con infraestructura propia o aportada por alguna entidad pública o privada y reparaciones locativas que se deben efectuar por el deterioro que se genera por culpa del arrendatario o de </w:t>
            </w:r>
            <w:r w:rsidRPr="00C6392B">
              <w:rPr>
                <w:rFonts w:ascii="Verdana" w:hAnsi="Verdana"/>
              </w:rPr>
              <w:lastRenderedPageBreak/>
              <w:t>sus dependientes excepto reparaciones locativas que se derivan del deterioro proveniente de un caso fortuito o por el mal estado o mala calidad del Inmueble.</w:t>
            </w:r>
            <w:r w:rsidRPr="00C6392B">
              <w:rPr>
                <w:rFonts w:ascii="Verdana" w:hAnsi="Verdana"/>
              </w:rPr>
              <w:br/>
              <w:t>--Cualificación: En el marco de la implementación de la política de estado para el desarrollo integral de la primera infancia de Cero a Siempre se cualifican los componentes de la atención que se brinda en los hogares infantiles de acuerdo con sus necesidades:</w:t>
            </w:r>
            <w:r w:rsidRPr="00C6392B">
              <w:rPr>
                <w:rFonts w:ascii="Verdana" w:hAnsi="Verdana"/>
              </w:rPr>
              <w:br/>
              <w:t>--Talento Humano: se vinculan profesionales de apoyo psicosocial, de salud y nutrición, y auxiliares pedagógicos, aplicando el estándar y costo establecidos para los Centros de Desarrollo Infantil-CDI</w:t>
            </w:r>
            <w:r w:rsidRPr="00C6392B">
              <w:rPr>
                <w:rFonts w:ascii="Verdana" w:hAnsi="Verdana"/>
              </w:rPr>
              <w:br/>
              <w:t>--Alimentación: se incrementa el presupuesto ración cupo día acorde a los costos de cualificación.</w:t>
            </w:r>
            <w:r w:rsidRPr="00C6392B">
              <w:rPr>
                <w:rFonts w:ascii="Verdana" w:hAnsi="Verdana"/>
              </w:rPr>
              <w:br/>
              <w:t>--Pago de pólizas y publicaciones (cuando aplique).</w:t>
            </w:r>
            <w:r w:rsidRPr="00C6392B">
              <w:rPr>
                <w:rFonts w:ascii="Verdana" w:hAnsi="Verdana"/>
              </w:rPr>
              <w:br/>
              <w:t>--Material didáctico: duradero y de consumo;</w:t>
            </w:r>
            <w:r w:rsidRPr="00C6392B">
              <w:rPr>
                <w:rFonts w:ascii="Verdana" w:hAnsi="Verdana"/>
              </w:rPr>
              <w:br/>
              <w:t>--Dotación de consumo;</w:t>
            </w:r>
            <w:r w:rsidRPr="00C6392B">
              <w:rPr>
                <w:rFonts w:ascii="Verdana" w:hAnsi="Verdana"/>
              </w:rPr>
              <w:br/>
              <w:t>--Dotación no fungible;</w:t>
            </w:r>
          </w:p>
        </w:tc>
      </w:tr>
      <w:tr w:rsidR="00C6392B" w:rsidRPr="00C6392B" w14:paraId="0D048F73" w14:textId="77777777" w:rsidTr="00C6392B">
        <w:tc>
          <w:tcPr>
            <w:tcW w:w="900" w:type="pct"/>
            <w:hideMark/>
          </w:tcPr>
          <w:p w14:paraId="579C0900" w14:textId="77777777" w:rsidR="00C6392B" w:rsidRPr="00C6392B" w:rsidRDefault="00C6392B" w:rsidP="00C6392B">
            <w:pPr>
              <w:spacing w:after="160" w:line="259" w:lineRule="auto"/>
              <w:jc w:val="both"/>
              <w:rPr>
                <w:rFonts w:ascii="Verdana" w:hAnsi="Verdana"/>
              </w:rPr>
            </w:pPr>
            <w:r w:rsidRPr="00C6392B">
              <w:rPr>
                <w:rFonts w:ascii="Verdana" w:hAnsi="Verdana"/>
                <w:b/>
                <w:bCs/>
              </w:rPr>
              <w:lastRenderedPageBreak/>
              <w:br/>
            </w:r>
          </w:p>
        </w:tc>
        <w:tc>
          <w:tcPr>
            <w:tcW w:w="4100" w:type="pct"/>
            <w:hideMark/>
          </w:tcPr>
          <w:p w14:paraId="18123193" w14:textId="04AEE7CA" w:rsidR="00C6392B" w:rsidRPr="00C6392B" w:rsidRDefault="00C6392B" w:rsidP="00C6392B">
            <w:pPr>
              <w:spacing w:after="160" w:line="259" w:lineRule="auto"/>
              <w:jc w:val="both"/>
              <w:rPr>
                <w:rFonts w:ascii="Verdana" w:hAnsi="Verdana"/>
              </w:rPr>
            </w:pPr>
            <w:r w:rsidRPr="00C6392B">
              <w:rPr>
                <w:rFonts w:ascii="Verdana" w:hAnsi="Verdana"/>
              </w:rPr>
              <w:t>Pago de tasas compensatorias población Víctima: Para la presente vigencia en la estructura programática se registra el concepto "Tasa Compensatoria" como un servicio, dentro del servicio Hogar Infantil.</w:t>
            </w:r>
            <w:r w:rsidRPr="00C6392B">
              <w:rPr>
                <w:rFonts w:ascii="Verdana" w:hAnsi="Verdana"/>
              </w:rPr>
              <w:br/>
              <w:t>El ICBF reconocerá por tasa compensatoria el porcentaje mínimo establecido en la Resolución </w:t>
            </w:r>
            <w:r w:rsidRPr="00243BB0">
              <w:rPr>
                <w:rFonts w:ascii="Verdana" w:hAnsi="Verdana"/>
              </w:rPr>
              <w:t>1740</w:t>
            </w:r>
            <w:r w:rsidRPr="00C6392B">
              <w:rPr>
                <w:rFonts w:ascii="Verdana" w:hAnsi="Verdana"/>
              </w:rPr>
              <w:t> de 2010 para los Hogares Infantiles.</w:t>
            </w:r>
          </w:p>
        </w:tc>
      </w:tr>
      <w:tr w:rsidR="00C6392B" w:rsidRPr="00C6392B" w14:paraId="78FA4F79" w14:textId="77777777" w:rsidTr="00C6392B">
        <w:tc>
          <w:tcPr>
            <w:tcW w:w="900" w:type="pct"/>
            <w:hideMark/>
          </w:tcPr>
          <w:p w14:paraId="02FFE75A" w14:textId="77777777" w:rsidR="00C6392B" w:rsidRPr="00C6392B" w:rsidRDefault="00C6392B" w:rsidP="00C6392B">
            <w:pPr>
              <w:spacing w:after="160" w:line="259" w:lineRule="auto"/>
              <w:jc w:val="both"/>
              <w:rPr>
                <w:rFonts w:ascii="Verdana" w:hAnsi="Verdana"/>
              </w:rPr>
            </w:pPr>
            <w:r w:rsidRPr="00C6392B">
              <w:rPr>
                <w:rFonts w:ascii="Verdana" w:hAnsi="Verdana"/>
                <w:b/>
                <w:bCs/>
              </w:rPr>
              <w:br/>
            </w:r>
            <w:r w:rsidRPr="00C6392B">
              <w:rPr>
                <w:rFonts w:ascii="Verdana" w:hAnsi="Verdana"/>
              </w:rPr>
              <w:t>LINEAMIENTOS</w:t>
            </w:r>
            <w:r w:rsidRPr="00C6392B">
              <w:rPr>
                <w:rFonts w:ascii="Verdana" w:hAnsi="Verdana"/>
              </w:rPr>
              <w:br/>
              <w:t>TÉCNICOS</w:t>
            </w:r>
          </w:p>
        </w:tc>
        <w:tc>
          <w:tcPr>
            <w:tcW w:w="4100" w:type="pct"/>
            <w:hideMark/>
          </w:tcPr>
          <w:p w14:paraId="2E5B207E" w14:textId="6510F1C8" w:rsidR="00C6392B" w:rsidRPr="00C6392B" w:rsidRDefault="00C6392B" w:rsidP="00C6392B">
            <w:pPr>
              <w:spacing w:after="160" w:line="259" w:lineRule="auto"/>
              <w:jc w:val="both"/>
              <w:rPr>
                <w:rFonts w:ascii="Verdana" w:hAnsi="Verdana"/>
              </w:rPr>
            </w:pPr>
            <w:r w:rsidRPr="00C6392B">
              <w:rPr>
                <w:rFonts w:ascii="Verdana" w:hAnsi="Verdana"/>
              </w:rPr>
              <w:t>Para la implementación de los diferentes servicios de la Modalidades Institucionales en el marco de la de la política de estado para el desarrollo integral de la primera Infancia de Cero a Siempre, aplica el Manual Operativo elaborado por la Dirección de Primera Infancia, sin perjuicio de los lineamientos técnicos específicos vigentes.</w:t>
            </w:r>
            <w:r w:rsidRPr="00C6392B">
              <w:rPr>
                <w:rFonts w:ascii="Verdana" w:hAnsi="Verdana"/>
              </w:rPr>
              <w:br/>
            </w:r>
            <w:r w:rsidRPr="00C6392B">
              <w:rPr>
                <w:rFonts w:ascii="Verdana" w:hAnsi="Verdana"/>
              </w:rPr>
              <w:br/>
            </w:r>
            <w:r w:rsidRPr="00C6392B">
              <w:rPr>
                <w:rFonts w:ascii="Verdana" w:hAnsi="Verdana"/>
                <w:b/>
                <w:bCs/>
              </w:rPr>
              <w:t>Lineamientos:</w:t>
            </w:r>
            <w:r w:rsidRPr="00C6392B">
              <w:rPr>
                <w:rFonts w:ascii="Verdana" w:hAnsi="Verdana"/>
              </w:rPr>
              <w:br/>
              <w:t>--Lineamiento Técnico para la atención a la primera Infancia</w:t>
            </w:r>
            <w:r w:rsidRPr="00C6392B">
              <w:rPr>
                <w:rFonts w:ascii="Verdana" w:hAnsi="Verdana"/>
              </w:rPr>
              <w:br/>
              <w:t>--Resolución </w:t>
            </w:r>
            <w:r w:rsidRPr="00243BB0">
              <w:rPr>
                <w:rFonts w:ascii="Verdana" w:hAnsi="Verdana"/>
              </w:rPr>
              <w:t>13482</w:t>
            </w:r>
            <w:r w:rsidRPr="00C6392B">
              <w:rPr>
                <w:rFonts w:ascii="Verdana" w:hAnsi="Verdana"/>
              </w:rPr>
              <w:t> de 2016, Lineamientos de atención PI</w:t>
            </w:r>
            <w:r w:rsidRPr="00C6392B">
              <w:rPr>
                <w:rFonts w:ascii="Verdana" w:hAnsi="Verdana"/>
              </w:rPr>
              <w:br/>
              <w:t>--Fundamentos Políticos, Técnicos y de Gestión de la estrategia de Atención Integral a la Primera Infancia</w:t>
            </w:r>
            <w:r w:rsidRPr="00C6392B">
              <w:rPr>
                <w:rFonts w:ascii="Verdana" w:hAnsi="Verdana"/>
              </w:rPr>
              <w:br/>
              <w:t>--Referentes Técnicos para la educación inicial en el marco de la atención integral.</w:t>
            </w:r>
          </w:p>
        </w:tc>
      </w:tr>
    </w:tbl>
    <w:p w14:paraId="74EB9999" w14:textId="714B5D8E" w:rsidR="00C6392B" w:rsidRDefault="00C6392B" w:rsidP="00C6392B">
      <w:pPr>
        <w:jc w:val="both"/>
        <w:rPr>
          <w:rFonts w:ascii="Verdana" w:hAnsi="Verdana"/>
        </w:rPr>
      </w:pPr>
    </w:p>
    <w:p w14:paraId="66FF5127" w14:textId="62C365CC" w:rsidR="00C6392B" w:rsidRPr="00C6392B" w:rsidRDefault="00C6392B" w:rsidP="00C6392B">
      <w:pPr>
        <w:jc w:val="both"/>
        <w:rPr>
          <w:rFonts w:ascii="Verdana" w:hAnsi="Verdana"/>
        </w:rPr>
      </w:pPr>
      <w:r w:rsidRPr="00C6392B">
        <w:rPr>
          <w:rFonts w:ascii="Verdana" w:hAnsi="Verdana"/>
          <w:b/>
          <w:bCs/>
        </w:rPr>
        <w:lastRenderedPageBreak/>
        <w:t>ARTÍCULO 4o</w:t>
      </w:r>
      <w:r w:rsidRPr="00C6392B">
        <w:rPr>
          <w:rFonts w:ascii="Verdana" w:hAnsi="Verdana"/>
        </w:rPr>
        <w:t>.- Modifíquese el ANEXO 2 de los Lineamientos de Programación y Ejecución de Metas Sociales y Financieras - Vigencia 2017, quedando de la siguiente manera</w:t>
      </w:r>
    </w:p>
    <w:p w14:paraId="73510FA9" w14:textId="7D253A8B" w:rsidR="00C6392B" w:rsidRDefault="00C6392B" w:rsidP="00C6392B">
      <w:pPr>
        <w:jc w:val="both"/>
        <w:rPr>
          <w:rFonts w:ascii="Verdana" w:hAnsi="Verdana"/>
          <w:b/>
          <w:bCs/>
        </w:rPr>
      </w:pPr>
      <w:r w:rsidRPr="00C6392B">
        <w:rPr>
          <w:rFonts w:ascii="Verdana" w:hAnsi="Verdana"/>
          <w:b/>
          <w:bCs/>
        </w:rPr>
        <w:t>ANEXO 2. RACIONES DE ALIMENTOS DE ALTO VALOR NUTRICIONAL - AAVN - VIGENCIA 2017</w:t>
      </w:r>
    </w:p>
    <w:tbl>
      <w:tblPr>
        <w:tblStyle w:val="Tablaconcuadrcula"/>
        <w:tblW w:w="5000" w:type="pct"/>
        <w:tblLook w:val="04A0" w:firstRow="1" w:lastRow="0" w:firstColumn="1" w:lastColumn="0" w:noHBand="0" w:noVBand="1"/>
      </w:tblPr>
      <w:tblGrid>
        <w:gridCol w:w="1943"/>
        <w:gridCol w:w="2030"/>
        <w:gridCol w:w="1589"/>
        <w:gridCol w:w="1854"/>
        <w:gridCol w:w="1412"/>
      </w:tblGrid>
      <w:tr w:rsidR="00DC1000" w:rsidRPr="00DC1000" w14:paraId="541B3AF0" w14:textId="77777777" w:rsidTr="00DC1000">
        <w:tc>
          <w:tcPr>
            <w:tcW w:w="1100" w:type="pct"/>
            <w:hideMark/>
          </w:tcPr>
          <w:p w14:paraId="74882C6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MODALIDAD</w:t>
            </w:r>
          </w:p>
        </w:tc>
        <w:tc>
          <w:tcPr>
            <w:tcW w:w="1150" w:type="pct"/>
            <w:hideMark/>
          </w:tcPr>
          <w:p w14:paraId="271B85F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POBLACIÓN OBJETIVO</w:t>
            </w:r>
          </w:p>
        </w:tc>
        <w:tc>
          <w:tcPr>
            <w:tcW w:w="900" w:type="pct"/>
            <w:hideMark/>
          </w:tcPr>
          <w:p w14:paraId="65EF30F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AAVN</w:t>
            </w:r>
          </w:p>
        </w:tc>
        <w:tc>
          <w:tcPr>
            <w:tcW w:w="1050" w:type="pct"/>
            <w:hideMark/>
          </w:tcPr>
          <w:p w14:paraId="2436649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RACIÓN</w:t>
            </w:r>
          </w:p>
        </w:tc>
        <w:tc>
          <w:tcPr>
            <w:tcW w:w="850" w:type="pct"/>
            <w:hideMark/>
          </w:tcPr>
          <w:p w14:paraId="55BD240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PERIODO</w:t>
            </w:r>
          </w:p>
        </w:tc>
      </w:tr>
    </w:tbl>
    <w:p w14:paraId="1843D4DE" w14:textId="200D1AEB" w:rsidR="00C6392B" w:rsidRDefault="00C6392B" w:rsidP="00C6392B">
      <w:pPr>
        <w:jc w:val="both"/>
        <w:rPr>
          <w:rFonts w:ascii="Verdana" w:hAnsi="Verdana"/>
          <w:b/>
          <w:bCs/>
        </w:rPr>
      </w:pPr>
    </w:p>
    <w:p w14:paraId="31CE6E9B" w14:textId="2A91CF4F" w:rsidR="00DC1000" w:rsidRDefault="00DC1000" w:rsidP="00C6392B">
      <w:pPr>
        <w:jc w:val="both"/>
        <w:rPr>
          <w:rFonts w:ascii="Verdana" w:hAnsi="Verdana"/>
          <w:b/>
          <w:bCs/>
        </w:rPr>
      </w:pPr>
      <w:r w:rsidRPr="00DC1000">
        <w:rPr>
          <w:rFonts w:ascii="Verdana" w:hAnsi="Verdana"/>
          <w:b/>
          <w:bCs/>
        </w:rPr>
        <w:t>Modalidades Primera Infancia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1"/>
        <w:gridCol w:w="1419"/>
        <w:gridCol w:w="1376"/>
        <w:gridCol w:w="905"/>
        <w:gridCol w:w="865"/>
        <w:gridCol w:w="865"/>
        <w:gridCol w:w="1187"/>
      </w:tblGrid>
      <w:tr w:rsidR="00DC1000" w:rsidRPr="00DC1000" w14:paraId="1221895C"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47019C" w14:textId="77777777" w:rsidR="00DC1000" w:rsidRPr="00DC1000" w:rsidRDefault="00DC1000" w:rsidP="00DC1000">
            <w:pPr>
              <w:jc w:val="both"/>
              <w:rPr>
                <w:rFonts w:ascii="Verdana" w:hAnsi="Verdana"/>
                <w:b/>
                <w:bCs/>
              </w:rPr>
            </w:pPr>
            <w:r w:rsidRPr="00DC1000">
              <w:rPr>
                <w:rFonts w:ascii="Verdana" w:hAnsi="Verdana"/>
                <w:b/>
                <w:bCs/>
              </w:rPr>
              <w:t>HCB FAMI-FAMILIAR TRADICIONAL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1583A9" w14:textId="77777777" w:rsidR="00DC1000" w:rsidRPr="00DC1000" w:rsidRDefault="00DC1000" w:rsidP="00DC1000">
            <w:pPr>
              <w:jc w:val="both"/>
              <w:rPr>
                <w:rFonts w:ascii="Verdana" w:hAnsi="Verdana"/>
                <w:b/>
                <w:bCs/>
              </w:rPr>
            </w:pPr>
            <w:r w:rsidRPr="00DC1000">
              <w:rPr>
                <w:rFonts w:ascii="Verdana" w:hAnsi="Verdana"/>
                <w:b/>
                <w:bCs/>
              </w:rPr>
              <w:t>Mujeres gestantes y madres en periodo de lactancia (hasta los 6 meses de su bebé)</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689089" w14:textId="77777777" w:rsidR="00DC1000" w:rsidRPr="00DC1000" w:rsidRDefault="00DC1000" w:rsidP="00DC1000">
            <w:pPr>
              <w:jc w:val="both"/>
              <w:rPr>
                <w:rFonts w:ascii="Verdana" w:hAnsi="Verdana"/>
                <w:b/>
                <w:bCs/>
              </w:rPr>
            </w:pPr>
            <w:r w:rsidRPr="00DC1000">
              <w:rPr>
                <w:rFonts w:ascii="Verdana" w:hAnsi="Verdana"/>
                <w:b/>
                <w:bCs/>
              </w:rPr>
              <w:t>Alimento para mujer gestante y madre en periodo de lactancia</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7D9CB4" w14:textId="77777777" w:rsidR="00DC1000" w:rsidRPr="00DC1000" w:rsidRDefault="00DC1000" w:rsidP="00DC1000">
            <w:pPr>
              <w:jc w:val="both"/>
              <w:rPr>
                <w:rFonts w:ascii="Verdana" w:hAnsi="Verdana"/>
                <w:b/>
                <w:bCs/>
              </w:rPr>
            </w:pPr>
            <w:r w:rsidRPr="00DC1000">
              <w:rPr>
                <w:rFonts w:ascii="Verdana" w:hAnsi="Verdana"/>
                <w:b/>
                <w:bCs/>
              </w:rPr>
              <w:t>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19A6D" w14:textId="77777777" w:rsidR="00DC1000" w:rsidRPr="00DC1000" w:rsidRDefault="00DC1000" w:rsidP="00DC1000">
            <w:pPr>
              <w:jc w:val="both"/>
              <w:rPr>
                <w:rFonts w:ascii="Verdana" w:hAnsi="Verdana"/>
                <w:b/>
                <w:bCs/>
              </w:rPr>
            </w:pPr>
            <w:r w:rsidRPr="00DC1000">
              <w:rPr>
                <w:rFonts w:ascii="Verdana" w:hAnsi="Verdana"/>
                <w:b/>
                <w:bCs/>
              </w:rP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BE3D2A" w14:textId="77777777" w:rsidR="00DC1000" w:rsidRPr="00DC1000" w:rsidRDefault="00DC1000" w:rsidP="00DC1000">
            <w:pPr>
              <w:jc w:val="both"/>
              <w:rPr>
                <w:rFonts w:ascii="Verdana" w:hAnsi="Verdana"/>
                <w:b/>
                <w:bCs/>
              </w:rPr>
            </w:pPr>
            <w:r w:rsidRPr="00DC1000">
              <w:rPr>
                <w:rFonts w:ascii="Verdana" w:hAnsi="Verdana"/>
                <w:b/>
                <w:bCs/>
              </w:rPr>
              <w:t>Usuario mes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D2783" w14:textId="77777777" w:rsidR="00DC1000" w:rsidRPr="00DC1000" w:rsidRDefault="00DC1000" w:rsidP="00DC1000">
            <w:pPr>
              <w:jc w:val="both"/>
              <w:rPr>
                <w:rFonts w:ascii="Verdana" w:hAnsi="Verdana"/>
                <w:b/>
                <w:bCs/>
              </w:rPr>
            </w:pPr>
            <w:r w:rsidRPr="00DC1000">
              <w:rPr>
                <w:rFonts w:ascii="Verdana" w:hAnsi="Verdana"/>
                <w:b/>
                <w:bCs/>
              </w:rPr>
              <w:t>11 meses + ración adicional diciembre</w:t>
            </w:r>
          </w:p>
        </w:tc>
      </w:tr>
      <w:tr w:rsidR="00DC1000" w:rsidRPr="00DC1000" w14:paraId="4A4CB044" w14:textId="77777777" w:rsidTr="00DC1000">
        <w:trPr>
          <w:tblCellSpacing w:w="15" w:type="dxa"/>
        </w:trPr>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9F4DD0" w14:textId="77777777" w:rsidR="00DC1000" w:rsidRPr="00DC1000" w:rsidRDefault="00DC1000" w:rsidP="00DC1000">
            <w:pPr>
              <w:jc w:val="both"/>
              <w:rPr>
                <w:rFonts w:ascii="Verdana" w:hAnsi="Verdana"/>
                <w:b/>
                <w:bCs/>
              </w:rPr>
            </w:pPr>
            <w:r w:rsidRPr="00DC1000">
              <w:rPr>
                <w:rFonts w:ascii="Verdana" w:hAnsi="Verdana"/>
                <w:b/>
                <w:bCs/>
              </w:rPr>
              <w:t>Niños y niñas entre 6 a 24 meses y 29 días.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78F1AB"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DBDD13" w14:textId="77777777" w:rsidR="00DC1000" w:rsidRPr="00DC1000" w:rsidRDefault="00DC1000" w:rsidP="00DC1000">
            <w:pPr>
              <w:jc w:val="both"/>
              <w:rPr>
                <w:rFonts w:ascii="Verdana" w:hAnsi="Verdana"/>
                <w:b/>
                <w:bCs/>
              </w:rPr>
            </w:pPr>
            <w:r w:rsidRPr="00DC1000">
              <w:rPr>
                <w:rFonts w:ascii="Verdana" w:hAnsi="Verdana"/>
                <w:b/>
                <w:bCs/>
              </w:rPr>
              <w:t>5400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BD0555" w14:textId="77777777" w:rsidR="00DC1000" w:rsidRPr="00DC1000" w:rsidRDefault="00DC1000" w:rsidP="00DC1000">
            <w:pPr>
              <w:jc w:val="both"/>
              <w:rPr>
                <w:rFonts w:ascii="Verdana" w:hAnsi="Verdana"/>
                <w:b/>
                <w:bCs/>
              </w:rPr>
            </w:pPr>
            <w:r w:rsidRPr="00DC1000">
              <w:rPr>
                <w:rFonts w:ascii="Verdana" w:hAnsi="Verdana"/>
                <w:b/>
                <w:bCs/>
              </w:rPr>
              <w:t>9</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826925" w14:textId="77777777" w:rsidR="00DC1000" w:rsidRPr="00DC1000" w:rsidRDefault="00DC1000" w:rsidP="00DC1000">
            <w:pPr>
              <w:jc w:val="both"/>
              <w:rPr>
                <w:rFonts w:ascii="Verdana" w:hAnsi="Verdana"/>
                <w:b/>
                <w:bCs/>
              </w:rPr>
            </w:pPr>
            <w:r w:rsidRPr="00DC1000">
              <w:rPr>
                <w:rFonts w:ascii="Verdana" w:hAnsi="Verdana"/>
                <w:b/>
                <w:bCs/>
              </w:rPr>
              <w:t>Niño año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086D0F" w14:textId="77777777" w:rsidR="00DC1000" w:rsidRPr="00DC1000" w:rsidRDefault="00DC1000" w:rsidP="00DC1000">
            <w:pPr>
              <w:jc w:val="both"/>
              <w:rPr>
                <w:rFonts w:ascii="Verdana" w:hAnsi="Verdana"/>
                <w:b/>
                <w:bCs/>
              </w:rPr>
            </w:pPr>
            <w:r w:rsidRPr="00DC1000">
              <w:rPr>
                <w:rFonts w:ascii="Verdana" w:hAnsi="Verdana"/>
                <w:b/>
                <w:bCs/>
              </w:rPr>
              <w:t>1 paquete de 900 g en los meses de febrero, abril, junio, agosto, octubre y diciembre</w:t>
            </w:r>
          </w:p>
        </w:tc>
      </w:tr>
      <w:tr w:rsidR="00DC1000" w:rsidRPr="00DC1000" w14:paraId="6206EDB5" w14:textId="77777777" w:rsidTr="00DC1000">
        <w:trPr>
          <w:tblCellSpacing w:w="15" w:type="dxa"/>
        </w:trPr>
        <w:tc>
          <w:tcPr>
            <w:tcW w:w="3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12F60B" w14:textId="77777777" w:rsidR="00DC1000" w:rsidRPr="00DC1000" w:rsidRDefault="00DC1000" w:rsidP="00DC1000">
            <w:pPr>
              <w:jc w:val="both"/>
              <w:rPr>
                <w:rFonts w:ascii="Verdana" w:hAnsi="Verdana"/>
                <w:b/>
                <w:bCs/>
              </w:rPr>
            </w:pPr>
            <w:r w:rsidRPr="00DC1000">
              <w:rPr>
                <w:rFonts w:ascii="Verdana" w:hAnsi="Verdana"/>
                <w:b/>
                <w:bCs/>
              </w:rPr>
              <w:t>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75FFEE" w14:textId="77777777" w:rsidR="00DC1000" w:rsidRPr="00DC1000" w:rsidRDefault="00DC1000" w:rsidP="00DC1000">
            <w:pPr>
              <w:jc w:val="both"/>
              <w:rPr>
                <w:rFonts w:ascii="Verdana" w:hAnsi="Verdana"/>
                <w:b/>
                <w:bCs/>
              </w:rPr>
            </w:pPr>
            <w:r w:rsidRPr="00DC1000">
              <w:rPr>
                <w:rFonts w:ascii="Verdana" w:hAnsi="Verdana"/>
                <w:b/>
                <w:bCs/>
              </w:rP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811B8" w14:textId="77777777" w:rsidR="00DC1000" w:rsidRPr="00DC1000" w:rsidRDefault="00DC1000" w:rsidP="00DC1000">
            <w:pPr>
              <w:jc w:val="both"/>
              <w:rPr>
                <w:rFonts w:ascii="Verdana" w:hAnsi="Verdana"/>
                <w:b/>
                <w:bCs/>
              </w:rPr>
            </w:pPr>
            <w:r w:rsidRPr="00DC1000">
              <w:rPr>
                <w:rFonts w:ascii="Verdana" w:hAnsi="Verdana"/>
                <w:b/>
                <w:bCs/>
              </w:rP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FCABE4" w14:textId="77777777" w:rsidR="00DC1000" w:rsidRPr="00DC1000" w:rsidRDefault="00DC1000" w:rsidP="00DC1000">
            <w:pPr>
              <w:jc w:val="both"/>
              <w:rPr>
                <w:rFonts w:ascii="Verdana" w:hAnsi="Verdana"/>
                <w:b/>
                <w:bCs/>
              </w:rPr>
            </w:pPr>
            <w:r w:rsidRPr="00DC1000">
              <w:rPr>
                <w:rFonts w:ascii="Verdana" w:hAnsi="Verdana"/>
                <w:b/>
                <w:bCs/>
              </w:rPr>
              <w:t>Usuario mes</w:t>
            </w:r>
          </w:p>
        </w:tc>
        <w:tc>
          <w:tcPr>
            <w:tcW w:w="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5B20D2" w14:textId="77777777" w:rsidR="00DC1000" w:rsidRPr="00DC1000" w:rsidRDefault="00DC1000" w:rsidP="00DC1000">
            <w:pPr>
              <w:jc w:val="both"/>
              <w:rPr>
                <w:rFonts w:ascii="Verdana" w:hAnsi="Verdana"/>
                <w:b/>
                <w:bCs/>
              </w:rPr>
            </w:pPr>
            <w:r w:rsidRPr="00DC1000">
              <w:rPr>
                <w:rFonts w:ascii="Verdana" w:hAnsi="Verdana"/>
                <w:b/>
                <w:bCs/>
              </w:rPr>
              <w:t>Ración adicional diciembre</w:t>
            </w:r>
          </w:p>
        </w:tc>
      </w:tr>
      <w:tr w:rsidR="00DC1000" w:rsidRPr="00DC1000" w14:paraId="7FCAACD8"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DA154A" w14:textId="77777777" w:rsidR="00DC1000" w:rsidRPr="00DC1000" w:rsidRDefault="00DC1000" w:rsidP="00DC1000">
            <w:pPr>
              <w:jc w:val="both"/>
              <w:rPr>
                <w:rFonts w:ascii="Verdana" w:hAnsi="Verdana"/>
                <w:b/>
                <w:bCs/>
              </w:rPr>
            </w:pPr>
            <w:r w:rsidRPr="00DC1000">
              <w:rPr>
                <w:rFonts w:ascii="Verdana" w:hAnsi="Verdana"/>
                <w:b/>
                <w:bCs/>
              </w:rPr>
              <w:lastRenderedPageBreak/>
              <w:t>HOGARES COMUNITARIOS DE BIENESTAR</w:t>
            </w:r>
            <w:r w:rsidRPr="00DC1000">
              <w:rPr>
                <w:rFonts w:ascii="Verdana" w:hAnsi="Verdana"/>
                <w:b/>
                <w:bCs/>
              </w:rPr>
              <w:br/>
              <w:t>HCB agrupados - institucional tradicional.</w:t>
            </w:r>
            <w:r w:rsidRPr="00DC1000">
              <w:rPr>
                <w:rFonts w:ascii="Verdana" w:hAnsi="Verdana"/>
                <w:b/>
                <w:bCs/>
              </w:rPr>
              <w:br/>
              <w:t>HCB tradicional- comunitario</w:t>
            </w:r>
            <w:r w:rsidRPr="00DC1000">
              <w:rPr>
                <w:rFonts w:ascii="Verdana" w:hAnsi="Verdana"/>
                <w:b/>
                <w:bCs/>
              </w:rPr>
              <w:br/>
              <w:t>HCB integral - comunitario integral</w:t>
            </w:r>
            <w:r w:rsidRPr="00DC1000">
              <w:rPr>
                <w:rFonts w:ascii="Verdana" w:hAnsi="Verdana"/>
                <w:b/>
                <w:bCs/>
              </w:rPr>
              <w:br/>
              <w:t>Hogares empresariales - institucional integral</w:t>
            </w:r>
            <w:r w:rsidRPr="00DC1000">
              <w:rPr>
                <w:rFonts w:ascii="Verdana" w:hAnsi="Verdana"/>
                <w:b/>
                <w:bCs/>
              </w:rPr>
              <w:br/>
              <w:t>Hogares múltiples - institucional integral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F9E3C" w14:textId="77777777" w:rsidR="00DC1000" w:rsidRPr="00DC1000" w:rsidRDefault="00DC1000" w:rsidP="00DC1000">
            <w:pPr>
              <w:jc w:val="both"/>
              <w:rPr>
                <w:rFonts w:ascii="Verdana" w:hAnsi="Verdana"/>
                <w:b/>
                <w:bCs/>
              </w:rPr>
            </w:pPr>
            <w:r w:rsidRPr="00DC1000">
              <w:rPr>
                <w:rFonts w:ascii="Verdana" w:hAnsi="Verdana"/>
                <w:b/>
                <w:bCs/>
              </w:rPr>
              <w:t>Niños y niñas entre 1 y 4 años 11 meses y 29 días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164249"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F99FDE" w14:textId="77777777" w:rsidR="00DC1000" w:rsidRPr="00DC1000" w:rsidRDefault="00DC1000" w:rsidP="00DC1000">
            <w:pPr>
              <w:jc w:val="both"/>
              <w:rPr>
                <w:rFonts w:ascii="Verdana" w:hAnsi="Verdana"/>
                <w:b/>
                <w:bCs/>
              </w:rPr>
            </w:pPr>
            <w:r w:rsidRPr="00DC1000">
              <w:rPr>
                <w:rFonts w:ascii="Verdana" w:hAnsi="Verdana"/>
                <w:b/>
                <w:bCs/>
              </w:rPr>
              <w:b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76EE12"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8345C" w14:textId="77777777" w:rsidR="00DC1000" w:rsidRPr="00DC1000" w:rsidRDefault="00DC1000" w:rsidP="00DC1000">
            <w:pPr>
              <w:jc w:val="both"/>
              <w:rPr>
                <w:rFonts w:ascii="Verdana" w:hAnsi="Verdana"/>
                <w:b/>
                <w:bCs/>
              </w:rPr>
            </w:pPr>
            <w:r w:rsidRPr="00DC1000">
              <w:rPr>
                <w:rFonts w:ascii="Verdana" w:hAnsi="Verdana"/>
                <w:b/>
                <w:bCs/>
              </w:rPr>
              <w:br/>
              <w:t>Niño día hábil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D5ECD" w14:textId="77777777" w:rsidR="00DC1000" w:rsidRPr="00DC1000" w:rsidRDefault="00DC1000" w:rsidP="00DC1000">
            <w:pPr>
              <w:jc w:val="both"/>
              <w:rPr>
                <w:rFonts w:ascii="Verdana" w:hAnsi="Verdana"/>
                <w:b/>
                <w:bCs/>
              </w:rPr>
            </w:pPr>
            <w:r w:rsidRPr="00DC1000">
              <w:rPr>
                <w:rFonts w:ascii="Verdana" w:hAnsi="Verdana"/>
                <w:b/>
                <w:bCs/>
              </w:rPr>
              <w:br/>
              <w:t>200 días</w:t>
            </w:r>
          </w:p>
        </w:tc>
      </w:tr>
      <w:tr w:rsidR="00DC1000" w:rsidRPr="00DC1000" w14:paraId="7BEFC612"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5DA86"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AD0A7E" w14:textId="77777777" w:rsidR="00DC1000" w:rsidRPr="00DC1000" w:rsidRDefault="00DC1000" w:rsidP="00DC1000">
            <w:pPr>
              <w:jc w:val="both"/>
              <w:rPr>
                <w:rFonts w:ascii="Verdana" w:hAnsi="Verdana"/>
                <w:b/>
                <w:bCs/>
              </w:rPr>
            </w:pPr>
            <w:r w:rsidRPr="00DC1000">
              <w:rPr>
                <w:rFonts w:ascii="Verdana" w:hAnsi="Verdana"/>
                <w:b/>
                <w:bCs/>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784602"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22AA73" w14:textId="77777777" w:rsidR="00DC1000" w:rsidRPr="00DC1000" w:rsidRDefault="00DC1000" w:rsidP="00DC1000">
            <w:pPr>
              <w:jc w:val="both"/>
              <w:rPr>
                <w:rFonts w:ascii="Verdana" w:hAnsi="Verdana"/>
                <w:b/>
                <w:bCs/>
              </w:rPr>
            </w:pPr>
            <w:r w:rsidRPr="00DC1000">
              <w:rPr>
                <w:rFonts w:ascii="Verdana" w:hAnsi="Verdana"/>
                <w:b/>
                <w:bCs/>
              </w:rPr>
              <w:br/>
              <w:t>5400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F1C196"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9C8017"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EAE214" w14:textId="77777777" w:rsidR="00DC1000" w:rsidRPr="00DC1000" w:rsidRDefault="00DC1000" w:rsidP="00DC1000">
            <w:pPr>
              <w:jc w:val="both"/>
              <w:rPr>
                <w:rFonts w:ascii="Verdana" w:hAnsi="Verdana"/>
                <w:b/>
                <w:bCs/>
              </w:rPr>
            </w:pPr>
            <w:r w:rsidRPr="00DC1000">
              <w:rPr>
                <w:rFonts w:ascii="Verdana" w:hAnsi="Verdana"/>
                <w:b/>
                <w:bCs/>
              </w:rPr>
              <w:t>1 paquete de 900 g en los meses de febrero, abril, junio, agosto, octubre y noviembre</w:t>
            </w:r>
          </w:p>
        </w:tc>
      </w:tr>
      <w:tr w:rsidR="00DC1000" w:rsidRPr="00DC1000" w14:paraId="1FB8706D"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8E9235" w14:textId="77777777" w:rsidR="00DC1000" w:rsidRPr="00DC1000" w:rsidRDefault="00DC1000" w:rsidP="00DC1000">
            <w:pPr>
              <w:jc w:val="both"/>
              <w:rPr>
                <w:rFonts w:ascii="Verdana" w:hAnsi="Verdana"/>
                <w:b/>
                <w:bCs/>
              </w:rPr>
            </w:pPr>
            <w:r w:rsidRPr="00DC1000">
              <w:rPr>
                <w:rFonts w:ascii="Verdana" w:hAnsi="Verdana"/>
                <w:b/>
                <w:bCs/>
              </w:rPr>
              <w:br/>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8BC3DC"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E5A923"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671DE"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9B166E" w14:textId="77777777" w:rsidR="00DC1000" w:rsidRPr="00DC1000" w:rsidRDefault="00DC1000" w:rsidP="00DC1000">
            <w:pPr>
              <w:jc w:val="both"/>
              <w:rPr>
                <w:rFonts w:ascii="Verdana" w:hAnsi="Verdana"/>
                <w:b/>
                <w:bCs/>
              </w:rPr>
            </w:pPr>
            <w:r w:rsidRPr="00DC1000">
              <w:rPr>
                <w:rFonts w:ascii="Verdana" w:hAnsi="Verdana"/>
                <w:b/>
                <w:bCs/>
              </w:rPr>
              <w:t>1 paquete de 900 g para consumo en diciembre</w:t>
            </w:r>
          </w:p>
        </w:tc>
      </w:tr>
      <w:tr w:rsidR="00DC1000" w:rsidRPr="00DC1000" w14:paraId="78CE9A86"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BDBFD2" w14:textId="77777777" w:rsidR="00DC1000" w:rsidRPr="00DC1000" w:rsidRDefault="00DC1000" w:rsidP="00DC1000">
            <w:pPr>
              <w:jc w:val="both"/>
              <w:rPr>
                <w:rFonts w:ascii="Verdana" w:hAnsi="Verdana"/>
                <w:b/>
                <w:bCs/>
              </w:rPr>
            </w:pPr>
            <w:r w:rsidRPr="00DC1000">
              <w:rPr>
                <w:rFonts w:ascii="Verdana" w:hAnsi="Verdana"/>
                <w:b/>
                <w:bCs/>
              </w:rPr>
              <w:t>HOGARES INFANTILES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7493EF" w14:textId="77777777" w:rsidR="00DC1000" w:rsidRPr="00DC1000" w:rsidRDefault="00DC1000" w:rsidP="00DC1000">
            <w:pPr>
              <w:jc w:val="both"/>
              <w:rPr>
                <w:rFonts w:ascii="Verdana" w:hAnsi="Verdana"/>
                <w:b/>
                <w:bCs/>
              </w:rPr>
            </w:pPr>
            <w:r w:rsidRPr="00DC1000">
              <w:rPr>
                <w:rFonts w:ascii="Verdana" w:hAnsi="Verdana"/>
                <w:b/>
                <w:bCs/>
              </w:rPr>
              <w:t xml:space="preserve">Niños y niñas de 6 meses a 4 años 11 </w:t>
            </w:r>
            <w:r w:rsidRPr="00DC1000">
              <w:rPr>
                <w:rFonts w:ascii="Verdana" w:hAnsi="Verdana"/>
                <w:b/>
                <w:bCs/>
              </w:rPr>
              <w:lastRenderedPageBreak/>
              <w:t>meses y 29 días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C1DF3" w14:textId="77777777" w:rsidR="00DC1000" w:rsidRPr="00DC1000" w:rsidRDefault="00DC1000" w:rsidP="00DC1000">
            <w:pPr>
              <w:jc w:val="both"/>
              <w:rPr>
                <w:rFonts w:ascii="Verdana" w:hAnsi="Verdana"/>
                <w:b/>
                <w:bCs/>
              </w:rPr>
            </w:pPr>
            <w:r w:rsidRPr="00DC1000">
              <w:rPr>
                <w:rFonts w:ascii="Verdana" w:hAnsi="Verdana"/>
                <w:b/>
                <w:bCs/>
              </w:rPr>
              <w:lastRenderedPageBreak/>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F5FA39" w14:textId="77777777" w:rsidR="00DC1000" w:rsidRPr="00DC1000" w:rsidRDefault="00DC1000" w:rsidP="00DC1000">
            <w:pPr>
              <w:jc w:val="both"/>
              <w:rPr>
                <w:rFonts w:ascii="Verdana" w:hAnsi="Verdana"/>
                <w:b/>
                <w:bCs/>
              </w:rPr>
            </w:pPr>
            <w:r w:rsidRPr="00DC1000">
              <w:rPr>
                <w:rFonts w:ascii="Verdana" w:hAnsi="Verdana"/>
                <w:b/>
                <w:bCs/>
              </w:rPr>
              <w:b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D3BCB"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3BA17B" w14:textId="77777777" w:rsidR="00DC1000" w:rsidRPr="00DC1000" w:rsidRDefault="00DC1000" w:rsidP="00DC1000">
            <w:pPr>
              <w:jc w:val="both"/>
              <w:rPr>
                <w:rFonts w:ascii="Verdana" w:hAnsi="Verdana"/>
                <w:b/>
                <w:bCs/>
              </w:rPr>
            </w:pPr>
            <w:r w:rsidRPr="00DC1000">
              <w:rPr>
                <w:rFonts w:ascii="Verdana" w:hAnsi="Verdana"/>
                <w:b/>
                <w:bCs/>
              </w:rPr>
              <w:br/>
              <w:t xml:space="preserve">Niño </w:t>
            </w:r>
            <w:r w:rsidRPr="00DC1000">
              <w:rPr>
                <w:rFonts w:ascii="Verdana" w:hAnsi="Verdana"/>
                <w:b/>
                <w:bCs/>
              </w:rPr>
              <w:lastRenderedPageBreak/>
              <w:t>día hábil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AEB124" w14:textId="77777777" w:rsidR="00DC1000" w:rsidRPr="00DC1000" w:rsidRDefault="00DC1000" w:rsidP="00DC1000">
            <w:pPr>
              <w:jc w:val="both"/>
              <w:rPr>
                <w:rFonts w:ascii="Verdana" w:hAnsi="Verdana"/>
                <w:b/>
                <w:bCs/>
              </w:rPr>
            </w:pPr>
            <w:r w:rsidRPr="00DC1000">
              <w:rPr>
                <w:rFonts w:ascii="Verdana" w:hAnsi="Verdana"/>
                <w:b/>
                <w:bCs/>
              </w:rPr>
              <w:lastRenderedPageBreak/>
              <w:br/>
              <w:t>210 días</w:t>
            </w:r>
          </w:p>
        </w:tc>
      </w:tr>
      <w:tr w:rsidR="00DC1000" w:rsidRPr="00DC1000" w14:paraId="5E810742" w14:textId="77777777" w:rsidTr="00DC1000">
        <w:trPr>
          <w:tblCellSpacing w:w="15" w:type="dxa"/>
        </w:trPr>
        <w:tc>
          <w:tcPr>
            <w:tcW w:w="3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0B0EFA" w14:textId="77777777" w:rsidR="00DC1000" w:rsidRPr="00DC1000" w:rsidRDefault="00DC1000" w:rsidP="00DC1000">
            <w:pPr>
              <w:jc w:val="both"/>
              <w:rPr>
                <w:rFonts w:ascii="Verdana" w:hAnsi="Verdana"/>
                <w:b/>
                <w:bCs/>
              </w:rPr>
            </w:pPr>
            <w:r w:rsidRPr="00DC1000">
              <w:rPr>
                <w:rFonts w:ascii="Verdana" w:hAnsi="Verdana"/>
                <w:b/>
                <w:bCs/>
              </w:rPr>
              <w:t>5.400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4A4FE2"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E75A62" w14:textId="77777777" w:rsidR="00DC1000" w:rsidRPr="00DC1000" w:rsidRDefault="00DC1000" w:rsidP="00DC1000">
            <w:pPr>
              <w:jc w:val="both"/>
              <w:rPr>
                <w:rFonts w:ascii="Verdana" w:hAnsi="Verdana"/>
                <w:b/>
                <w:bCs/>
              </w:rPr>
            </w:pPr>
            <w:r w:rsidRPr="00DC1000">
              <w:rPr>
                <w:rFonts w:ascii="Verdana" w:hAnsi="Verdana"/>
                <w:b/>
                <w:bCs/>
              </w:rPr>
              <w:br/>
              <w:t>Niño año para llevar a casa</w:t>
            </w:r>
          </w:p>
        </w:tc>
        <w:tc>
          <w:tcPr>
            <w:tcW w:w="8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832DCD" w14:textId="77777777" w:rsidR="00DC1000" w:rsidRPr="00DC1000" w:rsidRDefault="00DC1000" w:rsidP="00DC1000">
            <w:pPr>
              <w:jc w:val="both"/>
              <w:rPr>
                <w:rFonts w:ascii="Verdana" w:hAnsi="Verdana"/>
                <w:b/>
                <w:bCs/>
              </w:rPr>
            </w:pPr>
            <w:r w:rsidRPr="00DC1000">
              <w:rPr>
                <w:rFonts w:ascii="Verdana" w:hAnsi="Verdana"/>
                <w:b/>
                <w:bCs/>
              </w:rPr>
              <w:t>1 paquete de 900 g en febrero, abril, junio, agosto, octubre y noviembre</w:t>
            </w:r>
          </w:p>
        </w:tc>
      </w:tr>
      <w:tr w:rsidR="00DC1000" w:rsidRPr="00DC1000" w14:paraId="38F81F49" w14:textId="77777777" w:rsidTr="00DC1000">
        <w:trPr>
          <w:tblCellSpacing w:w="15" w:type="dxa"/>
        </w:trPr>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005D80" w14:textId="77777777" w:rsidR="00DC1000" w:rsidRPr="00DC1000" w:rsidRDefault="00DC1000" w:rsidP="00DC1000">
            <w:pPr>
              <w:jc w:val="both"/>
              <w:rPr>
                <w:rFonts w:ascii="Verdana" w:hAnsi="Verdana"/>
                <w:b/>
                <w:bCs/>
              </w:rPr>
            </w:pPr>
            <w:r w:rsidRPr="00DC1000">
              <w:rPr>
                <w:rFonts w:ascii="Verdana" w:hAnsi="Verdana"/>
                <w:b/>
                <w:bCs/>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0FA7E8"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A92FCB" w14:textId="77777777" w:rsidR="00DC1000" w:rsidRPr="00DC1000" w:rsidRDefault="00DC1000" w:rsidP="00DC1000">
            <w:pPr>
              <w:jc w:val="both"/>
              <w:rPr>
                <w:rFonts w:ascii="Verdana" w:hAnsi="Verdana"/>
                <w:b/>
                <w:bCs/>
              </w:rPr>
            </w:pPr>
            <w:r w:rsidRPr="00DC1000">
              <w:rPr>
                <w:rFonts w:ascii="Verdana" w:hAnsi="Verdana"/>
                <w:b/>
                <w:bCs/>
              </w:rP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B67A5" w14:textId="77777777" w:rsidR="00DC1000" w:rsidRPr="00DC1000" w:rsidRDefault="00DC1000" w:rsidP="00DC1000">
            <w:pPr>
              <w:jc w:val="both"/>
              <w:rPr>
                <w:rFonts w:ascii="Verdana" w:hAnsi="Verdana"/>
                <w:b/>
                <w:bCs/>
              </w:rPr>
            </w:pPr>
            <w:r w:rsidRPr="00DC1000">
              <w:rPr>
                <w:rFonts w:ascii="Verdana" w:hAnsi="Verdana"/>
                <w:b/>
                <w:bCs/>
              </w:rP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E40A2B"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66FCAB" w14:textId="77777777" w:rsidR="00DC1000" w:rsidRPr="00DC1000" w:rsidRDefault="00DC1000" w:rsidP="00DC1000">
            <w:pPr>
              <w:jc w:val="both"/>
              <w:rPr>
                <w:rFonts w:ascii="Verdana" w:hAnsi="Verdana"/>
                <w:b/>
                <w:bCs/>
              </w:rPr>
            </w:pPr>
            <w:r w:rsidRPr="00DC1000">
              <w:rPr>
                <w:rFonts w:ascii="Verdana" w:hAnsi="Verdana"/>
                <w:b/>
                <w:bCs/>
              </w:rPr>
              <w:t>1 paquete de 900 g para consumo en diciembre</w:t>
            </w:r>
          </w:p>
        </w:tc>
      </w:tr>
      <w:tr w:rsidR="00DC1000" w:rsidRPr="00DC1000" w14:paraId="4E2A3305"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D51467" w14:textId="77777777" w:rsidR="00DC1000" w:rsidRPr="00DC1000" w:rsidRDefault="00DC1000" w:rsidP="00DC1000">
            <w:pPr>
              <w:jc w:val="both"/>
              <w:rPr>
                <w:rFonts w:ascii="Verdana" w:hAnsi="Verdana"/>
                <w:b/>
                <w:bCs/>
              </w:rPr>
            </w:pPr>
            <w:r w:rsidRPr="00DC1000">
              <w:rPr>
                <w:rFonts w:ascii="Verdana" w:hAnsi="Verdana"/>
                <w:b/>
                <w:bCs/>
              </w:rPr>
              <w:t>JARDINES SOCIALES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7C87F1" w14:textId="77777777" w:rsidR="00DC1000" w:rsidRPr="00DC1000" w:rsidRDefault="00DC1000" w:rsidP="00DC1000">
            <w:pPr>
              <w:jc w:val="both"/>
              <w:rPr>
                <w:rFonts w:ascii="Verdana" w:hAnsi="Verdana"/>
                <w:b/>
                <w:bCs/>
              </w:rPr>
            </w:pPr>
            <w:r w:rsidRPr="00DC1000">
              <w:rPr>
                <w:rFonts w:ascii="Verdana" w:hAnsi="Verdana"/>
                <w:b/>
                <w:bCs/>
              </w:rPr>
              <w:t>Niños y niñas de 6 meses a 4 años 11 meses 29 días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77D7D4"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9FD174" w14:textId="77777777" w:rsidR="00DC1000" w:rsidRPr="00DC1000" w:rsidRDefault="00DC1000" w:rsidP="00DC1000">
            <w:pPr>
              <w:jc w:val="both"/>
              <w:rPr>
                <w:rFonts w:ascii="Verdana" w:hAnsi="Verdana"/>
                <w:b/>
                <w:bCs/>
              </w:rPr>
            </w:pPr>
            <w:r w:rsidRPr="00DC1000">
              <w:rPr>
                <w:rFonts w:ascii="Verdana" w:hAnsi="Verdana"/>
                <w:b/>
                <w:bCs/>
              </w:rPr>
              <w:b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334FA4"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833433" w14:textId="77777777" w:rsidR="00DC1000" w:rsidRPr="00DC1000" w:rsidRDefault="00DC1000" w:rsidP="00DC1000">
            <w:pPr>
              <w:jc w:val="both"/>
              <w:rPr>
                <w:rFonts w:ascii="Verdana" w:hAnsi="Verdana"/>
                <w:b/>
                <w:bCs/>
              </w:rPr>
            </w:pPr>
            <w:r w:rsidRPr="00DC1000">
              <w:rPr>
                <w:rFonts w:ascii="Verdana" w:hAnsi="Verdana"/>
                <w:b/>
                <w:bCs/>
              </w:rPr>
              <w:t>Niño día hábil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765866" w14:textId="77777777" w:rsidR="00DC1000" w:rsidRPr="00DC1000" w:rsidRDefault="00DC1000" w:rsidP="00DC1000">
            <w:pPr>
              <w:jc w:val="both"/>
              <w:rPr>
                <w:rFonts w:ascii="Verdana" w:hAnsi="Verdana"/>
                <w:b/>
                <w:bCs/>
              </w:rPr>
            </w:pPr>
            <w:r w:rsidRPr="00DC1000">
              <w:rPr>
                <w:rFonts w:ascii="Verdana" w:hAnsi="Verdana"/>
                <w:b/>
                <w:bCs/>
              </w:rPr>
              <w:t>200 días</w:t>
            </w:r>
          </w:p>
        </w:tc>
      </w:tr>
      <w:tr w:rsidR="00DC1000" w:rsidRPr="00DC1000" w14:paraId="235D2EE2" w14:textId="77777777" w:rsidTr="00DC1000">
        <w:trPr>
          <w:tblCellSpacing w:w="15" w:type="dxa"/>
        </w:trPr>
        <w:tc>
          <w:tcPr>
            <w:tcW w:w="3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F42B38" w14:textId="77777777" w:rsidR="00DC1000" w:rsidRPr="00DC1000" w:rsidRDefault="00DC1000" w:rsidP="00DC1000">
            <w:pPr>
              <w:jc w:val="both"/>
              <w:rPr>
                <w:rFonts w:ascii="Verdana" w:hAnsi="Verdana"/>
                <w:b/>
                <w:bCs/>
              </w:rPr>
            </w:pPr>
            <w:r w:rsidRPr="00DC1000">
              <w:rPr>
                <w:rFonts w:ascii="Verdana" w:hAnsi="Verdana"/>
                <w:b/>
                <w:bCs/>
              </w:rPr>
              <w:t>5.400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2AEC79"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E8B5D"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F54B78" w14:textId="77777777" w:rsidR="00DC1000" w:rsidRPr="00DC1000" w:rsidRDefault="00DC1000" w:rsidP="00DC1000">
            <w:pPr>
              <w:jc w:val="both"/>
              <w:rPr>
                <w:rFonts w:ascii="Verdana" w:hAnsi="Verdana"/>
                <w:b/>
                <w:bCs/>
              </w:rPr>
            </w:pPr>
            <w:r w:rsidRPr="00DC1000">
              <w:rPr>
                <w:rFonts w:ascii="Verdana" w:hAnsi="Verdana"/>
                <w:b/>
                <w:bCs/>
              </w:rPr>
              <w:t>1 paquete de 900 g en febrero, abril, junio, agosto, octubre y noviembre</w:t>
            </w:r>
          </w:p>
        </w:tc>
      </w:tr>
      <w:tr w:rsidR="00DC1000" w:rsidRPr="00DC1000" w14:paraId="588224DD"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DC6A58"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E88E6E" w14:textId="77777777" w:rsidR="00DC1000" w:rsidRPr="00DC1000" w:rsidRDefault="00DC1000" w:rsidP="00DC1000">
            <w:pPr>
              <w:jc w:val="both"/>
              <w:rPr>
                <w:rFonts w:ascii="Verdana" w:hAnsi="Verdana"/>
                <w:b/>
                <w:bCs/>
              </w:rPr>
            </w:pPr>
            <w:r w:rsidRPr="00DC1000">
              <w:rPr>
                <w:rFonts w:ascii="Verdana" w:hAnsi="Verdana"/>
                <w:b/>
                <w:bCs/>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ACF158"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B39F93"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DA5BD"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CC2D9D"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FE8D5D" w14:textId="77777777" w:rsidR="00DC1000" w:rsidRPr="00DC1000" w:rsidRDefault="00DC1000" w:rsidP="00DC1000">
            <w:pPr>
              <w:jc w:val="both"/>
              <w:rPr>
                <w:rFonts w:ascii="Verdana" w:hAnsi="Verdana"/>
                <w:b/>
                <w:bCs/>
              </w:rPr>
            </w:pPr>
            <w:r w:rsidRPr="00DC1000">
              <w:rPr>
                <w:rFonts w:ascii="Verdana" w:hAnsi="Verdana"/>
                <w:b/>
                <w:bCs/>
              </w:rPr>
              <w:t>1 paquete de 900 g para consumo en diciembre</w:t>
            </w:r>
          </w:p>
        </w:tc>
      </w:tr>
      <w:tr w:rsidR="00DC1000" w:rsidRPr="00DC1000" w14:paraId="11816467"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CD2AB3" w14:textId="77777777" w:rsidR="00DC1000" w:rsidRPr="00DC1000" w:rsidRDefault="00DC1000" w:rsidP="00DC1000">
            <w:pPr>
              <w:jc w:val="both"/>
              <w:rPr>
                <w:rFonts w:ascii="Verdana" w:hAnsi="Verdana"/>
                <w:b/>
                <w:bCs/>
              </w:rPr>
            </w:pPr>
            <w:r w:rsidRPr="00DC1000">
              <w:rPr>
                <w:rFonts w:ascii="Verdana" w:hAnsi="Verdana"/>
                <w:b/>
                <w:bCs/>
              </w:rPr>
              <w:t>CDIINSTITUCIONAL CON ARRIENDO SIN ARRIENDO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EBC488" w14:textId="77777777" w:rsidR="00DC1000" w:rsidRPr="00DC1000" w:rsidRDefault="00DC1000" w:rsidP="00DC1000">
            <w:pPr>
              <w:jc w:val="both"/>
              <w:rPr>
                <w:rFonts w:ascii="Verdana" w:hAnsi="Verdana"/>
                <w:b/>
                <w:bCs/>
              </w:rPr>
            </w:pPr>
            <w:r w:rsidRPr="00DC1000">
              <w:rPr>
                <w:rFonts w:ascii="Verdana" w:hAnsi="Verdana"/>
                <w:b/>
                <w:bCs/>
              </w:rPr>
              <w:t xml:space="preserve">Niños y niñas de 1 año a 4 años 11 </w:t>
            </w:r>
            <w:r w:rsidRPr="00DC1000">
              <w:rPr>
                <w:rFonts w:ascii="Verdana" w:hAnsi="Verdana"/>
                <w:b/>
                <w:bCs/>
              </w:rPr>
              <w:lastRenderedPageBreak/>
              <w:t>meses y 29 días</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DF7564" w14:textId="77777777" w:rsidR="00DC1000" w:rsidRPr="00DC1000" w:rsidRDefault="00DC1000" w:rsidP="00DC1000">
            <w:pPr>
              <w:jc w:val="both"/>
              <w:rPr>
                <w:rFonts w:ascii="Verdana" w:hAnsi="Verdana"/>
                <w:b/>
                <w:bCs/>
              </w:rPr>
            </w:pPr>
            <w:r w:rsidRPr="00DC1000">
              <w:rPr>
                <w:rFonts w:ascii="Verdana" w:hAnsi="Verdana"/>
                <w:b/>
                <w:bCs/>
              </w:rPr>
              <w:lastRenderedPageBreak/>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A74AF5" w14:textId="77777777" w:rsidR="00DC1000" w:rsidRPr="00DC1000" w:rsidRDefault="00DC1000" w:rsidP="00DC1000">
            <w:pPr>
              <w:jc w:val="both"/>
              <w:rPr>
                <w:rFonts w:ascii="Verdana" w:hAnsi="Verdana"/>
                <w:b/>
                <w:bCs/>
              </w:rPr>
            </w:pPr>
            <w:r w:rsidRPr="00DC1000">
              <w:rPr>
                <w:rFonts w:ascii="Verdana" w:hAnsi="Verdana"/>
                <w:b/>
                <w:bCs/>
              </w:rPr>
              <w:b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3535F" w14:textId="77777777" w:rsidR="00DC1000" w:rsidRPr="00DC1000" w:rsidRDefault="00DC1000" w:rsidP="00DC1000">
            <w:pPr>
              <w:jc w:val="both"/>
              <w:rPr>
                <w:rFonts w:ascii="Verdana" w:hAnsi="Verdana"/>
                <w:b/>
                <w:bCs/>
              </w:rPr>
            </w:pPr>
            <w:r w:rsidRPr="00DC1000">
              <w:rPr>
                <w:rFonts w:ascii="Verdana" w:hAnsi="Verdana"/>
                <w:b/>
                <w:bCs/>
              </w:rP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D25076" w14:textId="77777777" w:rsidR="00DC1000" w:rsidRPr="00DC1000" w:rsidRDefault="00DC1000" w:rsidP="00DC1000">
            <w:pPr>
              <w:jc w:val="both"/>
              <w:rPr>
                <w:rFonts w:ascii="Verdana" w:hAnsi="Verdana"/>
                <w:b/>
                <w:bCs/>
              </w:rPr>
            </w:pPr>
            <w:r w:rsidRPr="00DC1000">
              <w:rPr>
                <w:rFonts w:ascii="Verdana" w:hAnsi="Verdana"/>
                <w:b/>
                <w:bCs/>
              </w:rPr>
              <w:t>Niño día hábil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65768A" w14:textId="77777777" w:rsidR="00DC1000" w:rsidRPr="00DC1000" w:rsidRDefault="00DC1000" w:rsidP="00DC1000">
            <w:pPr>
              <w:jc w:val="both"/>
              <w:rPr>
                <w:rFonts w:ascii="Verdana" w:hAnsi="Verdana"/>
                <w:b/>
                <w:bCs/>
              </w:rPr>
            </w:pPr>
            <w:r w:rsidRPr="00DC1000">
              <w:rPr>
                <w:rFonts w:ascii="Verdana" w:hAnsi="Verdana"/>
                <w:b/>
                <w:bCs/>
              </w:rPr>
              <w:t>220 días</w:t>
            </w:r>
          </w:p>
        </w:tc>
      </w:tr>
      <w:tr w:rsidR="00DC1000" w:rsidRPr="00DC1000" w14:paraId="2BAD2EE2" w14:textId="77777777" w:rsidTr="00DC1000">
        <w:trPr>
          <w:tblCellSpacing w:w="15" w:type="dxa"/>
        </w:trPr>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F575D9" w14:textId="77777777" w:rsidR="00DC1000" w:rsidRPr="00DC1000" w:rsidRDefault="00DC1000" w:rsidP="00DC1000">
            <w:pPr>
              <w:jc w:val="both"/>
              <w:rPr>
                <w:rFonts w:ascii="Verdana" w:hAnsi="Verdana"/>
                <w:b/>
                <w:bCs/>
              </w:rPr>
            </w:pPr>
            <w:r w:rsidRPr="00DC1000">
              <w:rPr>
                <w:rFonts w:ascii="Verdana" w:hAnsi="Verdana"/>
                <w:b/>
                <w:bCs/>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B6C2AE"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572D35" w14:textId="77777777" w:rsidR="00DC1000" w:rsidRPr="00DC1000" w:rsidRDefault="00DC1000" w:rsidP="00DC1000">
            <w:pPr>
              <w:jc w:val="both"/>
              <w:rPr>
                <w:rFonts w:ascii="Verdana" w:hAnsi="Verdana"/>
                <w:b/>
                <w:bCs/>
              </w:rPr>
            </w:pPr>
            <w:r w:rsidRPr="00DC1000">
              <w:rPr>
                <w:rFonts w:ascii="Verdana" w:hAnsi="Verdana"/>
                <w:b/>
                <w:bCs/>
              </w:rPr>
              <w:br/>
              <w:t>5.400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6E133E" w14:textId="77777777" w:rsidR="00DC1000" w:rsidRPr="00DC1000" w:rsidRDefault="00DC1000" w:rsidP="00DC1000">
            <w:pPr>
              <w:jc w:val="both"/>
              <w:rPr>
                <w:rFonts w:ascii="Verdana" w:hAnsi="Verdana"/>
                <w:b/>
                <w:bCs/>
              </w:rPr>
            </w:pPr>
            <w:r w:rsidRPr="00DC1000">
              <w:rPr>
                <w:rFonts w:ascii="Verdana" w:hAnsi="Verdana"/>
                <w:b/>
                <w:bCs/>
              </w:rP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E4D27E"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6C029D" w14:textId="77777777" w:rsidR="00DC1000" w:rsidRPr="00DC1000" w:rsidRDefault="00DC1000" w:rsidP="00DC1000">
            <w:pPr>
              <w:jc w:val="both"/>
              <w:rPr>
                <w:rFonts w:ascii="Verdana" w:hAnsi="Verdana"/>
                <w:b/>
                <w:bCs/>
              </w:rPr>
            </w:pPr>
            <w:r w:rsidRPr="00DC1000">
              <w:rPr>
                <w:rFonts w:ascii="Verdana" w:hAnsi="Verdana"/>
                <w:b/>
                <w:bCs/>
              </w:rPr>
              <w:t>1 paquete de 900 g en febrero, abril, junio, agosto, octubre y noviembre</w:t>
            </w:r>
          </w:p>
        </w:tc>
      </w:tr>
      <w:tr w:rsidR="00DC1000" w:rsidRPr="00DC1000" w14:paraId="73C7DC3F"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C5285"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26778E" w14:textId="77777777" w:rsidR="00DC1000" w:rsidRPr="00DC1000" w:rsidRDefault="00DC1000" w:rsidP="00DC1000">
            <w:pPr>
              <w:jc w:val="both"/>
              <w:rPr>
                <w:rFonts w:ascii="Verdana" w:hAnsi="Verdana"/>
                <w:b/>
                <w:bCs/>
              </w:rPr>
            </w:pPr>
            <w:r w:rsidRPr="00DC1000">
              <w:rPr>
                <w:rFonts w:ascii="Verdana" w:hAnsi="Verdana"/>
                <w:b/>
                <w:bCs/>
              </w:rPr>
              <w:br/>
            </w:r>
          </w:p>
        </w:tc>
        <w:tc>
          <w:tcPr>
            <w:tcW w:w="1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5681E" w14:textId="77777777" w:rsidR="00DC1000" w:rsidRPr="00DC1000" w:rsidRDefault="00DC1000" w:rsidP="00DC1000">
            <w:pPr>
              <w:jc w:val="both"/>
              <w:rPr>
                <w:rFonts w:ascii="Verdana" w:hAnsi="Verdana"/>
                <w:b/>
                <w:bCs/>
              </w:rPr>
            </w:pPr>
            <w:r w:rsidRPr="00DC1000">
              <w:rPr>
                <w:rFonts w:ascii="Verdana" w:hAnsi="Verdana"/>
                <w:b/>
                <w:bCs/>
              </w:rP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37FF19" w14:textId="77777777" w:rsidR="00DC1000" w:rsidRPr="00DC1000" w:rsidRDefault="00DC1000" w:rsidP="00DC1000">
            <w:pPr>
              <w:jc w:val="both"/>
              <w:rPr>
                <w:rFonts w:ascii="Verdana" w:hAnsi="Verdana"/>
                <w:b/>
                <w:bCs/>
              </w:rPr>
            </w:pPr>
            <w:r w:rsidRPr="00DC1000">
              <w:rPr>
                <w:rFonts w:ascii="Verdana" w:hAnsi="Verdana"/>
                <w:b/>
                <w:bCs/>
              </w:rPr>
              <w:b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421E67"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95115C" w14:textId="77777777" w:rsidR="00DC1000" w:rsidRPr="00DC1000" w:rsidRDefault="00DC1000" w:rsidP="00DC1000">
            <w:pPr>
              <w:jc w:val="both"/>
              <w:rPr>
                <w:rFonts w:ascii="Verdana" w:hAnsi="Verdana"/>
                <w:b/>
                <w:bCs/>
              </w:rPr>
            </w:pPr>
            <w:r w:rsidRPr="00DC1000">
              <w:rPr>
                <w:rFonts w:ascii="Verdana" w:hAnsi="Verdana"/>
                <w:b/>
                <w:bCs/>
              </w:rPr>
              <w:t>1 paquete de 900 g para consumo C en diciembre</w:t>
            </w:r>
          </w:p>
        </w:tc>
      </w:tr>
      <w:tr w:rsidR="00DC1000" w:rsidRPr="00DC1000" w14:paraId="0AF16687" w14:textId="77777777" w:rsidTr="00DC1000">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595752" w14:textId="77777777" w:rsidR="00DC1000" w:rsidRPr="00DC1000" w:rsidRDefault="00DC1000" w:rsidP="00DC1000">
            <w:pPr>
              <w:jc w:val="both"/>
              <w:rPr>
                <w:rFonts w:ascii="Verdana" w:hAnsi="Verdana"/>
                <w:b/>
                <w:bCs/>
              </w:rPr>
            </w:pPr>
            <w:r w:rsidRPr="00DC1000">
              <w:rPr>
                <w:rFonts w:ascii="Verdana" w:hAnsi="Verdana"/>
                <w:b/>
                <w:bCs/>
              </w:rPr>
              <w:t>DESARROLLO INFANTIL EN MEDIO FAMILIAR</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77B722" w14:textId="77777777" w:rsidR="00DC1000" w:rsidRPr="00DC1000" w:rsidRDefault="00DC1000" w:rsidP="00DC1000">
            <w:pPr>
              <w:jc w:val="both"/>
              <w:rPr>
                <w:rFonts w:ascii="Verdana" w:hAnsi="Verdana"/>
                <w:b/>
                <w:bCs/>
              </w:rPr>
            </w:pPr>
            <w:r w:rsidRPr="00DC1000">
              <w:rPr>
                <w:rFonts w:ascii="Verdana" w:hAnsi="Verdana"/>
                <w:b/>
                <w:bCs/>
              </w:rPr>
              <w:t>Mujeres gestantes y madres en periodo de lactancia (hasta los 6 meses de su bebé)</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98519"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33B937"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556878" w14:textId="77777777" w:rsidR="00DC1000" w:rsidRPr="00DC1000" w:rsidRDefault="00DC1000" w:rsidP="00DC1000">
            <w:pPr>
              <w:jc w:val="both"/>
              <w:rPr>
                <w:rFonts w:ascii="Verdana" w:hAnsi="Verdana"/>
                <w:b/>
                <w:bCs/>
              </w:rPr>
            </w:pPr>
            <w:r w:rsidRPr="00DC1000">
              <w:rPr>
                <w:rFonts w:ascii="Verdana" w:hAnsi="Verdana"/>
                <w:b/>
                <w:bCs/>
              </w:rPr>
              <w:t>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95963D" w14:textId="77777777" w:rsidR="00DC1000" w:rsidRPr="00DC1000" w:rsidRDefault="00DC1000" w:rsidP="00DC1000">
            <w:pPr>
              <w:jc w:val="both"/>
              <w:rPr>
                <w:rFonts w:ascii="Verdana" w:hAnsi="Verdana"/>
                <w:b/>
                <w:bCs/>
              </w:rPr>
            </w:pPr>
            <w:r w:rsidRPr="00DC1000">
              <w:rPr>
                <w:rFonts w:ascii="Verdana" w:hAnsi="Verdana"/>
                <w:b/>
                <w:bCs/>
              </w:rPr>
              <w:t>Usuario mes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B18969" w14:textId="77777777" w:rsidR="00DC1000" w:rsidRPr="00DC1000" w:rsidRDefault="00DC1000" w:rsidP="00DC1000">
            <w:pPr>
              <w:jc w:val="both"/>
              <w:rPr>
                <w:rFonts w:ascii="Verdana" w:hAnsi="Verdana"/>
                <w:b/>
                <w:bCs/>
              </w:rPr>
            </w:pPr>
            <w:r w:rsidRPr="00DC1000">
              <w:rPr>
                <w:rFonts w:ascii="Verdana" w:hAnsi="Verdana"/>
                <w:b/>
                <w:bCs/>
              </w:rPr>
              <w:br/>
              <w:t>11 meses + Ración adicional diciembre</w:t>
            </w:r>
          </w:p>
        </w:tc>
      </w:tr>
      <w:tr w:rsidR="00DC1000" w:rsidRPr="00DC1000" w14:paraId="76B942A3"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F6F34D" w14:textId="77777777" w:rsidR="00DC1000" w:rsidRPr="00DC1000" w:rsidRDefault="00DC1000" w:rsidP="00DC1000">
            <w:pPr>
              <w:jc w:val="both"/>
              <w:rPr>
                <w:rFonts w:ascii="Verdana" w:hAnsi="Verdana"/>
                <w:b/>
                <w:bCs/>
              </w:rPr>
            </w:pPr>
            <w:r w:rsidRPr="00DC1000">
              <w:rPr>
                <w:rFonts w:ascii="Verdana" w:hAnsi="Verdana"/>
                <w:b/>
                <w:bCs/>
              </w:rPr>
              <w:t>MODALIDAD</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E0BBE5" w14:textId="77777777" w:rsidR="00DC1000" w:rsidRPr="00DC1000" w:rsidRDefault="00DC1000" w:rsidP="00DC1000">
            <w:pPr>
              <w:jc w:val="both"/>
              <w:rPr>
                <w:rFonts w:ascii="Verdana" w:hAnsi="Verdana"/>
                <w:b/>
                <w:bCs/>
              </w:rPr>
            </w:pPr>
            <w:r w:rsidRPr="00DC1000">
              <w:rPr>
                <w:rFonts w:ascii="Verdana" w:hAnsi="Verdana"/>
                <w:b/>
                <w:bCs/>
              </w:rPr>
              <w:t>POBLACIÓN OBJETIVO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9521BF" w14:textId="77777777" w:rsidR="00DC1000" w:rsidRPr="00DC1000" w:rsidRDefault="00DC1000" w:rsidP="00DC1000">
            <w:pPr>
              <w:jc w:val="both"/>
              <w:rPr>
                <w:rFonts w:ascii="Verdana" w:hAnsi="Verdana"/>
                <w:b/>
                <w:bCs/>
              </w:rPr>
            </w:pPr>
            <w:r w:rsidRPr="00DC1000">
              <w:rPr>
                <w:rFonts w:ascii="Verdana" w:hAnsi="Verdana"/>
                <w:b/>
                <w:bCs/>
              </w:rPr>
              <w:br/>
              <w:t>AAVN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C8942" w14:textId="77777777" w:rsidR="00DC1000" w:rsidRPr="00DC1000" w:rsidRDefault="00DC1000" w:rsidP="00DC1000">
            <w:pPr>
              <w:jc w:val="both"/>
              <w:rPr>
                <w:rFonts w:ascii="Verdana" w:hAnsi="Verdana"/>
                <w:b/>
                <w:bCs/>
              </w:rPr>
            </w:pPr>
            <w:r w:rsidRPr="00DC1000">
              <w:rPr>
                <w:rFonts w:ascii="Verdana" w:hAnsi="Verdana"/>
                <w:b/>
                <w:bCs/>
              </w:rPr>
              <w:br/>
              <w:t>RACIÓN</w:t>
            </w:r>
          </w:p>
        </w:tc>
        <w:tc>
          <w:tcPr>
            <w:tcW w:w="7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6A7FE5" w14:textId="77777777" w:rsidR="00DC1000" w:rsidRPr="00DC1000" w:rsidRDefault="00DC1000" w:rsidP="00DC1000">
            <w:pPr>
              <w:jc w:val="both"/>
              <w:rPr>
                <w:rFonts w:ascii="Verdana" w:hAnsi="Verdana"/>
                <w:b/>
                <w:bCs/>
              </w:rPr>
            </w:pPr>
            <w:r w:rsidRPr="00DC1000">
              <w:rPr>
                <w:rFonts w:ascii="Verdana" w:hAnsi="Verdana"/>
                <w:b/>
                <w:bCs/>
              </w:rPr>
              <w:br/>
              <w:t>PERIODO</w:t>
            </w:r>
          </w:p>
        </w:tc>
      </w:tr>
      <w:tr w:rsidR="00DC1000" w:rsidRPr="00DC1000" w14:paraId="11B5E5A4" w14:textId="77777777" w:rsidTr="00DC1000">
        <w:trPr>
          <w:tblCellSpacing w:w="15" w:type="dxa"/>
        </w:trPr>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3E6E3C" w14:textId="77777777" w:rsidR="00DC1000" w:rsidRPr="00DC1000" w:rsidRDefault="00DC1000" w:rsidP="00DC1000">
            <w:pPr>
              <w:jc w:val="both"/>
              <w:rPr>
                <w:rFonts w:ascii="Verdana" w:hAnsi="Verdana"/>
                <w:b/>
                <w:bCs/>
              </w:rPr>
            </w:pPr>
            <w:r w:rsidRPr="00DC1000">
              <w:rPr>
                <w:rFonts w:ascii="Verdana" w:hAnsi="Verdana"/>
                <w:b/>
                <w:bCs/>
              </w:rPr>
              <w:t>Niños y niñas de 1 año a 4 años 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17D9ED"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1022AE" w14:textId="77777777" w:rsidR="00DC1000" w:rsidRPr="00DC1000" w:rsidRDefault="00DC1000" w:rsidP="00DC1000">
            <w:pPr>
              <w:jc w:val="both"/>
              <w:rPr>
                <w:rFonts w:ascii="Verdana" w:hAnsi="Verdana"/>
                <w:b/>
                <w:bCs/>
              </w:rPr>
            </w:pPr>
            <w:r w:rsidRPr="00DC1000">
              <w:rPr>
                <w:rFonts w:ascii="Verdana" w:hAnsi="Verdana"/>
                <w:b/>
                <w:bCs/>
              </w:rPr>
              <w:br/>
              <w:t>5400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0F2EED" w14:textId="77777777" w:rsidR="00DC1000" w:rsidRPr="00DC1000" w:rsidRDefault="00DC1000" w:rsidP="00DC1000">
            <w:pPr>
              <w:jc w:val="both"/>
              <w:rPr>
                <w:rFonts w:ascii="Verdana" w:hAnsi="Verdana"/>
                <w:b/>
                <w:bCs/>
              </w:rPr>
            </w:pPr>
            <w:r w:rsidRPr="00DC1000">
              <w:rPr>
                <w:rFonts w:ascii="Verdana" w:hAnsi="Verdana"/>
                <w:b/>
                <w:bCs/>
              </w:rPr>
              <w:t>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7F909" w14:textId="77777777" w:rsidR="00DC1000" w:rsidRPr="00DC1000" w:rsidRDefault="00DC1000" w:rsidP="00DC1000">
            <w:pPr>
              <w:jc w:val="both"/>
              <w:rPr>
                <w:rFonts w:ascii="Verdana" w:hAnsi="Verdana"/>
                <w:b/>
                <w:bCs/>
              </w:rPr>
            </w:pPr>
            <w:r w:rsidRPr="00DC1000">
              <w:rPr>
                <w:rFonts w:ascii="Verdana" w:hAnsi="Verdana"/>
                <w:b/>
                <w:bCs/>
              </w:rPr>
              <w:t>Niño año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69BE4A" w14:textId="77777777" w:rsidR="00DC1000" w:rsidRPr="00DC1000" w:rsidRDefault="00DC1000" w:rsidP="00DC1000">
            <w:pPr>
              <w:jc w:val="both"/>
              <w:rPr>
                <w:rFonts w:ascii="Verdana" w:hAnsi="Verdana"/>
                <w:b/>
                <w:bCs/>
              </w:rPr>
            </w:pPr>
            <w:r w:rsidRPr="00DC1000">
              <w:rPr>
                <w:rFonts w:ascii="Verdana" w:hAnsi="Verdana"/>
                <w:b/>
                <w:bCs/>
              </w:rPr>
              <w:t xml:space="preserve">1 paquete de 900 g en los meses </w:t>
            </w:r>
            <w:r w:rsidRPr="00DC1000">
              <w:rPr>
                <w:rFonts w:ascii="Verdana" w:hAnsi="Verdana"/>
                <w:b/>
                <w:bCs/>
              </w:rPr>
              <w:lastRenderedPageBreak/>
              <w:t>de febrero, abril, junio, agosto, octubre y diciembre</w:t>
            </w:r>
          </w:p>
        </w:tc>
      </w:tr>
      <w:tr w:rsidR="00DC1000" w:rsidRPr="00DC1000" w14:paraId="06D3C8E1"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37865E" w14:textId="77777777" w:rsidR="00DC1000" w:rsidRPr="00DC1000" w:rsidRDefault="00DC1000" w:rsidP="00DC1000">
            <w:pPr>
              <w:jc w:val="both"/>
              <w:rPr>
                <w:rFonts w:ascii="Verdana" w:hAnsi="Verdana"/>
                <w:b/>
                <w:bCs/>
              </w:rPr>
            </w:pPr>
            <w:r w:rsidRPr="00DC1000">
              <w:rPr>
                <w:rFonts w:ascii="Verdana" w:hAnsi="Verdana"/>
                <w:b/>
                <w:bCs/>
              </w:rPr>
              <w:lastRenderedPageBreak/>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2A8A0F" w14:textId="77777777" w:rsidR="00DC1000" w:rsidRPr="00DC1000" w:rsidRDefault="00DC1000" w:rsidP="00DC1000">
            <w:pPr>
              <w:jc w:val="both"/>
              <w:rPr>
                <w:rFonts w:ascii="Verdana" w:hAnsi="Verdana"/>
                <w:b/>
                <w:bCs/>
              </w:rPr>
            </w:pPr>
            <w:r w:rsidRPr="00DC1000">
              <w:rPr>
                <w:rFonts w:ascii="Verdana" w:hAnsi="Verdana"/>
                <w:b/>
                <w:bCs/>
              </w:rPr>
              <w:br/>
            </w:r>
          </w:p>
        </w:tc>
        <w:tc>
          <w:tcPr>
            <w:tcW w:w="1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FF26FB" w14:textId="77777777" w:rsidR="00DC1000" w:rsidRPr="00DC1000" w:rsidRDefault="00DC1000" w:rsidP="00DC1000">
            <w:pPr>
              <w:jc w:val="both"/>
              <w:rPr>
                <w:rFonts w:ascii="Verdana" w:hAnsi="Verdana"/>
                <w:b/>
                <w:bCs/>
              </w:rPr>
            </w:pPr>
            <w:r w:rsidRPr="00DC1000">
              <w:rPr>
                <w:rFonts w:ascii="Verdana" w:hAnsi="Verdana"/>
                <w:b/>
                <w:bCs/>
              </w:rPr>
              <w:t>900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875A99"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ABA3AF" w14:textId="77777777" w:rsidR="00DC1000" w:rsidRPr="00DC1000" w:rsidRDefault="00DC1000" w:rsidP="00DC1000">
            <w:pPr>
              <w:jc w:val="both"/>
              <w:rPr>
                <w:rFonts w:ascii="Verdana" w:hAnsi="Verdana"/>
                <w:b/>
                <w:bCs/>
              </w:rPr>
            </w:pPr>
            <w:r w:rsidRPr="00DC1000">
              <w:rPr>
                <w:rFonts w:ascii="Verdana" w:hAnsi="Verdana"/>
                <w:b/>
                <w:bCs/>
              </w:rPr>
              <w:br/>
              <w:t>Usuario mes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B32D0B" w14:textId="77777777" w:rsidR="00DC1000" w:rsidRPr="00DC1000" w:rsidRDefault="00DC1000" w:rsidP="00DC1000">
            <w:pPr>
              <w:jc w:val="both"/>
              <w:rPr>
                <w:rFonts w:ascii="Verdana" w:hAnsi="Verdana"/>
                <w:b/>
                <w:bCs/>
              </w:rPr>
            </w:pPr>
            <w:r w:rsidRPr="00DC1000">
              <w:rPr>
                <w:rFonts w:ascii="Verdana" w:hAnsi="Verdana"/>
                <w:b/>
                <w:bCs/>
              </w:rPr>
              <w:t>Ración adicional diciembre</w:t>
            </w:r>
          </w:p>
        </w:tc>
      </w:tr>
      <w:tr w:rsidR="00DC1000" w:rsidRPr="00DC1000" w14:paraId="07A5ECB2"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E16F7" w14:textId="77777777" w:rsidR="00DC1000" w:rsidRPr="00DC1000" w:rsidRDefault="00DC1000" w:rsidP="00DC1000">
            <w:pPr>
              <w:jc w:val="both"/>
              <w:rPr>
                <w:rFonts w:ascii="Verdana" w:hAnsi="Verdana"/>
                <w:b/>
                <w:bCs/>
              </w:rPr>
            </w:pPr>
            <w:r w:rsidRPr="00DC1000">
              <w:rPr>
                <w:rFonts w:ascii="Verdana" w:hAnsi="Verdana"/>
                <w:b/>
                <w:bCs/>
              </w:rPr>
              <w:t>ATENCION A NIÑOS HASTA LOS TRES AÑOS, EN</w:t>
            </w:r>
            <w:r w:rsidRPr="00DC1000">
              <w:rPr>
                <w:rFonts w:ascii="Verdana" w:hAnsi="Verdana"/>
                <w:b/>
                <w:bCs/>
              </w:rPr>
              <w:br/>
              <w:t>ESTABLECIMIENTOS DE RECLUSIÓN DE MUJERES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53B02F" w14:textId="77777777" w:rsidR="00DC1000" w:rsidRPr="00DC1000" w:rsidRDefault="00DC1000" w:rsidP="00DC1000">
            <w:pPr>
              <w:jc w:val="both"/>
              <w:rPr>
                <w:rFonts w:ascii="Verdana" w:hAnsi="Verdana"/>
                <w:b/>
                <w:bCs/>
              </w:rPr>
            </w:pPr>
            <w:r w:rsidRPr="00DC1000">
              <w:rPr>
                <w:rFonts w:ascii="Verdana" w:hAnsi="Verdana"/>
                <w:b/>
                <w:bCs/>
              </w:rPr>
              <w:br/>
              <w:t>Niños y niñas entre 12 meses y 3 años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9AEC96"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733DD1" w14:textId="77777777" w:rsidR="00DC1000" w:rsidRPr="00DC1000" w:rsidRDefault="00DC1000" w:rsidP="00DC1000">
            <w:pPr>
              <w:jc w:val="both"/>
              <w:rPr>
                <w:rFonts w:ascii="Verdana" w:hAnsi="Verdana"/>
                <w:b/>
                <w:bCs/>
              </w:rPr>
            </w:pPr>
            <w:r w:rsidRPr="00DC1000">
              <w:rPr>
                <w:rFonts w:ascii="Verdana" w:hAnsi="Verdana"/>
                <w:b/>
                <w:bCs/>
              </w:rPr>
              <w:br/>
              <w:t>15</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173033"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0F3FD" w14:textId="77777777" w:rsidR="00DC1000" w:rsidRPr="00DC1000" w:rsidRDefault="00DC1000" w:rsidP="00DC1000">
            <w:pPr>
              <w:jc w:val="both"/>
              <w:rPr>
                <w:rFonts w:ascii="Verdana" w:hAnsi="Verdana"/>
                <w:b/>
                <w:bCs/>
              </w:rPr>
            </w:pPr>
            <w:r w:rsidRPr="00DC1000">
              <w:rPr>
                <w:rFonts w:ascii="Verdana" w:hAnsi="Verdana"/>
                <w:b/>
                <w:bCs/>
              </w:rPr>
              <w:br/>
              <w:t>Niño día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BCFF95" w14:textId="77777777" w:rsidR="00DC1000" w:rsidRPr="00DC1000" w:rsidRDefault="00DC1000" w:rsidP="00DC1000">
            <w:pPr>
              <w:jc w:val="both"/>
              <w:rPr>
                <w:rFonts w:ascii="Verdana" w:hAnsi="Verdana"/>
                <w:b/>
                <w:bCs/>
              </w:rPr>
            </w:pPr>
            <w:r w:rsidRPr="00DC1000">
              <w:rPr>
                <w:rFonts w:ascii="Verdana" w:hAnsi="Verdana"/>
                <w:b/>
                <w:bCs/>
              </w:rPr>
              <w:br/>
              <w:t>365 días</w:t>
            </w:r>
          </w:p>
        </w:tc>
      </w:tr>
      <w:tr w:rsidR="00DC1000" w:rsidRPr="00DC1000" w14:paraId="0A209198"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761BEB" w14:textId="77777777" w:rsidR="00DC1000" w:rsidRPr="00DC1000" w:rsidRDefault="00DC1000" w:rsidP="00DC1000">
            <w:pPr>
              <w:jc w:val="both"/>
              <w:rPr>
                <w:rFonts w:ascii="Verdana" w:hAnsi="Verdana"/>
                <w:b/>
                <w:bCs/>
              </w:rPr>
            </w:pPr>
            <w:r w:rsidRPr="00DC1000">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19C323" w14:textId="77777777" w:rsidR="00DC1000" w:rsidRPr="00DC1000" w:rsidRDefault="00DC1000" w:rsidP="00DC1000">
            <w:pPr>
              <w:jc w:val="both"/>
              <w:rPr>
                <w:rFonts w:ascii="Verdana" w:hAnsi="Verdana"/>
                <w:b/>
                <w:bCs/>
              </w:rPr>
            </w:pPr>
            <w:r w:rsidRPr="00DC1000">
              <w:rPr>
                <w:rFonts w:ascii="Verdana" w:hAnsi="Verdana"/>
                <w:b/>
                <w:bCs/>
              </w:rPr>
              <w:t>Mujer Gestante y Madre Lactante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FFB78" w14:textId="77777777" w:rsidR="00DC1000" w:rsidRPr="00DC1000" w:rsidRDefault="00DC1000" w:rsidP="00DC1000">
            <w:pPr>
              <w:jc w:val="both"/>
              <w:rPr>
                <w:rFonts w:ascii="Verdana" w:hAnsi="Verdana"/>
                <w:b/>
                <w:bCs/>
              </w:rPr>
            </w:pPr>
            <w:r w:rsidRPr="00DC1000">
              <w:rPr>
                <w:rFonts w:ascii="Verdana" w:hAnsi="Verdana"/>
                <w:b/>
                <w:b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EF7B3" w14:textId="77777777" w:rsidR="00DC1000" w:rsidRPr="00DC1000" w:rsidRDefault="00DC1000" w:rsidP="00DC1000">
            <w:pPr>
              <w:jc w:val="both"/>
              <w:rPr>
                <w:rFonts w:ascii="Verdana" w:hAnsi="Verdana"/>
                <w:b/>
                <w:bCs/>
              </w:rPr>
            </w:pPr>
            <w:r w:rsidRPr="00DC1000">
              <w:rPr>
                <w:rFonts w:ascii="Verdana" w:hAnsi="Verdana"/>
                <w:b/>
                <w:bCs/>
              </w:rPr>
              <w:br/>
              <w:t>900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B13DFB"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A3A99D" w14:textId="77777777" w:rsidR="00DC1000" w:rsidRPr="00DC1000" w:rsidRDefault="00DC1000" w:rsidP="00DC1000">
            <w:pPr>
              <w:jc w:val="both"/>
              <w:rPr>
                <w:rFonts w:ascii="Verdana" w:hAnsi="Verdana"/>
                <w:b/>
                <w:bCs/>
              </w:rPr>
            </w:pPr>
            <w:r w:rsidRPr="00DC1000">
              <w:rPr>
                <w:rFonts w:ascii="Verdana" w:hAnsi="Verdana"/>
                <w:b/>
                <w:bCs/>
              </w:rPr>
              <w:t>Madre mes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AEC74C" w14:textId="77777777" w:rsidR="00DC1000" w:rsidRPr="00DC1000" w:rsidRDefault="00DC1000" w:rsidP="00DC1000">
            <w:pPr>
              <w:jc w:val="both"/>
              <w:rPr>
                <w:rFonts w:ascii="Verdana" w:hAnsi="Verdana"/>
                <w:b/>
                <w:bCs/>
              </w:rPr>
            </w:pPr>
            <w:r w:rsidRPr="00DC1000">
              <w:rPr>
                <w:rFonts w:ascii="Verdana" w:hAnsi="Verdana"/>
                <w:b/>
                <w:bCs/>
              </w:rPr>
              <w:br/>
              <w:t>12 meses</w:t>
            </w:r>
          </w:p>
        </w:tc>
      </w:tr>
      <w:tr w:rsidR="00DC1000" w:rsidRPr="00DC1000" w14:paraId="38E22016"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7E25AC" w14:textId="77777777" w:rsidR="00DC1000" w:rsidRPr="00DC1000" w:rsidRDefault="00DC1000" w:rsidP="00DC1000">
            <w:pPr>
              <w:jc w:val="both"/>
              <w:rPr>
                <w:rFonts w:ascii="Verdana" w:hAnsi="Verdana"/>
                <w:b/>
                <w:bCs/>
              </w:rPr>
            </w:pPr>
            <w:r w:rsidRPr="00DC1000">
              <w:rPr>
                <w:rFonts w:ascii="Verdana" w:hAnsi="Verdana"/>
                <w:b/>
                <w:bCs/>
              </w:rPr>
              <w:t>CONVENIO ESPECIAL- INSTITUCIONAL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780CD3" w14:textId="77777777" w:rsidR="00DC1000" w:rsidRPr="00DC1000" w:rsidRDefault="00DC1000" w:rsidP="00DC1000">
            <w:pPr>
              <w:jc w:val="both"/>
              <w:rPr>
                <w:rFonts w:ascii="Verdana" w:hAnsi="Verdana"/>
                <w:b/>
                <w:bCs/>
              </w:rPr>
            </w:pPr>
            <w:r w:rsidRPr="00DC1000">
              <w:rPr>
                <w:rFonts w:ascii="Verdana" w:hAnsi="Verdana"/>
                <w:b/>
                <w:bCs/>
              </w:rPr>
              <w:t>Niños y niñas de 1 año a 4 años 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0F695"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509C9A" w14:textId="77777777" w:rsidR="00DC1000" w:rsidRPr="00DC1000" w:rsidRDefault="00DC1000" w:rsidP="00DC1000">
            <w:pPr>
              <w:jc w:val="both"/>
              <w:rPr>
                <w:rFonts w:ascii="Verdana" w:hAnsi="Verdana"/>
                <w:b/>
                <w:bCs/>
              </w:rPr>
            </w:pPr>
            <w:r w:rsidRPr="00DC1000">
              <w:rPr>
                <w:rFonts w:ascii="Verdana" w:hAnsi="Verdana"/>
                <w:b/>
                <w:bCs/>
              </w:rPr>
              <w:t>15</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949E0F"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805E52" w14:textId="77777777" w:rsidR="00DC1000" w:rsidRPr="00DC1000" w:rsidRDefault="00DC1000" w:rsidP="00DC1000">
            <w:pPr>
              <w:jc w:val="both"/>
              <w:rPr>
                <w:rFonts w:ascii="Verdana" w:hAnsi="Verdana"/>
                <w:b/>
                <w:bCs/>
              </w:rPr>
            </w:pPr>
            <w:r w:rsidRPr="00DC1000">
              <w:rPr>
                <w:rFonts w:ascii="Verdana" w:hAnsi="Verdana"/>
                <w:b/>
                <w:bCs/>
              </w:rPr>
              <w:t>Niño día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AF4476" w14:textId="77777777" w:rsidR="00DC1000" w:rsidRPr="00DC1000" w:rsidRDefault="00DC1000" w:rsidP="00DC1000">
            <w:pPr>
              <w:jc w:val="both"/>
              <w:rPr>
                <w:rFonts w:ascii="Verdana" w:hAnsi="Verdana"/>
                <w:b/>
                <w:bCs/>
              </w:rPr>
            </w:pPr>
            <w:r w:rsidRPr="00DC1000">
              <w:rPr>
                <w:rFonts w:ascii="Verdana" w:hAnsi="Verdana"/>
                <w:b/>
                <w:bCs/>
              </w:rPr>
              <w:t>220 días</w:t>
            </w:r>
          </w:p>
        </w:tc>
      </w:tr>
      <w:tr w:rsidR="00DC1000" w:rsidRPr="00DC1000" w14:paraId="42D9C37C"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F5AED4" w14:textId="77777777" w:rsidR="00DC1000" w:rsidRPr="00DC1000" w:rsidRDefault="00DC1000" w:rsidP="00DC1000">
            <w:pPr>
              <w:jc w:val="both"/>
              <w:rPr>
                <w:rFonts w:ascii="Verdana" w:hAnsi="Verdana"/>
                <w:b/>
                <w:bCs/>
              </w:rPr>
            </w:pPr>
            <w:r w:rsidRPr="00DC1000">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0D5C1" w14:textId="77777777" w:rsidR="00DC1000" w:rsidRPr="00DC1000" w:rsidRDefault="00DC1000" w:rsidP="00DC1000">
            <w:pPr>
              <w:jc w:val="both"/>
              <w:rPr>
                <w:rFonts w:ascii="Verdana" w:hAnsi="Verdana"/>
                <w:b/>
                <w:bCs/>
              </w:rPr>
            </w:pPr>
            <w:r w:rsidRPr="00DC1000">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5525AE" w14:textId="77777777" w:rsidR="00DC1000" w:rsidRPr="00DC1000" w:rsidRDefault="00DC1000" w:rsidP="00DC1000">
            <w:pPr>
              <w:jc w:val="both"/>
              <w:rPr>
                <w:rFonts w:ascii="Verdana" w:hAnsi="Verdana"/>
                <w:b/>
                <w:bCs/>
              </w:rPr>
            </w:pPr>
            <w:r w:rsidRPr="00DC1000">
              <w:rPr>
                <w:rFonts w:ascii="Verdana" w:hAnsi="Verdana"/>
                <w:b/>
                <w:b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35283" w14:textId="77777777" w:rsidR="00DC1000" w:rsidRPr="00DC1000" w:rsidRDefault="00DC1000" w:rsidP="00DC1000">
            <w:pPr>
              <w:jc w:val="both"/>
              <w:rPr>
                <w:rFonts w:ascii="Verdana" w:hAnsi="Verdana"/>
                <w:b/>
                <w:bCs/>
              </w:rPr>
            </w:pPr>
            <w:r w:rsidRPr="00DC1000">
              <w:rPr>
                <w:rFonts w:ascii="Verdana" w:hAnsi="Verdana"/>
                <w:b/>
                <w:bCs/>
              </w:rPr>
              <w:t>5400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D13E4F" w14:textId="77777777" w:rsidR="00DC1000" w:rsidRPr="00DC1000" w:rsidRDefault="00DC1000" w:rsidP="00DC1000">
            <w:pPr>
              <w:jc w:val="both"/>
              <w:rPr>
                <w:rFonts w:ascii="Verdana" w:hAnsi="Verdana"/>
                <w:b/>
                <w:bCs/>
              </w:rPr>
            </w:pPr>
            <w:r w:rsidRPr="00DC1000">
              <w:rPr>
                <w:rFonts w:ascii="Verdana" w:hAnsi="Verdana"/>
                <w:b/>
                <w:bCs/>
              </w:rP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04AEC"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56FAA1" w14:textId="77777777" w:rsidR="00DC1000" w:rsidRPr="00DC1000" w:rsidRDefault="00DC1000" w:rsidP="00DC1000">
            <w:pPr>
              <w:jc w:val="both"/>
              <w:rPr>
                <w:rFonts w:ascii="Verdana" w:hAnsi="Verdana"/>
                <w:b/>
                <w:bCs/>
              </w:rPr>
            </w:pPr>
            <w:r w:rsidRPr="00DC1000">
              <w:rPr>
                <w:rFonts w:ascii="Verdana" w:hAnsi="Verdana"/>
                <w:b/>
                <w:bCs/>
              </w:rPr>
              <w:t xml:space="preserve">1 paquete de 900 g en febrero, abril, junio, agosto, </w:t>
            </w:r>
            <w:r w:rsidRPr="00DC1000">
              <w:rPr>
                <w:rFonts w:ascii="Verdana" w:hAnsi="Verdana"/>
                <w:b/>
                <w:bCs/>
              </w:rPr>
              <w:lastRenderedPageBreak/>
              <w:t>octubre y noviembre</w:t>
            </w:r>
          </w:p>
        </w:tc>
      </w:tr>
      <w:tr w:rsidR="00DC1000" w:rsidRPr="00DC1000" w14:paraId="37CD391C"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2D5373" w14:textId="77777777" w:rsidR="00DC1000" w:rsidRPr="00DC1000" w:rsidRDefault="00DC1000" w:rsidP="00DC1000">
            <w:pPr>
              <w:jc w:val="both"/>
              <w:rPr>
                <w:rFonts w:ascii="Verdana" w:hAnsi="Verdana"/>
                <w:b/>
                <w:bCs/>
              </w:rPr>
            </w:pPr>
            <w:r w:rsidRPr="00DC1000">
              <w:rPr>
                <w:rFonts w:ascii="Verdana" w:hAnsi="Verdana"/>
                <w:b/>
                <w:bCs/>
              </w:rPr>
              <w:lastRenderedPageBreak/>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72FBA" w14:textId="77777777" w:rsidR="00DC1000" w:rsidRPr="00DC1000" w:rsidRDefault="00DC1000" w:rsidP="00DC1000">
            <w:pPr>
              <w:jc w:val="both"/>
              <w:rPr>
                <w:rFonts w:ascii="Verdana" w:hAnsi="Verdana"/>
                <w:b/>
                <w:bCs/>
              </w:rPr>
            </w:pPr>
            <w:r w:rsidRPr="00DC1000">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1EE151" w14:textId="77777777" w:rsidR="00DC1000" w:rsidRPr="00DC1000" w:rsidRDefault="00DC1000" w:rsidP="00DC1000">
            <w:pPr>
              <w:jc w:val="both"/>
              <w:rPr>
                <w:rFonts w:ascii="Verdana" w:hAnsi="Verdana"/>
                <w:b/>
                <w:bCs/>
              </w:rPr>
            </w:pPr>
            <w:r w:rsidRPr="00DC1000">
              <w:rPr>
                <w:rFonts w:ascii="Verdana" w:hAnsi="Verdana"/>
                <w:b/>
                <w:b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B6A5BC" w14:textId="77777777" w:rsidR="00DC1000" w:rsidRPr="00DC1000" w:rsidRDefault="00DC1000" w:rsidP="00DC1000">
            <w:pPr>
              <w:jc w:val="both"/>
              <w:rPr>
                <w:rFonts w:ascii="Verdana" w:hAnsi="Verdana"/>
                <w:b/>
                <w:bCs/>
              </w:rPr>
            </w:pPr>
            <w:r w:rsidRPr="00DC1000">
              <w:rPr>
                <w:rFonts w:ascii="Verdana" w:hAnsi="Verdana"/>
                <w:b/>
                <w:bCs/>
              </w:rPr>
              <w:br/>
              <w:t>900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0F7D0"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2FAA3A"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A22760" w14:textId="77777777" w:rsidR="00DC1000" w:rsidRPr="00DC1000" w:rsidRDefault="00DC1000" w:rsidP="00DC1000">
            <w:pPr>
              <w:jc w:val="both"/>
              <w:rPr>
                <w:rFonts w:ascii="Verdana" w:hAnsi="Verdana"/>
                <w:b/>
                <w:bCs/>
              </w:rPr>
            </w:pPr>
            <w:r w:rsidRPr="00DC1000">
              <w:rPr>
                <w:rFonts w:ascii="Verdana" w:hAnsi="Verdana"/>
                <w:b/>
                <w:bCs/>
              </w:rPr>
              <w:t>1 paquete de 900 g para consumo en diciembre</w:t>
            </w:r>
          </w:p>
        </w:tc>
      </w:tr>
      <w:tr w:rsidR="00DC1000" w:rsidRPr="00DC1000" w14:paraId="5EF06077"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14B998" w14:textId="77777777" w:rsidR="00DC1000" w:rsidRPr="00DC1000" w:rsidRDefault="00DC1000" w:rsidP="00DC1000">
            <w:pPr>
              <w:jc w:val="both"/>
              <w:rPr>
                <w:rFonts w:ascii="Verdana" w:hAnsi="Verdana"/>
                <w:b/>
                <w:bCs/>
              </w:rPr>
            </w:pPr>
            <w:r w:rsidRPr="00DC1000">
              <w:rPr>
                <w:rFonts w:ascii="Verdana" w:hAnsi="Verdana"/>
                <w:b/>
                <w:bCs/>
              </w:rPr>
              <w:t>CONVENIO ESPECIAL- FAMILIAR</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20CE90" w14:textId="77777777" w:rsidR="00DC1000" w:rsidRPr="00DC1000" w:rsidRDefault="00DC1000" w:rsidP="00DC1000">
            <w:pPr>
              <w:jc w:val="both"/>
              <w:rPr>
                <w:rFonts w:ascii="Verdana" w:hAnsi="Verdana"/>
                <w:b/>
                <w:bCs/>
              </w:rPr>
            </w:pPr>
            <w:r w:rsidRPr="00DC1000">
              <w:rPr>
                <w:rFonts w:ascii="Verdana" w:hAnsi="Verdana"/>
                <w:b/>
                <w:bCs/>
              </w:rPr>
              <w:br/>
              <w:t>Niños y niñas de 1 año a 4 años 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A15C0D"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555496" w14:textId="77777777" w:rsidR="00DC1000" w:rsidRPr="00DC1000" w:rsidRDefault="00DC1000" w:rsidP="00DC1000">
            <w:pPr>
              <w:jc w:val="both"/>
              <w:rPr>
                <w:rFonts w:ascii="Verdana" w:hAnsi="Verdana"/>
                <w:b/>
                <w:bCs/>
              </w:rPr>
            </w:pPr>
            <w:r w:rsidRPr="00DC1000">
              <w:rPr>
                <w:rFonts w:ascii="Verdana" w:hAnsi="Verdana"/>
                <w:b/>
                <w:bCs/>
              </w:rPr>
              <w:br/>
              <w:t>5400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9ACDB0"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D1D8EB"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7B6C24" w14:textId="77777777" w:rsidR="00DC1000" w:rsidRPr="00DC1000" w:rsidRDefault="00DC1000" w:rsidP="00DC1000">
            <w:pPr>
              <w:jc w:val="both"/>
              <w:rPr>
                <w:rFonts w:ascii="Verdana" w:hAnsi="Verdana"/>
                <w:b/>
                <w:bCs/>
              </w:rPr>
            </w:pPr>
            <w:r w:rsidRPr="00DC1000">
              <w:rPr>
                <w:rFonts w:ascii="Verdana" w:hAnsi="Verdana"/>
                <w:b/>
                <w:bCs/>
              </w:rPr>
              <w:t>1 paquete de 900 g en febrero, abril, junio, agosto, octubre y diciembre</w:t>
            </w:r>
          </w:p>
        </w:tc>
      </w:tr>
      <w:tr w:rsidR="00DC1000" w:rsidRPr="00DC1000" w14:paraId="717B55D3" w14:textId="77777777" w:rsidTr="00DC1000">
        <w:trPr>
          <w:tblCellSpacing w:w="15" w:type="dxa"/>
        </w:trPr>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1A8B2" w14:textId="77777777" w:rsidR="00DC1000" w:rsidRPr="00DC1000" w:rsidRDefault="00DC1000" w:rsidP="00DC1000">
            <w:pPr>
              <w:jc w:val="both"/>
              <w:rPr>
                <w:rFonts w:ascii="Verdana" w:hAnsi="Verdana"/>
                <w:b/>
                <w:bCs/>
              </w:rPr>
            </w:pPr>
            <w:r w:rsidRPr="00DC1000">
              <w:rPr>
                <w:rFonts w:ascii="Verdana" w:hAnsi="Verdana"/>
                <w:b/>
                <w:bCs/>
              </w:rPr>
              <w:t>Mujeres gestantes y madres en periodo de lactancia (hasta los 6 meses de su bebé)</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A18AFC" w14:textId="77777777" w:rsidR="00DC1000" w:rsidRPr="00DC1000" w:rsidRDefault="00DC1000" w:rsidP="00DC1000">
            <w:pPr>
              <w:jc w:val="both"/>
              <w:rPr>
                <w:rFonts w:ascii="Verdana" w:hAnsi="Verdana"/>
                <w:b/>
                <w:bCs/>
              </w:rPr>
            </w:pPr>
            <w:r w:rsidRPr="00DC1000">
              <w:rPr>
                <w:rFonts w:ascii="Verdana" w:hAnsi="Verdana"/>
                <w:b/>
                <w:b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5DA29D" w14:textId="77777777" w:rsidR="00DC1000" w:rsidRPr="00DC1000" w:rsidRDefault="00DC1000" w:rsidP="00DC1000">
            <w:pPr>
              <w:jc w:val="both"/>
              <w:rPr>
                <w:rFonts w:ascii="Verdana" w:hAnsi="Verdana"/>
                <w:b/>
                <w:bCs/>
              </w:rPr>
            </w:pPr>
            <w:r w:rsidRPr="00DC1000">
              <w:rPr>
                <w:rFonts w:ascii="Verdana" w:hAnsi="Verdana"/>
                <w:b/>
                <w:bCs/>
              </w:rPr>
              <w:br/>
              <w:t>900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343C4D"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FA1297" w14:textId="77777777" w:rsidR="00DC1000" w:rsidRPr="00DC1000" w:rsidRDefault="00DC1000" w:rsidP="00DC1000">
            <w:pPr>
              <w:jc w:val="both"/>
              <w:rPr>
                <w:rFonts w:ascii="Verdana" w:hAnsi="Verdana"/>
                <w:b/>
                <w:bCs/>
              </w:rPr>
            </w:pPr>
            <w:r w:rsidRPr="00DC1000">
              <w:rPr>
                <w:rFonts w:ascii="Verdana" w:hAnsi="Verdana"/>
                <w:b/>
                <w:bCs/>
              </w:rPr>
              <w:br/>
              <w:t>Madre mes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802AC" w14:textId="77777777" w:rsidR="00DC1000" w:rsidRPr="00DC1000" w:rsidRDefault="00DC1000" w:rsidP="00DC1000">
            <w:pPr>
              <w:jc w:val="both"/>
              <w:rPr>
                <w:rFonts w:ascii="Verdana" w:hAnsi="Verdana"/>
                <w:b/>
                <w:bCs/>
              </w:rPr>
            </w:pPr>
            <w:r w:rsidRPr="00DC1000">
              <w:rPr>
                <w:rFonts w:ascii="Verdana" w:hAnsi="Verdana"/>
                <w:b/>
                <w:bCs/>
              </w:rPr>
              <w:br/>
              <w:t>11 meses</w:t>
            </w:r>
          </w:p>
        </w:tc>
      </w:tr>
      <w:tr w:rsidR="00DC1000" w:rsidRPr="00DC1000" w14:paraId="06A5F929"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987B96" w14:textId="77777777" w:rsidR="00DC1000" w:rsidRPr="00DC1000" w:rsidRDefault="00DC1000" w:rsidP="00DC1000">
            <w:pPr>
              <w:jc w:val="both"/>
              <w:rPr>
                <w:rFonts w:ascii="Verdana" w:hAnsi="Verdana"/>
                <w:b/>
                <w:bCs/>
              </w:rPr>
            </w:pPr>
            <w:r w:rsidRPr="00DC1000">
              <w:rPr>
                <w:rFonts w:ascii="Verdana" w:hAnsi="Verdana"/>
                <w:b/>
                <w:bCs/>
              </w:rPr>
              <w:br/>
              <w:t>CONVENIO ESPECIAL - COMUNITARIO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C9EDC1" w14:textId="77777777" w:rsidR="00DC1000" w:rsidRPr="00DC1000" w:rsidRDefault="00DC1000" w:rsidP="00DC1000">
            <w:pPr>
              <w:jc w:val="both"/>
              <w:rPr>
                <w:rFonts w:ascii="Verdana" w:hAnsi="Verdana"/>
                <w:b/>
                <w:bCs/>
              </w:rPr>
            </w:pPr>
            <w:r w:rsidRPr="00DC1000">
              <w:rPr>
                <w:rFonts w:ascii="Verdana" w:hAnsi="Verdana"/>
                <w:b/>
                <w:bCs/>
              </w:rPr>
              <w:t>Niños y niñas de 1 año a 4 años 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2CACB"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1ACB19" w14:textId="77777777" w:rsidR="00DC1000" w:rsidRPr="00DC1000" w:rsidRDefault="00DC1000" w:rsidP="00DC1000">
            <w:pPr>
              <w:jc w:val="both"/>
              <w:rPr>
                <w:rFonts w:ascii="Verdana" w:hAnsi="Verdana"/>
                <w:b/>
                <w:bCs/>
              </w:rPr>
            </w:pPr>
            <w:r w:rsidRPr="00DC1000">
              <w:rPr>
                <w:rFonts w:ascii="Verdana" w:hAnsi="Verdana"/>
                <w:b/>
                <w:bCs/>
              </w:rPr>
              <w:br/>
              <w:t>15</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EE79F1"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C8CFC4" w14:textId="77777777" w:rsidR="00DC1000" w:rsidRPr="00DC1000" w:rsidRDefault="00DC1000" w:rsidP="00DC1000">
            <w:pPr>
              <w:jc w:val="both"/>
              <w:rPr>
                <w:rFonts w:ascii="Verdana" w:hAnsi="Verdana"/>
                <w:b/>
                <w:bCs/>
              </w:rPr>
            </w:pPr>
            <w:r w:rsidRPr="00DC1000">
              <w:rPr>
                <w:rFonts w:ascii="Verdana" w:hAnsi="Verdana"/>
                <w:b/>
                <w:bCs/>
              </w:rPr>
              <w:br/>
              <w:t>Niño día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D77B68" w14:textId="77777777" w:rsidR="00DC1000" w:rsidRPr="00DC1000" w:rsidRDefault="00DC1000" w:rsidP="00DC1000">
            <w:pPr>
              <w:jc w:val="both"/>
              <w:rPr>
                <w:rFonts w:ascii="Verdana" w:hAnsi="Verdana"/>
                <w:b/>
                <w:bCs/>
              </w:rPr>
            </w:pPr>
            <w:r w:rsidRPr="00DC1000">
              <w:rPr>
                <w:rFonts w:ascii="Verdana" w:hAnsi="Verdana"/>
                <w:b/>
                <w:bCs/>
              </w:rPr>
              <w:br/>
              <w:t>200 días</w:t>
            </w:r>
          </w:p>
        </w:tc>
      </w:tr>
      <w:tr w:rsidR="00DC1000" w:rsidRPr="00DC1000" w14:paraId="432F4DA9"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44C19" w14:textId="77777777" w:rsidR="00DC1000" w:rsidRPr="00DC1000" w:rsidRDefault="00DC1000" w:rsidP="00DC1000">
            <w:pPr>
              <w:jc w:val="both"/>
              <w:rPr>
                <w:rFonts w:ascii="Verdana" w:hAnsi="Verdana"/>
                <w:b/>
                <w:bCs/>
              </w:rPr>
            </w:pPr>
            <w:r w:rsidRPr="00DC1000">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82962" w14:textId="77777777" w:rsidR="00DC1000" w:rsidRPr="00DC1000" w:rsidRDefault="00DC1000" w:rsidP="00DC1000">
            <w:pPr>
              <w:jc w:val="both"/>
              <w:rPr>
                <w:rFonts w:ascii="Verdana" w:hAnsi="Verdana"/>
                <w:b/>
                <w:bCs/>
              </w:rPr>
            </w:pPr>
            <w:r w:rsidRPr="00DC1000">
              <w:rPr>
                <w:rFonts w:ascii="Verdana" w:hAnsi="Verdana"/>
                <w:b/>
                <w:bCs/>
              </w:rPr>
              <w:br/>
            </w:r>
          </w:p>
        </w:tc>
        <w:tc>
          <w:tcPr>
            <w:tcW w:w="1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586752" w14:textId="77777777" w:rsidR="00DC1000" w:rsidRPr="00DC1000" w:rsidRDefault="00DC1000" w:rsidP="00DC1000">
            <w:pPr>
              <w:jc w:val="both"/>
              <w:rPr>
                <w:rFonts w:ascii="Verdana" w:hAnsi="Verdana"/>
                <w:b/>
                <w:bCs/>
              </w:rPr>
            </w:pPr>
            <w:r w:rsidRPr="00DC1000">
              <w:rPr>
                <w:rFonts w:ascii="Verdana" w:hAnsi="Verdana"/>
                <w:b/>
                <w:bCs/>
              </w:rPr>
              <w:t>5400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80A301" w14:textId="77777777" w:rsidR="00DC1000" w:rsidRPr="00DC1000" w:rsidRDefault="00DC1000" w:rsidP="00DC1000">
            <w:pPr>
              <w:jc w:val="both"/>
              <w:rPr>
                <w:rFonts w:ascii="Verdana" w:hAnsi="Verdana"/>
                <w:b/>
                <w:bCs/>
              </w:rPr>
            </w:pPr>
            <w:r w:rsidRPr="00DC1000">
              <w:rPr>
                <w:rFonts w:ascii="Verdana" w:hAnsi="Verdana"/>
                <w:b/>
                <w:bCs/>
              </w:rP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A650F"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03C87E" w14:textId="77777777" w:rsidR="00DC1000" w:rsidRPr="00DC1000" w:rsidRDefault="00DC1000" w:rsidP="00DC1000">
            <w:pPr>
              <w:jc w:val="both"/>
              <w:rPr>
                <w:rFonts w:ascii="Verdana" w:hAnsi="Verdana"/>
                <w:b/>
                <w:bCs/>
              </w:rPr>
            </w:pPr>
            <w:r w:rsidRPr="00DC1000">
              <w:rPr>
                <w:rFonts w:ascii="Verdana" w:hAnsi="Verdana"/>
                <w:b/>
                <w:bCs/>
              </w:rPr>
              <w:br/>
              <w:t xml:space="preserve">1 paquete de 900 g en febrero, </w:t>
            </w:r>
            <w:r w:rsidRPr="00DC1000">
              <w:rPr>
                <w:rFonts w:ascii="Verdana" w:hAnsi="Verdana"/>
                <w:b/>
                <w:bCs/>
              </w:rPr>
              <w:lastRenderedPageBreak/>
              <w:t>abril, junio, agosto, octubre y noviembre</w:t>
            </w:r>
          </w:p>
        </w:tc>
      </w:tr>
      <w:tr w:rsidR="00DC1000" w:rsidRPr="00DC1000" w14:paraId="2D16AB9B" w14:textId="77777777" w:rsidTr="00DC1000">
        <w:trPr>
          <w:tblCellSpacing w:w="15" w:type="dxa"/>
        </w:trPr>
        <w:tc>
          <w:tcPr>
            <w:tcW w:w="3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C3159B" w14:textId="77777777" w:rsidR="00DC1000" w:rsidRPr="00DC1000" w:rsidRDefault="00DC1000" w:rsidP="00DC1000">
            <w:pPr>
              <w:jc w:val="both"/>
              <w:rPr>
                <w:rFonts w:ascii="Verdana" w:hAnsi="Verdana"/>
                <w:b/>
                <w:bCs/>
              </w:rPr>
            </w:pPr>
            <w:r w:rsidRPr="00DC1000">
              <w:rPr>
                <w:rFonts w:ascii="Verdana" w:hAnsi="Verdana"/>
                <w:b/>
                <w:bCs/>
              </w:rPr>
              <w:lastRenderedPageBreak/>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20912F" w14:textId="77777777" w:rsidR="00DC1000" w:rsidRPr="00DC1000" w:rsidRDefault="00DC1000" w:rsidP="00DC1000">
            <w:pPr>
              <w:jc w:val="both"/>
              <w:rPr>
                <w:rFonts w:ascii="Verdana" w:hAnsi="Verdana"/>
                <w:b/>
                <w:bCs/>
              </w:rPr>
            </w:pPr>
            <w:r w:rsidRPr="00DC1000">
              <w:rPr>
                <w:rFonts w:ascii="Verdana" w:hAnsi="Verdana"/>
                <w:b/>
                <w:bCs/>
              </w:rPr>
              <w:br/>
              <w:t>900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6E828D" w14:textId="77777777" w:rsidR="00DC1000" w:rsidRPr="00DC1000" w:rsidRDefault="00DC1000" w:rsidP="00DC1000">
            <w:pPr>
              <w:jc w:val="both"/>
              <w:rPr>
                <w:rFonts w:ascii="Verdana" w:hAnsi="Verdana"/>
                <w:b/>
                <w:bCs/>
              </w:rPr>
            </w:pPr>
            <w:r w:rsidRPr="00DC1000">
              <w:rPr>
                <w:rFonts w:ascii="Verdana" w:hAnsi="Verdana"/>
                <w:b/>
                <w:bCs/>
              </w:rP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934A31"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921405" w14:textId="77777777" w:rsidR="00DC1000" w:rsidRPr="00DC1000" w:rsidRDefault="00DC1000" w:rsidP="00DC1000">
            <w:pPr>
              <w:jc w:val="both"/>
              <w:rPr>
                <w:rFonts w:ascii="Verdana" w:hAnsi="Verdana"/>
                <w:b/>
                <w:bCs/>
              </w:rPr>
            </w:pPr>
            <w:r w:rsidRPr="00DC1000">
              <w:rPr>
                <w:rFonts w:ascii="Verdana" w:hAnsi="Verdana"/>
                <w:b/>
                <w:bCs/>
              </w:rPr>
              <w:br/>
              <w:t>1 paquete de 900 g para consumo en diciembre</w:t>
            </w:r>
          </w:p>
        </w:tc>
      </w:tr>
      <w:tr w:rsidR="00DC1000" w:rsidRPr="00DC1000" w14:paraId="69724A21"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C21E17" w14:textId="77777777" w:rsidR="00DC1000" w:rsidRPr="00DC1000" w:rsidRDefault="00DC1000" w:rsidP="00DC1000">
            <w:pPr>
              <w:jc w:val="both"/>
              <w:rPr>
                <w:rFonts w:ascii="Verdana" w:hAnsi="Verdana"/>
                <w:b/>
                <w:bCs/>
              </w:rPr>
            </w:pPr>
            <w:r w:rsidRPr="00DC1000">
              <w:rPr>
                <w:rFonts w:ascii="Verdana" w:hAnsi="Verdana"/>
                <w:b/>
                <w:bCs/>
              </w:rPr>
              <w:t>ATENCIÓN PROPIA E INTERCULTURAL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094ED2" w14:textId="77777777" w:rsidR="00DC1000" w:rsidRPr="00DC1000" w:rsidRDefault="00DC1000" w:rsidP="00DC1000">
            <w:pPr>
              <w:jc w:val="both"/>
              <w:rPr>
                <w:rFonts w:ascii="Verdana" w:hAnsi="Verdana"/>
                <w:b/>
                <w:bCs/>
              </w:rPr>
            </w:pPr>
            <w:r w:rsidRPr="00DC1000">
              <w:rPr>
                <w:rFonts w:ascii="Verdana" w:hAnsi="Verdana"/>
                <w:b/>
                <w:bCs/>
              </w:rPr>
              <w:t>Niños y niñas de 1 año a 4 años 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218870"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7BE25E" w14:textId="77777777" w:rsidR="00DC1000" w:rsidRPr="00DC1000" w:rsidRDefault="00DC1000" w:rsidP="00DC1000">
            <w:pPr>
              <w:jc w:val="both"/>
              <w:rPr>
                <w:rFonts w:ascii="Verdana" w:hAnsi="Verdana"/>
                <w:b/>
                <w:bCs/>
              </w:rPr>
            </w:pPr>
            <w:r w:rsidRPr="00DC1000">
              <w:rPr>
                <w:rFonts w:ascii="Verdana" w:hAnsi="Verdana"/>
                <w:b/>
                <w:bCs/>
              </w:rPr>
              <w:br/>
              <w:t>15</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A7F408"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49C67A" w14:textId="77777777" w:rsidR="00DC1000" w:rsidRPr="00DC1000" w:rsidRDefault="00DC1000" w:rsidP="00DC1000">
            <w:pPr>
              <w:jc w:val="both"/>
              <w:rPr>
                <w:rFonts w:ascii="Verdana" w:hAnsi="Verdana"/>
                <w:b/>
                <w:bCs/>
              </w:rPr>
            </w:pPr>
            <w:r w:rsidRPr="00DC1000">
              <w:rPr>
                <w:rFonts w:ascii="Verdana" w:hAnsi="Verdana"/>
                <w:b/>
                <w:bCs/>
              </w:rPr>
              <w:br/>
              <w:t>Niño día hábil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4FFB8D" w14:textId="77777777" w:rsidR="00DC1000" w:rsidRPr="00DC1000" w:rsidRDefault="00DC1000" w:rsidP="00DC1000">
            <w:pPr>
              <w:jc w:val="both"/>
              <w:rPr>
                <w:rFonts w:ascii="Verdana" w:hAnsi="Verdana"/>
                <w:b/>
                <w:bCs/>
              </w:rPr>
            </w:pPr>
            <w:r w:rsidRPr="00DC1000">
              <w:rPr>
                <w:rFonts w:ascii="Verdana" w:hAnsi="Verdana"/>
                <w:b/>
                <w:bCs/>
              </w:rPr>
              <w:t>220 días</w:t>
            </w:r>
          </w:p>
        </w:tc>
      </w:tr>
      <w:tr w:rsidR="00DC1000" w:rsidRPr="00DC1000" w14:paraId="3E25260E" w14:textId="77777777" w:rsidTr="00DC1000">
        <w:trPr>
          <w:tblCellSpacing w:w="15" w:type="dxa"/>
        </w:trPr>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2C235" w14:textId="77777777" w:rsidR="00DC1000" w:rsidRPr="00DC1000" w:rsidRDefault="00DC1000" w:rsidP="00DC1000">
            <w:pPr>
              <w:jc w:val="both"/>
              <w:rPr>
                <w:rFonts w:ascii="Verdana" w:hAnsi="Verdana"/>
                <w:b/>
                <w:bCs/>
              </w:rPr>
            </w:pPr>
            <w:r w:rsidRPr="00DC1000">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14C82" w14:textId="77777777" w:rsidR="00DC1000" w:rsidRPr="00DC1000" w:rsidRDefault="00DC1000" w:rsidP="00DC1000">
            <w:pPr>
              <w:jc w:val="both"/>
              <w:rPr>
                <w:rFonts w:ascii="Verdana" w:hAnsi="Verdana"/>
                <w:b/>
                <w:bCs/>
              </w:rPr>
            </w:pPr>
            <w:r w:rsidRPr="00DC1000">
              <w:rPr>
                <w:rFonts w:ascii="Verdana" w:hAnsi="Verdana"/>
                <w:b/>
                <w:b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10E96" w14:textId="77777777" w:rsidR="00DC1000" w:rsidRPr="00DC1000" w:rsidRDefault="00DC1000" w:rsidP="00DC1000">
            <w:pPr>
              <w:jc w:val="both"/>
              <w:rPr>
                <w:rFonts w:ascii="Verdana" w:hAnsi="Verdana"/>
                <w:b/>
                <w:bCs/>
              </w:rPr>
            </w:pPr>
            <w:r w:rsidRPr="00DC1000">
              <w:rPr>
                <w:rFonts w:ascii="Verdana" w:hAnsi="Verdana"/>
                <w:b/>
                <w:bCs/>
              </w:rPr>
              <w:br/>
              <w:t>5.400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977F9" w14:textId="77777777" w:rsidR="00DC1000" w:rsidRPr="00DC1000" w:rsidRDefault="00DC1000" w:rsidP="00DC1000">
            <w:pPr>
              <w:jc w:val="both"/>
              <w:rPr>
                <w:rFonts w:ascii="Verdana" w:hAnsi="Verdana"/>
                <w:b/>
                <w:bCs/>
              </w:rPr>
            </w:pPr>
            <w:r w:rsidRPr="00DC1000">
              <w:rPr>
                <w:rFonts w:ascii="Verdana" w:hAnsi="Verdana"/>
                <w:b/>
                <w:bCs/>
              </w:rP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6C3918"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D6F295" w14:textId="77777777" w:rsidR="00DC1000" w:rsidRPr="00DC1000" w:rsidRDefault="00DC1000" w:rsidP="00DC1000">
            <w:pPr>
              <w:jc w:val="both"/>
              <w:rPr>
                <w:rFonts w:ascii="Verdana" w:hAnsi="Verdana"/>
                <w:b/>
                <w:bCs/>
              </w:rPr>
            </w:pPr>
            <w:r w:rsidRPr="00DC1000">
              <w:rPr>
                <w:rFonts w:ascii="Verdana" w:hAnsi="Verdana"/>
                <w:b/>
                <w:bCs/>
              </w:rPr>
              <w:t>1 paquete de 900 g en febrero, abril, junio, agosto, octubre y noviembre</w:t>
            </w:r>
          </w:p>
        </w:tc>
      </w:tr>
      <w:tr w:rsidR="00DC1000" w:rsidRPr="00DC1000" w14:paraId="10F66803" w14:textId="77777777" w:rsidTr="00DC1000">
        <w:trPr>
          <w:tblCellSpacing w:w="15" w:type="dxa"/>
        </w:trPr>
        <w:tc>
          <w:tcPr>
            <w:tcW w:w="3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31BE74" w14:textId="77777777" w:rsidR="00DC1000" w:rsidRPr="00DC1000" w:rsidRDefault="00DC1000" w:rsidP="00DC1000">
            <w:pPr>
              <w:jc w:val="both"/>
              <w:rPr>
                <w:rFonts w:ascii="Verdana" w:hAnsi="Verdana"/>
                <w:b/>
                <w:bCs/>
              </w:rPr>
            </w:pPr>
            <w:r w:rsidRPr="00DC1000">
              <w:rPr>
                <w:rFonts w:ascii="Verdana" w:hAnsi="Verdana"/>
                <w:b/>
                <w:bCs/>
              </w:rPr>
              <w:t>900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643A0A" w14:textId="77777777" w:rsidR="00DC1000" w:rsidRPr="00DC1000" w:rsidRDefault="00DC1000" w:rsidP="00DC1000">
            <w:pPr>
              <w:jc w:val="both"/>
              <w:rPr>
                <w:rFonts w:ascii="Verdana" w:hAnsi="Verdana"/>
                <w:b/>
                <w:bCs/>
              </w:rPr>
            </w:pPr>
            <w:r w:rsidRPr="00DC1000">
              <w:rPr>
                <w:rFonts w:ascii="Verdana" w:hAnsi="Verdana"/>
                <w:b/>
                <w:bCs/>
              </w:rP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35990" w14:textId="77777777" w:rsidR="00DC1000" w:rsidRPr="00DC1000" w:rsidRDefault="00DC1000" w:rsidP="00DC1000">
            <w:pPr>
              <w:jc w:val="both"/>
              <w:rPr>
                <w:rFonts w:ascii="Verdana" w:hAnsi="Verdana"/>
                <w:b/>
                <w:bCs/>
              </w:rPr>
            </w:pPr>
            <w:r w:rsidRPr="00DC1000">
              <w:rPr>
                <w:rFonts w:ascii="Verdana" w:hAnsi="Verdana"/>
                <w:b/>
                <w:bCs/>
              </w:rPr>
              <w:t>Niño año para llevar a casa</w:t>
            </w:r>
          </w:p>
        </w:tc>
        <w:tc>
          <w:tcPr>
            <w:tcW w:w="8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5FD189" w14:textId="77777777" w:rsidR="00DC1000" w:rsidRPr="00DC1000" w:rsidRDefault="00DC1000" w:rsidP="00DC1000">
            <w:pPr>
              <w:jc w:val="both"/>
              <w:rPr>
                <w:rFonts w:ascii="Verdana" w:hAnsi="Verdana"/>
                <w:b/>
                <w:bCs/>
              </w:rPr>
            </w:pPr>
            <w:r w:rsidRPr="00DC1000">
              <w:rPr>
                <w:rFonts w:ascii="Verdana" w:hAnsi="Verdana"/>
                <w:b/>
                <w:bCs/>
              </w:rPr>
              <w:t>1 paquete de 900 g para consumo en diciembre</w:t>
            </w:r>
          </w:p>
        </w:tc>
      </w:tr>
      <w:tr w:rsidR="00DC1000" w:rsidRPr="00DC1000" w14:paraId="7028C122"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00FC80" w14:textId="77777777" w:rsidR="00DC1000" w:rsidRPr="00DC1000" w:rsidRDefault="00DC1000" w:rsidP="00DC1000">
            <w:pPr>
              <w:jc w:val="both"/>
              <w:rPr>
                <w:rFonts w:ascii="Verdana" w:hAnsi="Verdana"/>
                <w:b/>
                <w:bCs/>
              </w:rPr>
            </w:pPr>
            <w:r w:rsidRPr="00DC1000">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E3AA4B" w14:textId="77777777" w:rsidR="00DC1000" w:rsidRPr="00DC1000" w:rsidRDefault="00DC1000" w:rsidP="00DC1000">
            <w:pPr>
              <w:jc w:val="both"/>
              <w:rPr>
                <w:rFonts w:ascii="Verdana" w:hAnsi="Verdana"/>
                <w:b/>
                <w:bCs/>
              </w:rPr>
            </w:pPr>
            <w:r w:rsidRPr="00DC1000">
              <w:rPr>
                <w:rFonts w:ascii="Verdana" w:hAnsi="Verdana"/>
                <w:b/>
                <w:bCs/>
              </w:rPr>
              <w:t xml:space="preserve">Mujeres gestantes y madres en periodo de </w:t>
            </w:r>
            <w:r w:rsidRPr="00DC1000">
              <w:rPr>
                <w:rFonts w:ascii="Verdana" w:hAnsi="Verdana"/>
                <w:b/>
                <w:bCs/>
              </w:rPr>
              <w:lastRenderedPageBreak/>
              <w:t>lactancia (hasta los 6 meses de su bebé)</w:t>
            </w:r>
          </w:p>
        </w:tc>
        <w:tc>
          <w:tcPr>
            <w:tcW w:w="1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08D963" w14:textId="77777777" w:rsidR="00DC1000" w:rsidRPr="00DC1000" w:rsidRDefault="00DC1000" w:rsidP="00DC1000">
            <w:pPr>
              <w:jc w:val="both"/>
              <w:rPr>
                <w:rFonts w:ascii="Verdana" w:hAnsi="Verdana"/>
                <w:b/>
                <w:bCs/>
              </w:rPr>
            </w:pPr>
            <w:r w:rsidRPr="00DC1000">
              <w:rPr>
                <w:rFonts w:ascii="Verdana" w:hAnsi="Verdana"/>
                <w:b/>
                <w:bCs/>
              </w:rPr>
              <w:lastRenderedPageBreak/>
              <w:br/>
              <w:t>900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887226" w14:textId="77777777" w:rsidR="00DC1000" w:rsidRPr="00DC1000" w:rsidRDefault="00DC1000" w:rsidP="00DC1000">
            <w:pPr>
              <w:jc w:val="both"/>
              <w:rPr>
                <w:rFonts w:ascii="Verdana" w:hAnsi="Verdana"/>
                <w:b/>
                <w:bCs/>
              </w:rPr>
            </w:pPr>
            <w:r w:rsidRPr="00DC1000">
              <w:rPr>
                <w:rFonts w:ascii="Verdana" w:hAnsi="Verdana"/>
                <w:b/>
                <w:bCs/>
              </w:rPr>
              <w:b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8FE4B5" w14:textId="77777777" w:rsidR="00DC1000" w:rsidRPr="00DC1000" w:rsidRDefault="00DC1000" w:rsidP="00DC1000">
            <w:pPr>
              <w:jc w:val="both"/>
              <w:rPr>
                <w:rFonts w:ascii="Verdana" w:hAnsi="Verdana"/>
                <w:b/>
                <w:bCs/>
              </w:rPr>
            </w:pPr>
            <w:r w:rsidRPr="00DC1000">
              <w:rPr>
                <w:rFonts w:ascii="Verdana" w:hAnsi="Verdana"/>
                <w:b/>
                <w:bCs/>
              </w:rPr>
              <w:t>Madre mes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45E9D8" w14:textId="77777777" w:rsidR="00DC1000" w:rsidRPr="00DC1000" w:rsidRDefault="00DC1000" w:rsidP="00DC1000">
            <w:pPr>
              <w:jc w:val="both"/>
              <w:rPr>
                <w:rFonts w:ascii="Verdana" w:hAnsi="Verdana"/>
                <w:b/>
                <w:bCs/>
              </w:rPr>
            </w:pPr>
            <w:r w:rsidRPr="00DC1000">
              <w:rPr>
                <w:rFonts w:ascii="Verdana" w:hAnsi="Verdana"/>
                <w:b/>
                <w:bCs/>
              </w:rPr>
              <w:t>11 meses</w:t>
            </w:r>
          </w:p>
        </w:tc>
      </w:tr>
      <w:tr w:rsidR="00DC1000" w:rsidRPr="00DC1000" w14:paraId="21A7976F"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8621FF" w14:textId="77777777" w:rsidR="00DC1000" w:rsidRPr="00DC1000" w:rsidRDefault="00DC1000" w:rsidP="00DC1000">
            <w:pPr>
              <w:jc w:val="both"/>
              <w:rPr>
                <w:rFonts w:ascii="Verdana" w:hAnsi="Verdana"/>
                <w:b/>
                <w:bCs/>
              </w:rPr>
            </w:pPr>
            <w:r w:rsidRPr="00DC1000">
              <w:rPr>
                <w:rFonts w:ascii="Verdana" w:hAnsi="Verdana"/>
                <w:b/>
                <w:bCs/>
              </w:rPr>
              <w:t>GRADO TRANSICIÓN CON ATENCIÓN INTEGRAL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31C29" w14:textId="77777777" w:rsidR="00DC1000" w:rsidRPr="00DC1000" w:rsidRDefault="00DC1000" w:rsidP="00DC1000">
            <w:pPr>
              <w:jc w:val="both"/>
              <w:rPr>
                <w:rFonts w:ascii="Verdana" w:hAnsi="Verdana"/>
                <w:b/>
                <w:bCs/>
              </w:rPr>
            </w:pPr>
            <w:r w:rsidRPr="00DC1000">
              <w:rPr>
                <w:rFonts w:ascii="Verdana" w:hAnsi="Verdana"/>
                <w:b/>
                <w:bCs/>
              </w:rPr>
              <w:t>Niñas y niños matriculados en el grado transición menores de 6 años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EC39A5"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6C463B" w14:textId="77777777" w:rsidR="00DC1000" w:rsidRPr="00DC1000" w:rsidRDefault="00DC1000" w:rsidP="00DC1000">
            <w:pPr>
              <w:jc w:val="both"/>
              <w:rPr>
                <w:rFonts w:ascii="Verdana" w:hAnsi="Verdana"/>
                <w:b/>
                <w:bCs/>
              </w:rPr>
            </w:pPr>
            <w:r w:rsidRPr="00DC1000">
              <w:rPr>
                <w:rFonts w:ascii="Verdana" w:hAnsi="Verdana"/>
                <w:b/>
                <w:bCs/>
              </w:rPr>
              <w:br/>
              <w:t>15</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CF36B9" w14:textId="77777777" w:rsidR="00DC1000" w:rsidRPr="00DC1000" w:rsidRDefault="00DC1000" w:rsidP="00DC1000">
            <w:pPr>
              <w:jc w:val="both"/>
              <w:rPr>
                <w:rFonts w:ascii="Verdana" w:hAnsi="Verdana"/>
                <w:b/>
                <w:bCs/>
              </w:rPr>
            </w:pPr>
            <w:r w:rsidRPr="00DC1000">
              <w:rPr>
                <w:rFonts w:ascii="Verdana" w:hAnsi="Verdana"/>
                <w:b/>
                <w:bCs/>
              </w:rPr>
              <w:t>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7349A0" w14:textId="77777777" w:rsidR="00DC1000" w:rsidRPr="00DC1000" w:rsidRDefault="00DC1000" w:rsidP="00DC1000">
            <w:pPr>
              <w:jc w:val="both"/>
              <w:rPr>
                <w:rFonts w:ascii="Verdana" w:hAnsi="Verdana"/>
                <w:b/>
                <w:bCs/>
              </w:rPr>
            </w:pPr>
            <w:r w:rsidRPr="00DC1000">
              <w:rPr>
                <w:rFonts w:ascii="Verdana" w:hAnsi="Verdana"/>
                <w:b/>
                <w:bCs/>
              </w:rPr>
              <w:t>Niño día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DC409D" w14:textId="77777777" w:rsidR="00DC1000" w:rsidRPr="00DC1000" w:rsidRDefault="00DC1000" w:rsidP="00DC1000">
            <w:pPr>
              <w:jc w:val="both"/>
              <w:rPr>
                <w:rFonts w:ascii="Verdana" w:hAnsi="Verdana"/>
                <w:b/>
                <w:bCs/>
              </w:rPr>
            </w:pPr>
            <w:r w:rsidRPr="00DC1000">
              <w:rPr>
                <w:rFonts w:ascii="Verdana" w:hAnsi="Verdana"/>
                <w:b/>
                <w:bCs/>
              </w:rPr>
              <w:t>Meses de ejecución de la modalidad o días</w:t>
            </w:r>
          </w:p>
        </w:tc>
      </w:tr>
      <w:tr w:rsidR="00DC1000" w:rsidRPr="00DC1000" w14:paraId="23E4CD5D" w14:textId="77777777" w:rsidTr="00DC1000">
        <w:trPr>
          <w:tblCellSpacing w:w="15"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95358" w14:textId="77777777" w:rsidR="00DC1000" w:rsidRPr="00DC1000" w:rsidRDefault="00DC1000" w:rsidP="00DC1000">
            <w:pPr>
              <w:jc w:val="both"/>
              <w:rPr>
                <w:rFonts w:ascii="Verdana" w:hAnsi="Verdana"/>
                <w:b/>
                <w:bCs/>
              </w:rPr>
            </w:pPr>
            <w:r w:rsidRPr="00DC1000">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AF1E87" w14:textId="77777777" w:rsidR="00DC1000" w:rsidRPr="00DC1000" w:rsidRDefault="00DC1000" w:rsidP="00DC1000">
            <w:pPr>
              <w:jc w:val="both"/>
              <w:rPr>
                <w:rFonts w:ascii="Verdana" w:hAnsi="Verdana"/>
                <w:b/>
                <w:bCs/>
              </w:rPr>
            </w:pPr>
            <w:r w:rsidRPr="00DC1000">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32E66D" w14:textId="77777777" w:rsidR="00DC1000" w:rsidRPr="00DC1000" w:rsidRDefault="00DC1000" w:rsidP="00DC1000">
            <w:pPr>
              <w:jc w:val="both"/>
              <w:rPr>
                <w:rFonts w:ascii="Verdana" w:hAnsi="Verdana"/>
                <w:b/>
                <w:bCs/>
              </w:rPr>
            </w:pPr>
            <w:r w:rsidRPr="00DC1000">
              <w:rPr>
                <w:rFonts w:ascii="Verdana" w:hAnsi="Verdana"/>
                <w:b/>
                <w:bCs/>
              </w:rPr>
              <w:br/>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BEC514" w14:textId="77777777" w:rsidR="00DC1000" w:rsidRPr="00DC1000" w:rsidRDefault="00DC1000" w:rsidP="00DC1000">
            <w:pPr>
              <w:jc w:val="both"/>
              <w:rPr>
                <w:rFonts w:ascii="Verdana" w:hAnsi="Verdana"/>
                <w:b/>
                <w:bCs/>
              </w:rPr>
            </w:pPr>
            <w:r w:rsidRPr="00DC1000">
              <w:rPr>
                <w:rFonts w:ascii="Verdana" w:hAnsi="Verdana"/>
                <w:b/>
                <w:bCs/>
              </w:rPr>
              <w:br/>
            </w:r>
          </w:p>
        </w:tc>
        <w:tc>
          <w:tcPr>
            <w:tcW w:w="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9B763E" w14:textId="77777777" w:rsidR="00DC1000" w:rsidRPr="00DC1000" w:rsidRDefault="00DC1000" w:rsidP="00DC1000">
            <w:pPr>
              <w:jc w:val="both"/>
              <w:rPr>
                <w:rFonts w:ascii="Verdana" w:hAnsi="Verdana"/>
                <w:b/>
                <w:bCs/>
              </w:rPr>
            </w:pPr>
            <w:r w:rsidRPr="00DC1000">
              <w:rPr>
                <w:rFonts w:ascii="Verdana" w:hAnsi="Verdana"/>
                <w:b/>
                <w:bCs/>
              </w:rPr>
              <w:br/>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140A88" w14:textId="77777777" w:rsidR="00DC1000" w:rsidRPr="00DC1000" w:rsidRDefault="00DC1000" w:rsidP="00DC1000">
            <w:pPr>
              <w:jc w:val="both"/>
              <w:rPr>
                <w:rFonts w:ascii="Verdana" w:hAnsi="Verdana"/>
                <w:b/>
                <w:bCs/>
              </w:rPr>
            </w:pPr>
            <w:r w:rsidRPr="00DC1000">
              <w:rPr>
                <w:rFonts w:ascii="Verdana" w:hAnsi="Verdana"/>
                <w:b/>
                <w:bCs/>
              </w:rPr>
              <w:t>hábiles del Calendario Escolar</w:t>
            </w:r>
          </w:p>
        </w:tc>
      </w:tr>
    </w:tbl>
    <w:p w14:paraId="1BA726FA" w14:textId="77777777" w:rsidR="00DC1000" w:rsidRPr="00DC1000" w:rsidRDefault="00DC1000" w:rsidP="00DC1000">
      <w:pPr>
        <w:jc w:val="both"/>
        <w:rPr>
          <w:rFonts w:ascii="Verdana" w:hAnsi="Verdana"/>
          <w:b/>
          <w:bCs/>
        </w:rPr>
      </w:pPr>
      <w:r w:rsidRPr="00DC1000">
        <w:rPr>
          <w:rFonts w:ascii="Verdana" w:hAnsi="Verdana"/>
          <w:b/>
          <w:bCs/>
        </w:rPr>
        <w:t>Modalidades Nutrición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24"/>
        <w:gridCol w:w="1832"/>
        <w:gridCol w:w="1628"/>
        <w:gridCol w:w="776"/>
        <w:gridCol w:w="691"/>
        <w:gridCol w:w="1950"/>
        <w:gridCol w:w="2150"/>
      </w:tblGrid>
      <w:tr w:rsidR="00DC1000" w:rsidRPr="00DC1000" w14:paraId="5E2B6FB9"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8F1584" w14:textId="77777777" w:rsidR="00DC1000" w:rsidRPr="00DC1000" w:rsidRDefault="00DC1000" w:rsidP="00DC1000">
            <w:pPr>
              <w:jc w:val="both"/>
              <w:rPr>
                <w:rFonts w:ascii="Verdana" w:hAnsi="Verdana"/>
                <w:b/>
                <w:bCs/>
              </w:rPr>
            </w:pPr>
            <w:r w:rsidRPr="00DC1000">
              <w:rPr>
                <w:rFonts w:ascii="Verdana" w:hAnsi="Verdana"/>
                <w:b/>
                <w:bCs/>
              </w:rPr>
              <w:t>MATERNO INFANTIL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395AD8" w14:textId="77777777" w:rsidR="00DC1000" w:rsidRPr="00DC1000" w:rsidRDefault="00DC1000" w:rsidP="00DC1000">
            <w:pPr>
              <w:jc w:val="both"/>
              <w:rPr>
                <w:rFonts w:ascii="Verdana" w:hAnsi="Verdana"/>
                <w:b/>
                <w:bCs/>
              </w:rPr>
            </w:pPr>
            <w:r w:rsidRPr="00DC1000">
              <w:rPr>
                <w:rFonts w:ascii="Verdana" w:hAnsi="Verdana"/>
                <w:b/>
                <w:bCs/>
              </w:rPr>
              <w:t>Mujer gestante y madre en periodo de lactancia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5EEDE8" w14:textId="77777777" w:rsidR="00DC1000" w:rsidRPr="00DC1000" w:rsidRDefault="00DC1000" w:rsidP="00DC1000">
            <w:pPr>
              <w:jc w:val="both"/>
              <w:rPr>
                <w:rFonts w:ascii="Verdana" w:hAnsi="Verdana"/>
                <w:b/>
                <w:bCs/>
              </w:rPr>
            </w:pPr>
            <w:r w:rsidRPr="00DC1000">
              <w:rPr>
                <w:rFonts w:ascii="Verdana" w:hAnsi="Verdana"/>
                <w:b/>
                <w:bCs/>
              </w:rPr>
              <w:t>Alimento para mujer gestante y madre en periodo de lactancia</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D9A42B" w14:textId="77777777" w:rsidR="00DC1000" w:rsidRPr="00DC1000" w:rsidRDefault="00DC1000" w:rsidP="00DC1000">
            <w:pPr>
              <w:jc w:val="both"/>
              <w:rPr>
                <w:rFonts w:ascii="Verdana" w:hAnsi="Verdana"/>
                <w:b/>
                <w:bCs/>
              </w:rPr>
            </w:pPr>
            <w:r w:rsidRPr="00DC1000">
              <w:rPr>
                <w:rFonts w:ascii="Verdana" w:hAnsi="Verdana"/>
                <w:b/>
                <w:bCs/>
              </w:rPr>
              <w:t>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7BB2A7"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8190DF" w14:textId="77777777" w:rsidR="00DC1000" w:rsidRPr="00DC1000" w:rsidRDefault="00DC1000" w:rsidP="00DC1000">
            <w:pPr>
              <w:jc w:val="both"/>
              <w:rPr>
                <w:rFonts w:ascii="Verdana" w:hAnsi="Verdana"/>
                <w:b/>
                <w:bCs/>
              </w:rPr>
            </w:pPr>
            <w:r w:rsidRPr="00DC1000">
              <w:rPr>
                <w:rFonts w:ascii="Verdana" w:hAnsi="Verdana"/>
                <w:b/>
                <w:bCs/>
              </w:rPr>
              <w:br/>
              <w:t>Cupo 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9FC3E7" w14:textId="77777777" w:rsidR="00DC1000" w:rsidRPr="00DC1000" w:rsidRDefault="00DC1000" w:rsidP="00DC1000">
            <w:pPr>
              <w:jc w:val="both"/>
              <w:rPr>
                <w:rFonts w:ascii="Verdana" w:hAnsi="Verdana"/>
                <w:b/>
                <w:bCs/>
              </w:rPr>
            </w:pPr>
            <w:r w:rsidRPr="00DC1000">
              <w:rPr>
                <w:rFonts w:ascii="Verdana" w:hAnsi="Verdana"/>
                <w:b/>
                <w:bCs/>
              </w:rPr>
              <w:br/>
              <w:t>12 meses</w:t>
            </w:r>
          </w:p>
        </w:tc>
      </w:tr>
      <w:tr w:rsidR="00DC1000" w:rsidRPr="00DC1000" w14:paraId="61D177A3" w14:textId="77777777" w:rsidTr="00DC1000">
        <w:trPr>
          <w:tblCellSpacing w:w="15" w:type="dxa"/>
        </w:trPr>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6A0152" w14:textId="77777777" w:rsidR="00DC1000" w:rsidRPr="00DC1000" w:rsidRDefault="00DC1000" w:rsidP="00DC1000">
            <w:pPr>
              <w:jc w:val="both"/>
              <w:rPr>
                <w:rFonts w:ascii="Verdana" w:hAnsi="Verdana"/>
                <w:b/>
                <w:bCs/>
              </w:rPr>
            </w:pPr>
            <w:r w:rsidRPr="00DC1000">
              <w:rPr>
                <w:rFonts w:ascii="Verdana" w:hAnsi="Verdana"/>
                <w:b/>
                <w:bCs/>
              </w:rPr>
              <w:t>Niños y niñas de 1 a 4 años 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C17CF5"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E39880" w14:textId="77777777" w:rsidR="00DC1000" w:rsidRPr="00DC1000" w:rsidRDefault="00DC1000" w:rsidP="00DC1000">
            <w:pPr>
              <w:jc w:val="both"/>
              <w:rPr>
                <w:rFonts w:ascii="Verdana" w:hAnsi="Verdana"/>
                <w:b/>
                <w:bCs/>
              </w:rPr>
            </w:pPr>
            <w:r w:rsidRPr="00DC1000">
              <w:rPr>
                <w:rFonts w:ascii="Verdana" w:hAnsi="Verdana"/>
                <w:b/>
                <w:bCs/>
              </w:rPr>
              <w:br/>
              <w:t>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E23A4"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A2CD0" w14:textId="77777777" w:rsidR="00DC1000" w:rsidRPr="00DC1000" w:rsidRDefault="00DC1000" w:rsidP="00DC1000">
            <w:pPr>
              <w:jc w:val="both"/>
              <w:rPr>
                <w:rFonts w:ascii="Verdana" w:hAnsi="Verdana"/>
                <w:b/>
                <w:bCs/>
              </w:rPr>
            </w:pPr>
            <w:r w:rsidRPr="00DC1000">
              <w:rPr>
                <w:rFonts w:ascii="Verdana" w:hAnsi="Verdana"/>
                <w:b/>
                <w:bCs/>
              </w:rPr>
              <w:t>Cupo 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E5E00E" w14:textId="77777777" w:rsidR="00DC1000" w:rsidRPr="00DC1000" w:rsidRDefault="00DC1000" w:rsidP="00DC1000">
            <w:pPr>
              <w:jc w:val="both"/>
              <w:rPr>
                <w:rFonts w:ascii="Verdana" w:hAnsi="Verdana"/>
                <w:b/>
                <w:bCs/>
              </w:rPr>
            </w:pPr>
            <w:r w:rsidRPr="00DC1000">
              <w:rPr>
                <w:rFonts w:ascii="Verdana" w:hAnsi="Verdana"/>
                <w:b/>
                <w:bCs/>
              </w:rPr>
              <w:t>12 meses</w:t>
            </w:r>
          </w:p>
        </w:tc>
      </w:tr>
      <w:tr w:rsidR="00DC1000" w:rsidRPr="00DC1000" w14:paraId="39DCBC69"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E7A067" w14:textId="77777777" w:rsidR="00DC1000" w:rsidRPr="00DC1000" w:rsidRDefault="00DC1000" w:rsidP="00DC1000">
            <w:pPr>
              <w:jc w:val="both"/>
              <w:rPr>
                <w:rFonts w:ascii="Verdana" w:hAnsi="Verdana"/>
                <w:b/>
                <w:bCs/>
              </w:rPr>
            </w:pPr>
            <w:r w:rsidRPr="00DC1000">
              <w:rPr>
                <w:rFonts w:ascii="Verdana" w:hAnsi="Verdana"/>
                <w:b/>
                <w:bCs/>
              </w:rPr>
              <w:t>CENTROS DE RECUPERACIÓN NUTRICIONAL PARA LA PRIMERA INFANCIA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015062" w14:textId="77777777" w:rsidR="00DC1000" w:rsidRPr="00DC1000" w:rsidRDefault="00DC1000" w:rsidP="00DC1000">
            <w:pPr>
              <w:jc w:val="both"/>
              <w:rPr>
                <w:rFonts w:ascii="Verdana" w:hAnsi="Verdana"/>
                <w:b/>
                <w:bCs/>
              </w:rPr>
            </w:pPr>
            <w:r w:rsidRPr="00DC1000">
              <w:rPr>
                <w:rFonts w:ascii="Verdana" w:hAnsi="Verdana"/>
                <w:b/>
                <w:bCs/>
              </w:rPr>
              <w:br/>
              <w:t>'Niños y niñas de 12 a 59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58597"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9297FE" w14:textId="77777777" w:rsidR="00DC1000" w:rsidRPr="00DC1000" w:rsidRDefault="00DC1000" w:rsidP="00DC1000">
            <w:pPr>
              <w:jc w:val="both"/>
              <w:rPr>
                <w:rFonts w:ascii="Verdana" w:hAnsi="Verdana"/>
                <w:b/>
                <w:bCs/>
              </w:rPr>
            </w:pPr>
            <w:r w:rsidRPr="00DC1000">
              <w:rPr>
                <w:rFonts w:ascii="Verdana" w:hAnsi="Verdana"/>
                <w:b/>
                <w:bCs/>
              </w:rP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DD692"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7D7D13" w14:textId="77777777" w:rsidR="00DC1000" w:rsidRPr="00DC1000" w:rsidRDefault="00DC1000" w:rsidP="00DC1000">
            <w:pPr>
              <w:jc w:val="both"/>
              <w:rPr>
                <w:rFonts w:ascii="Verdana" w:hAnsi="Verdana"/>
                <w:b/>
                <w:bCs/>
              </w:rPr>
            </w:pPr>
            <w:r w:rsidRPr="00DC1000">
              <w:rPr>
                <w:rFonts w:ascii="Verdana" w:hAnsi="Verdana"/>
                <w:b/>
                <w:bCs/>
              </w:rPr>
              <w:br/>
              <w:t>Niño día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41A2C" w14:textId="77777777" w:rsidR="00DC1000" w:rsidRPr="00DC1000" w:rsidRDefault="00DC1000" w:rsidP="00DC1000">
            <w:pPr>
              <w:jc w:val="both"/>
              <w:rPr>
                <w:rFonts w:ascii="Verdana" w:hAnsi="Verdana"/>
                <w:b/>
                <w:bCs/>
              </w:rPr>
            </w:pPr>
            <w:r w:rsidRPr="00DC1000">
              <w:rPr>
                <w:rFonts w:ascii="Verdana" w:hAnsi="Verdana"/>
                <w:b/>
                <w:bCs/>
              </w:rPr>
              <w:br/>
              <w:t>365 días</w:t>
            </w:r>
          </w:p>
        </w:tc>
      </w:tr>
      <w:tr w:rsidR="00DC1000" w:rsidRPr="00DC1000" w14:paraId="2BEE170E" w14:textId="77777777" w:rsidTr="00DC1000">
        <w:trPr>
          <w:tblCellSpacing w:w="15" w:type="dxa"/>
        </w:trPr>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34EB59" w14:textId="77777777" w:rsidR="00DC1000" w:rsidRPr="00DC1000" w:rsidRDefault="00DC1000" w:rsidP="00DC1000">
            <w:pPr>
              <w:jc w:val="both"/>
              <w:rPr>
                <w:rFonts w:ascii="Verdana" w:hAnsi="Verdana"/>
                <w:b/>
                <w:bCs/>
              </w:rPr>
            </w:pPr>
            <w:r w:rsidRPr="00DC1000">
              <w:rPr>
                <w:rFonts w:ascii="Verdana" w:hAnsi="Verdana"/>
                <w:b/>
                <w:bCs/>
              </w:rPr>
              <w:t>Niños y niñas de 12 a 59 meses y 29 días (ración para preparar tipo 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35A20D"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96BC10" w14:textId="77777777" w:rsidR="00DC1000" w:rsidRPr="00DC1000" w:rsidRDefault="00DC1000" w:rsidP="00DC1000">
            <w:pPr>
              <w:jc w:val="both"/>
              <w:rPr>
                <w:rFonts w:ascii="Verdana" w:hAnsi="Verdana"/>
                <w:b/>
                <w:bCs/>
              </w:rPr>
            </w:pPr>
            <w:r w:rsidRPr="00DC1000">
              <w:rPr>
                <w:rFonts w:ascii="Verdana" w:hAnsi="Verdana"/>
                <w:b/>
                <w:bCs/>
              </w:rPr>
              <w:t>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B9AEDE"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765AA2" w14:textId="77777777" w:rsidR="00DC1000" w:rsidRPr="00DC1000" w:rsidRDefault="00DC1000" w:rsidP="00DC1000">
            <w:pPr>
              <w:jc w:val="both"/>
              <w:rPr>
                <w:rFonts w:ascii="Verdana" w:hAnsi="Verdana"/>
                <w:b/>
                <w:bCs/>
              </w:rPr>
            </w:pPr>
            <w:r w:rsidRPr="00DC1000">
              <w:rPr>
                <w:rFonts w:ascii="Verdana" w:hAnsi="Verdana"/>
                <w:b/>
                <w:bCs/>
              </w:rPr>
              <w:br/>
              <w:t>Cupo 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7FC67A" w14:textId="77777777" w:rsidR="00DC1000" w:rsidRPr="00DC1000" w:rsidRDefault="00DC1000" w:rsidP="00DC1000">
            <w:pPr>
              <w:jc w:val="both"/>
              <w:rPr>
                <w:rFonts w:ascii="Verdana" w:hAnsi="Verdana"/>
                <w:b/>
                <w:bCs/>
              </w:rPr>
            </w:pPr>
            <w:r w:rsidRPr="00DC1000">
              <w:rPr>
                <w:rFonts w:ascii="Verdana" w:hAnsi="Verdana"/>
                <w:b/>
                <w:bCs/>
              </w:rPr>
              <w:t>1 mes beneficiario/año en el egreso de CRN</w:t>
            </w:r>
          </w:p>
        </w:tc>
      </w:tr>
      <w:tr w:rsidR="00DC1000" w:rsidRPr="00DC1000" w14:paraId="43091B9C"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F73AAB" w14:textId="77777777" w:rsidR="00DC1000" w:rsidRPr="00DC1000" w:rsidRDefault="00DC1000" w:rsidP="00DC1000">
            <w:pPr>
              <w:jc w:val="both"/>
              <w:rPr>
                <w:rFonts w:ascii="Verdana" w:hAnsi="Verdana"/>
                <w:b/>
                <w:bCs/>
              </w:rPr>
            </w:pPr>
            <w:r w:rsidRPr="00DC1000">
              <w:rPr>
                <w:rFonts w:ascii="Verdana" w:hAnsi="Verdana"/>
                <w:b/>
                <w:bCs/>
              </w:rPr>
              <w:t>MIL DÍAS PARA CAMBIAR EL MUNDO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29002" w14:textId="77777777" w:rsidR="00DC1000" w:rsidRPr="00DC1000" w:rsidRDefault="00DC1000" w:rsidP="00DC1000">
            <w:pPr>
              <w:jc w:val="both"/>
              <w:rPr>
                <w:rFonts w:ascii="Verdana" w:hAnsi="Verdana"/>
                <w:b/>
                <w:bCs/>
              </w:rPr>
            </w:pPr>
            <w:r w:rsidRPr="00DC1000">
              <w:rPr>
                <w:rFonts w:ascii="Verdana" w:hAnsi="Verdana"/>
                <w:b/>
                <w:bCs/>
              </w:rPr>
              <w:br/>
              <w:t xml:space="preserve">Mujer gestante y </w:t>
            </w:r>
            <w:r w:rsidRPr="00DC1000">
              <w:rPr>
                <w:rFonts w:ascii="Verdana" w:hAnsi="Verdana"/>
                <w:b/>
                <w:bCs/>
              </w:rPr>
              <w:lastRenderedPageBreak/>
              <w:t>madre en periodo de lactancia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AB670F" w14:textId="77777777" w:rsidR="00DC1000" w:rsidRPr="00DC1000" w:rsidRDefault="00DC1000" w:rsidP="00DC1000">
            <w:pPr>
              <w:jc w:val="both"/>
              <w:rPr>
                <w:rFonts w:ascii="Verdana" w:hAnsi="Verdana"/>
                <w:b/>
                <w:bCs/>
              </w:rPr>
            </w:pPr>
            <w:r w:rsidRPr="00DC1000">
              <w:rPr>
                <w:rFonts w:ascii="Verdana" w:hAnsi="Verdana"/>
                <w:b/>
                <w:bCs/>
              </w:rPr>
              <w:lastRenderedPageBreak/>
              <w:t xml:space="preserve">Alimento para mujer gestante y </w:t>
            </w:r>
            <w:r w:rsidRPr="00DC1000">
              <w:rPr>
                <w:rFonts w:ascii="Verdana" w:hAnsi="Verdana"/>
                <w:b/>
                <w:bCs/>
              </w:rPr>
              <w:lastRenderedPageBreak/>
              <w:t>madre en periodo de lactancia y</w:t>
            </w: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9D651F" w14:textId="77777777" w:rsidR="00DC1000" w:rsidRPr="00DC1000" w:rsidRDefault="00DC1000" w:rsidP="00DC1000">
            <w:pPr>
              <w:jc w:val="both"/>
              <w:rPr>
                <w:rFonts w:ascii="Verdana" w:hAnsi="Verdana"/>
                <w:b/>
                <w:bCs/>
              </w:rPr>
            </w:pPr>
            <w:r w:rsidRPr="00DC1000">
              <w:rPr>
                <w:rFonts w:ascii="Verdana" w:hAnsi="Verdana"/>
                <w:b/>
                <w:bCs/>
              </w:rPr>
              <w:lastRenderedPageBreak/>
              <w:br/>
              <w:t>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3D125B"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F5FA76" w14:textId="77777777" w:rsidR="00DC1000" w:rsidRPr="00DC1000" w:rsidRDefault="00DC1000" w:rsidP="00DC1000">
            <w:pPr>
              <w:jc w:val="both"/>
              <w:rPr>
                <w:rFonts w:ascii="Verdana" w:hAnsi="Verdana"/>
                <w:b/>
                <w:bCs/>
              </w:rPr>
            </w:pPr>
            <w:r w:rsidRPr="00DC1000">
              <w:rPr>
                <w:rFonts w:ascii="Verdana" w:hAnsi="Verdana"/>
                <w:b/>
                <w:bCs/>
              </w:rPr>
              <w:t>Cupos 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964CB3" w14:textId="77777777" w:rsidR="00DC1000" w:rsidRPr="00DC1000" w:rsidRDefault="00DC1000" w:rsidP="00DC1000">
            <w:pPr>
              <w:jc w:val="both"/>
              <w:rPr>
                <w:rFonts w:ascii="Verdana" w:hAnsi="Verdana"/>
                <w:b/>
                <w:bCs/>
              </w:rPr>
            </w:pPr>
            <w:r w:rsidRPr="00DC1000">
              <w:rPr>
                <w:rFonts w:ascii="Verdana" w:hAnsi="Verdana"/>
                <w:b/>
                <w:bCs/>
              </w:rPr>
              <w:br/>
              <w:t>11 meses beneficiario/año</w:t>
            </w:r>
          </w:p>
        </w:tc>
      </w:tr>
      <w:tr w:rsidR="00DC1000" w:rsidRPr="00DC1000" w14:paraId="285CBA28"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750C6F"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6AD338" w14:textId="77777777" w:rsidR="00DC1000" w:rsidRPr="00DC1000" w:rsidRDefault="00DC1000" w:rsidP="00DC1000">
            <w:pPr>
              <w:jc w:val="both"/>
              <w:rPr>
                <w:rFonts w:ascii="Verdana" w:hAnsi="Verdana"/>
                <w:b/>
                <w:bCs/>
              </w:rPr>
            </w:pPr>
            <w:r w:rsidRPr="00DC1000">
              <w:rPr>
                <w:rFonts w:ascii="Verdana" w:hAnsi="Verdana"/>
                <w:b/>
                <w:bCs/>
              </w:rPr>
              <w:t>Niños y niñas de 12 a 23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35DD78"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7DFB11" w14:textId="77777777" w:rsidR="00DC1000" w:rsidRPr="00DC1000" w:rsidRDefault="00DC1000" w:rsidP="00DC1000">
            <w:pPr>
              <w:jc w:val="both"/>
              <w:rPr>
                <w:rFonts w:ascii="Verdana" w:hAnsi="Verdana"/>
                <w:b/>
                <w:bCs/>
              </w:rPr>
            </w:pPr>
            <w:r w:rsidRPr="00DC1000">
              <w:rPr>
                <w:rFonts w:ascii="Verdana" w:hAnsi="Verdana"/>
                <w:b/>
                <w:bCs/>
              </w:rPr>
              <w:br/>
              <w:t>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159709"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5028A3" w14:textId="77777777" w:rsidR="00DC1000" w:rsidRPr="00DC1000" w:rsidRDefault="00DC1000" w:rsidP="00DC1000">
            <w:pPr>
              <w:jc w:val="both"/>
              <w:rPr>
                <w:rFonts w:ascii="Verdana" w:hAnsi="Verdana"/>
                <w:b/>
                <w:bCs/>
              </w:rPr>
            </w:pPr>
            <w:r w:rsidRPr="00DC1000">
              <w:rPr>
                <w:rFonts w:ascii="Verdana" w:hAnsi="Verdana"/>
                <w:b/>
                <w:bCs/>
              </w:rPr>
              <w:br/>
              <w:t>Cupo 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33AC11" w14:textId="77777777" w:rsidR="00DC1000" w:rsidRPr="00DC1000" w:rsidRDefault="00DC1000" w:rsidP="00DC1000">
            <w:pPr>
              <w:jc w:val="both"/>
              <w:rPr>
                <w:rFonts w:ascii="Verdana" w:hAnsi="Verdana"/>
                <w:b/>
                <w:bCs/>
              </w:rPr>
            </w:pPr>
            <w:r w:rsidRPr="00DC1000">
              <w:rPr>
                <w:rFonts w:ascii="Verdana" w:hAnsi="Verdana"/>
                <w:b/>
                <w:bCs/>
              </w:rPr>
              <w:br/>
              <w:t>10 meses beneficiario/año</w:t>
            </w:r>
          </w:p>
        </w:tc>
      </w:tr>
      <w:tr w:rsidR="00DC1000" w:rsidRPr="00DC1000" w14:paraId="1D7EBC7F"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E49EE" w14:textId="77777777" w:rsidR="00DC1000" w:rsidRPr="00DC1000" w:rsidRDefault="00DC1000" w:rsidP="00DC1000">
            <w:pPr>
              <w:jc w:val="both"/>
              <w:rPr>
                <w:rFonts w:ascii="Verdana" w:hAnsi="Verdana"/>
                <w:b/>
                <w:bCs/>
              </w:rPr>
            </w:pPr>
            <w:r w:rsidRPr="00DC1000">
              <w:rPr>
                <w:rFonts w:ascii="Verdana" w:hAnsi="Verdana"/>
                <w:b/>
                <w:bCs/>
              </w:rPr>
              <w:t>BIENESTARINA POR CONVENIOS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46E82F" w14:textId="77777777" w:rsidR="00DC1000" w:rsidRPr="00DC1000" w:rsidRDefault="00DC1000" w:rsidP="00DC1000">
            <w:pPr>
              <w:jc w:val="both"/>
              <w:rPr>
                <w:rFonts w:ascii="Verdana" w:hAnsi="Verdana"/>
                <w:b/>
                <w:bCs/>
              </w:rPr>
            </w:pPr>
            <w:r w:rsidRPr="00DC1000">
              <w:rPr>
                <w:rFonts w:ascii="Verdana" w:hAnsi="Verdana"/>
                <w:b/>
                <w:bCs/>
              </w:rPr>
              <w:t>Primera Infancia: Niños y niñas de 1 a 4 años 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4619CE"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58DFA8" w14:textId="77777777" w:rsidR="00DC1000" w:rsidRPr="00DC1000" w:rsidRDefault="00DC1000" w:rsidP="00DC1000">
            <w:pPr>
              <w:jc w:val="both"/>
              <w:rPr>
                <w:rFonts w:ascii="Verdana" w:hAnsi="Verdana"/>
                <w:b/>
                <w:bCs/>
              </w:rPr>
            </w:pPr>
            <w:r w:rsidRPr="00DC1000">
              <w:rPr>
                <w:rFonts w:ascii="Verdana" w:hAnsi="Verdana"/>
                <w:b/>
                <w:bCs/>
              </w:rPr>
              <w:b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89187C"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7D0876" w14:textId="77777777" w:rsidR="00DC1000" w:rsidRPr="00DC1000" w:rsidRDefault="00DC1000" w:rsidP="00DC1000">
            <w:pPr>
              <w:jc w:val="both"/>
              <w:rPr>
                <w:rFonts w:ascii="Verdana" w:hAnsi="Verdana"/>
                <w:b/>
                <w:bCs/>
              </w:rPr>
            </w:pPr>
            <w:r w:rsidRPr="00DC1000">
              <w:rPr>
                <w:rFonts w:ascii="Verdana" w:hAnsi="Verdana"/>
                <w:b/>
                <w:bCs/>
              </w:rPr>
              <w:t>Cupo/día hábil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A98A4" w14:textId="77777777" w:rsidR="00DC1000" w:rsidRPr="00DC1000" w:rsidRDefault="00DC1000" w:rsidP="00DC1000">
            <w:pPr>
              <w:jc w:val="both"/>
              <w:rPr>
                <w:rFonts w:ascii="Verdana" w:hAnsi="Verdana"/>
                <w:b/>
                <w:bCs/>
              </w:rPr>
            </w:pPr>
            <w:r w:rsidRPr="00DC1000">
              <w:rPr>
                <w:rFonts w:ascii="Verdana" w:hAnsi="Verdana"/>
                <w:b/>
                <w:bCs/>
              </w:rPr>
              <w:t>Meses de ejecución de la modalidad</w:t>
            </w:r>
          </w:p>
        </w:tc>
      </w:tr>
      <w:tr w:rsidR="00DC1000" w:rsidRPr="00DC1000" w14:paraId="7CD090A6" w14:textId="77777777" w:rsidTr="00DC1000">
        <w:trPr>
          <w:tblCellSpacing w:w="15" w:type="dxa"/>
        </w:trPr>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1223CA" w14:textId="77777777" w:rsidR="00DC1000" w:rsidRPr="00DC1000" w:rsidRDefault="00DC1000" w:rsidP="00DC1000">
            <w:pPr>
              <w:jc w:val="both"/>
              <w:rPr>
                <w:rFonts w:ascii="Verdana" w:hAnsi="Verdana"/>
                <w:b/>
                <w:bCs/>
              </w:rPr>
            </w:pPr>
            <w:r w:rsidRPr="00DC1000">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F3B315"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29F709" w14:textId="77777777" w:rsidR="00DC1000" w:rsidRPr="00DC1000" w:rsidRDefault="00DC1000" w:rsidP="00DC1000">
            <w:pPr>
              <w:jc w:val="both"/>
              <w:rPr>
                <w:rFonts w:ascii="Verdana" w:hAnsi="Verdana"/>
                <w:b/>
                <w:bCs/>
              </w:rPr>
            </w:pPr>
            <w:r w:rsidRPr="00DC1000">
              <w:rPr>
                <w:rFonts w:ascii="Verdana" w:hAnsi="Verdana"/>
                <w:b/>
                <w:bCs/>
              </w:rPr>
              <w:br/>
              <w:t>900 o 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F6D5E9"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79039D" w14:textId="77777777" w:rsidR="00DC1000" w:rsidRPr="00DC1000" w:rsidRDefault="00DC1000" w:rsidP="00DC1000">
            <w:pPr>
              <w:jc w:val="both"/>
              <w:rPr>
                <w:rFonts w:ascii="Verdana" w:hAnsi="Verdana"/>
                <w:b/>
                <w:bCs/>
              </w:rPr>
            </w:pPr>
            <w:r w:rsidRPr="00DC1000">
              <w:rPr>
                <w:rFonts w:ascii="Verdana" w:hAnsi="Verdana"/>
                <w:b/>
                <w:bCs/>
              </w:rPr>
              <w:t>Cupo/mes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8C922E" w14:textId="77777777" w:rsidR="00DC1000" w:rsidRPr="00DC1000" w:rsidRDefault="00DC1000" w:rsidP="00DC1000">
            <w:pPr>
              <w:jc w:val="both"/>
              <w:rPr>
                <w:rFonts w:ascii="Verdana" w:hAnsi="Verdana"/>
                <w:b/>
                <w:bCs/>
              </w:rPr>
            </w:pPr>
            <w:r w:rsidRPr="00DC1000">
              <w:rPr>
                <w:rFonts w:ascii="Verdana" w:hAnsi="Verdana"/>
                <w:b/>
                <w:bCs/>
              </w:rPr>
              <w:t>Meses de ejecución de la modalidad</w:t>
            </w:r>
          </w:p>
        </w:tc>
      </w:tr>
      <w:tr w:rsidR="00DC1000" w:rsidRPr="00DC1000" w14:paraId="5863662B"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4A3B5F"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D48A26" w14:textId="77777777" w:rsidR="00DC1000" w:rsidRPr="00DC1000" w:rsidRDefault="00DC1000" w:rsidP="00DC1000">
            <w:pPr>
              <w:jc w:val="both"/>
              <w:rPr>
                <w:rFonts w:ascii="Verdana" w:hAnsi="Verdana"/>
                <w:b/>
                <w:bCs/>
              </w:rPr>
            </w:pPr>
            <w:r w:rsidRPr="00DC1000">
              <w:rPr>
                <w:rFonts w:ascii="Verdana" w:hAnsi="Verdana"/>
                <w:b/>
                <w:bCs/>
              </w:rPr>
              <w:t>Escolares: Niños, niñas y adolescentes de 5 a 17 años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C49717"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52B8B" w14:textId="77777777" w:rsidR="00DC1000" w:rsidRPr="00DC1000" w:rsidRDefault="00DC1000" w:rsidP="00DC1000">
            <w:pPr>
              <w:jc w:val="both"/>
              <w:rPr>
                <w:rFonts w:ascii="Verdana" w:hAnsi="Verdana"/>
                <w:b/>
                <w:bCs/>
              </w:rPr>
            </w:pPr>
            <w:r w:rsidRPr="00DC1000">
              <w:rPr>
                <w:rFonts w:ascii="Verdana" w:hAnsi="Verdana"/>
                <w:b/>
                <w:bCs/>
              </w:rPr>
              <w:br/>
              <w:t>10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C44A56"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4B316" w14:textId="77777777" w:rsidR="00DC1000" w:rsidRPr="00DC1000" w:rsidRDefault="00DC1000" w:rsidP="00DC1000">
            <w:pPr>
              <w:jc w:val="both"/>
              <w:rPr>
                <w:rFonts w:ascii="Verdana" w:hAnsi="Verdana"/>
                <w:b/>
                <w:bCs/>
              </w:rPr>
            </w:pPr>
            <w:r w:rsidRPr="00DC1000">
              <w:rPr>
                <w:rFonts w:ascii="Verdana" w:hAnsi="Verdana"/>
                <w:b/>
                <w:bCs/>
              </w:rPr>
              <w:br/>
              <w:t>Niño día hábil Ración Preparada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3737C5" w14:textId="77777777" w:rsidR="00DC1000" w:rsidRPr="00DC1000" w:rsidRDefault="00DC1000" w:rsidP="00DC1000">
            <w:pPr>
              <w:jc w:val="both"/>
              <w:rPr>
                <w:rFonts w:ascii="Verdana" w:hAnsi="Verdana"/>
                <w:b/>
                <w:bCs/>
              </w:rPr>
            </w:pPr>
            <w:r w:rsidRPr="00DC1000">
              <w:rPr>
                <w:rFonts w:ascii="Verdana" w:hAnsi="Verdana"/>
                <w:b/>
                <w:bCs/>
              </w:rPr>
              <w:t>Meses de ejecución de la modalidad o días hábiles del Calendario Escolar</w:t>
            </w:r>
          </w:p>
        </w:tc>
      </w:tr>
      <w:tr w:rsidR="00DC1000" w:rsidRPr="00DC1000" w14:paraId="34DB6B9A" w14:textId="77777777" w:rsidTr="00DC1000">
        <w:trPr>
          <w:tblCellSpacing w:w="15" w:type="dxa"/>
        </w:trPr>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36525" w14:textId="77777777" w:rsidR="00DC1000" w:rsidRPr="00DC1000" w:rsidRDefault="00DC1000" w:rsidP="00DC1000">
            <w:pPr>
              <w:jc w:val="both"/>
              <w:rPr>
                <w:rFonts w:ascii="Verdana" w:hAnsi="Verdana"/>
                <w:b/>
                <w:bCs/>
              </w:rPr>
            </w:pPr>
            <w:r w:rsidRPr="00DC1000">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5C415E"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446F9E" w14:textId="77777777" w:rsidR="00DC1000" w:rsidRPr="00DC1000" w:rsidRDefault="00DC1000" w:rsidP="00DC1000">
            <w:pPr>
              <w:jc w:val="both"/>
              <w:rPr>
                <w:rFonts w:ascii="Verdana" w:hAnsi="Verdana"/>
                <w:b/>
                <w:bCs/>
              </w:rPr>
            </w:pPr>
            <w:r w:rsidRPr="00DC1000">
              <w:rPr>
                <w:rFonts w:ascii="Verdana" w:hAnsi="Verdana"/>
                <w:b/>
                <w:bCs/>
              </w:rPr>
              <w:br/>
              <w:t>4</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7ACA48"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AEE361" w14:textId="77777777" w:rsidR="00DC1000" w:rsidRPr="00DC1000" w:rsidRDefault="00DC1000" w:rsidP="00DC1000">
            <w:pPr>
              <w:jc w:val="both"/>
              <w:rPr>
                <w:rFonts w:ascii="Verdana" w:hAnsi="Verdana"/>
                <w:b/>
                <w:bCs/>
              </w:rPr>
            </w:pPr>
            <w:r w:rsidRPr="00DC1000">
              <w:rPr>
                <w:rFonts w:ascii="Verdana" w:hAnsi="Verdana"/>
                <w:b/>
                <w:bCs/>
              </w:rPr>
              <w:t>Niño día hábil Ración Industrializada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55D50E" w14:textId="77777777" w:rsidR="00DC1000" w:rsidRPr="00DC1000" w:rsidRDefault="00DC1000" w:rsidP="00DC1000">
            <w:pPr>
              <w:jc w:val="both"/>
              <w:rPr>
                <w:rFonts w:ascii="Verdana" w:hAnsi="Verdana"/>
                <w:b/>
                <w:bCs/>
              </w:rPr>
            </w:pPr>
            <w:r w:rsidRPr="00DC1000">
              <w:rPr>
                <w:rFonts w:ascii="Verdana" w:hAnsi="Verdana"/>
                <w:b/>
                <w:bCs/>
              </w:rPr>
              <w:br/>
            </w:r>
          </w:p>
        </w:tc>
      </w:tr>
      <w:tr w:rsidR="00DC1000" w:rsidRPr="00DC1000" w14:paraId="71ADA69F" w14:textId="77777777" w:rsidTr="00DC1000">
        <w:trPr>
          <w:tblCellSpacing w:w="15" w:type="dxa"/>
        </w:trPr>
        <w:tc>
          <w:tcPr>
            <w:tcW w:w="2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BD3E7" w14:textId="77777777" w:rsidR="00DC1000" w:rsidRPr="00DC1000" w:rsidRDefault="00DC1000" w:rsidP="00DC1000">
            <w:pPr>
              <w:jc w:val="both"/>
              <w:rPr>
                <w:rFonts w:ascii="Verdana" w:hAnsi="Verdana"/>
                <w:b/>
                <w:bCs/>
              </w:rPr>
            </w:pPr>
            <w:r w:rsidRPr="00DC1000">
              <w:rPr>
                <w:rFonts w:ascii="Verdana" w:hAnsi="Verdana"/>
                <w:b/>
                <w:bCs/>
              </w:rPr>
              <w:t>Adulto Mayor</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BD2068"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1074E" w14:textId="77777777" w:rsidR="00DC1000" w:rsidRPr="00DC1000" w:rsidRDefault="00DC1000" w:rsidP="00DC1000">
            <w:pPr>
              <w:jc w:val="both"/>
              <w:rPr>
                <w:rFonts w:ascii="Verdana" w:hAnsi="Verdana"/>
                <w:b/>
                <w:bCs/>
              </w:rPr>
            </w:pPr>
            <w:r w:rsidRPr="00DC1000">
              <w:rPr>
                <w:rFonts w:ascii="Verdana" w:hAnsi="Verdana"/>
                <w:b/>
                <w:bCs/>
              </w:rPr>
              <w:b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D206C9"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5B49D9" w14:textId="77777777" w:rsidR="00DC1000" w:rsidRPr="00DC1000" w:rsidRDefault="00DC1000" w:rsidP="00DC1000">
            <w:pPr>
              <w:jc w:val="both"/>
              <w:rPr>
                <w:rFonts w:ascii="Verdana" w:hAnsi="Verdana"/>
                <w:b/>
                <w:bCs/>
              </w:rPr>
            </w:pPr>
            <w:r w:rsidRPr="00DC1000">
              <w:rPr>
                <w:rFonts w:ascii="Verdana" w:hAnsi="Verdana"/>
                <w:b/>
                <w:bCs/>
              </w:rPr>
              <w:t>Cupo/día hábil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CFB32" w14:textId="77777777" w:rsidR="00DC1000" w:rsidRPr="00DC1000" w:rsidRDefault="00DC1000" w:rsidP="00DC1000">
            <w:pPr>
              <w:jc w:val="both"/>
              <w:rPr>
                <w:rFonts w:ascii="Verdana" w:hAnsi="Verdana"/>
                <w:b/>
                <w:bCs/>
              </w:rPr>
            </w:pPr>
            <w:r w:rsidRPr="00DC1000">
              <w:rPr>
                <w:rFonts w:ascii="Verdana" w:hAnsi="Verdana"/>
                <w:b/>
                <w:bCs/>
              </w:rPr>
              <w:t>Meses de ejecución de la modalidad - ración para preparar</w:t>
            </w:r>
          </w:p>
        </w:tc>
      </w:tr>
      <w:tr w:rsidR="00DC1000" w:rsidRPr="00DC1000" w14:paraId="53B89FAF"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DE0C89"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93B777" w14:textId="77777777" w:rsidR="00DC1000" w:rsidRPr="00DC1000" w:rsidRDefault="00DC1000" w:rsidP="00DC1000">
            <w:pPr>
              <w:jc w:val="both"/>
              <w:rPr>
                <w:rFonts w:ascii="Verdana" w:hAnsi="Verdana"/>
                <w:b/>
                <w:bCs/>
              </w:rPr>
            </w:pPr>
            <w:r w:rsidRPr="00DC1000">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F225F3" w14:textId="77777777" w:rsidR="00DC1000" w:rsidRPr="00DC1000" w:rsidRDefault="00DC1000" w:rsidP="00DC1000">
            <w:pPr>
              <w:jc w:val="both"/>
              <w:rPr>
                <w:rFonts w:ascii="Verdana" w:hAnsi="Verdana"/>
                <w:b/>
                <w:bCs/>
              </w:rPr>
            </w:pPr>
            <w:r w:rsidRPr="00DC1000">
              <w:rPr>
                <w:rFonts w:ascii="Verdana" w:hAnsi="Verdana"/>
                <w:b/>
                <w:bCs/>
              </w:rP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A6AD54" w14:textId="77777777" w:rsidR="00DC1000" w:rsidRPr="00DC1000" w:rsidRDefault="00DC1000" w:rsidP="00DC1000">
            <w:pPr>
              <w:jc w:val="both"/>
              <w:rPr>
                <w:rFonts w:ascii="Verdana" w:hAnsi="Verdana"/>
                <w:b/>
                <w:bCs/>
              </w:rPr>
            </w:pPr>
            <w:r w:rsidRPr="00DC1000">
              <w:rPr>
                <w:rFonts w:ascii="Verdana" w:hAnsi="Verdana"/>
                <w:b/>
                <w:bCs/>
              </w:rP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541F04"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36E2CC" w14:textId="77777777" w:rsidR="00DC1000" w:rsidRPr="00DC1000" w:rsidRDefault="00DC1000" w:rsidP="00DC1000">
            <w:pPr>
              <w:jc w:val="both"/>
              <w:rPr>
                <w:rFonts w:ascii="Verdana" w:hAnsi="Verdana"/>
                <w:b/>
                <w:bCs/>
              </w:rPr>
            </w:pPr>
            <w:r w:rsidRPr="00DC1000">
              <w:rPr>
                <w:rFonts w:ascii="Verdana" w:hAnsi="Verdana"/>
                <w:b/>
                <w:bCs/>
              </w:rPr>
              <w:br/>
              <w:t>Cupo 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A7A02C" w14:textId="77777777" w:rsidR="00DC1000" w:rsidRPr="00DC1000" w:rsidRDefault="00DC1000" w:rsidP="00DC1000">
            <w:pPr>
              <w:jc w:val="both"/>
              <w:rPr>
                <w:rFonts w:ascii="Verdana" w:hAnsi="Verdana"/>
                <w:b/>
                <w:bCs/>
              </w:rPr>
            </w:pPr>
            <w:r w:rsidRPr="00DC1000">
              <w:rPr>
                <w:rFonts w:ascii="Verdana" w:hAnsi="Verdana"/>
                <w:b/>
                <w:bCs/>
              </w:rPr>
              <w:t>Meses de ejecución de la modalidad - ración para llevar a casa</w:t>
            </w:r>
          </w:p>
        </w:tc>
      </w:tr>
      <w:tr w:rsidR="00DC1000" w:rsidRPr="00DC1000" w14:paraId="1E9FC3B0"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D2E566" w14:textId="77777777" w:rsidR="00DC1000" w:rsidRPr="00DC1000" w:rsidRDefault="00DC1000" w:rsidP="00DC1000">
            <w:pPr>
              <w:jc w:val="both"/>
              <w:rPr>
                <w:rFonts w:ascii="Verdana" w:hAnsi="Verdana"/>
                <w:b/>
                <w:bCs/>
              </w:rPr>
            </w:pPr>
            <w:r w:rsidRPr="00DC1000">
              <w:rPr>
                <w:rFonts w:ascii="Verdana" w:hAnsi="Verdana"/>
                <w:b/>
                <w:bCs/>
              </w:rPr>
              <w:lastRenderedPageBreak/>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B75850" w14:textId="77777777" w:rsidR="00DC1000" w:rsidRPr="00DC1000" w:rsidRDefault="00DC1000" w:rsidP="00DC1000">
            <w:pPr>
              <w:jc w:val="both"/>
              <w:rPr>
                <w:rFonts w:ascii="Verdana" w:hAnsi="Verdana"/>
                <w:b/>
                <w:bCs/>
              </w:rPr>
            </w:pPr>
            <w:r w:rsidRPr="00DC1000">
              <w:rPr>
                <w:rFonts w:ascii="Verdana" w:hAnsi="Verdana"/>
                <w:b/>
                <w:bCs/>
              </w:rPr>
              <w:br/>
              <w:t>Pacientes de todas las edades con VIH, TBC o Cáncer</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C3E263"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D0A40A" w14:textId="77777777" w:rsidR="00DC1000" w:rsidRPr="00DC1000" w:rsidRDefault="00DC1000" w:rsidP="00DC1000">
            <w:pPr>
              <w:jc w:val="both"/>
              <w:rPr>
                <w:rFonts w:ascii="Verdana" w:hAnsi="Verdana"/>
                <w:b/>
                <w:bCs/>
              </w:rPr>
            </w:pPr>
            <w:r w:rsidRPr="00DC1000">
              <w:rPr>
                <w:rFonts w:ascii="Verdana" w:hAnsi="Verdana"/>
                <w:b/>
                <w:bCs/>
              </w:rPr>
              <w:t>15</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31F6B0"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D19CE0" w14:textId="77777777" w:rsidR="00DC1000" w:rsidRPr="00DC1000" w:rsidRDefault="00DC1000" w:rsidP="00DC1000">
            <w:pPr>
              <w:jc w:val="both"/>
              <w:rPr>
                <w:rFonts w:ascii="Verdana" w:hAnsi="Verdana"/>
                <w:b/>
                <w:bCs/>
              </w:rPr>
            </w:pPr>
            <w:r w:rsidRPr="00DC1000">
              <w:rPr>
                <w:rFonts w:ascii="Verdana" w:hAnsi="Verdana"/>
                <w:b/>
                <w:bCs/>
              </w:rPr>
              <w:br/>
              <w:t>Cupo/día hábil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BF62C" w14:textId="77777777" w:rsidR="00DC1000" w:rsidRPr="00DC1000" w:rsidRDefault="00DC1000" w:rsidP="00DC1000">
            <w:pPr>
              <w:jc w:val="both"/>
              <w:rPr>
                <w:rFonts w:ascii="Verdana" w:hAnsi="Verdana"/>
                <w:b/>
                <w:bCs/>
              </w:rPr>
            </w:pPr>
            <w:r w:rsidRPr="00DC1000">
              <w:rPr>
                <w:rFonts w:ascii="Verdana" w:hAnsi="Verdana"/>
                <w:b/>
                <w:bCs/>
              </w:rPr>
              <w:t>Meses de ejecución de la modalidad - ración para preparar</w:t>
            </w:r>
          </w:p>
        </w:tc>
      </w:tr>
      <w:tr w:rsidR="00DC1000" w:rsidRPr="00DC1000" w14:paraId="3F137B08" w14:textId="77777777" w:rsidTr="00DC1000">
        <w:trPr>
          <w:tblCellSpacing w:w="15" w:type="dxa"/>
        </w:trPr>
        <w:tc>
          <w:tcPr>
            <w:tcW w:w="2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22F846"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9B7E41"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4761F2"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85750D" w14:textId="77777777" w:rsidR="00DC1000" w:rsidRPr="00DC1000" w:rsidRDefault="00DC1000" w:rsidP="00DC1000">
            <w:pPr>
              <w:jc w:val="both"/>
              <w:rPr>
                <w:rFonts w:ascii="Verdana" w:hAnsi="Verdana"/>
                <w:b/>
                <w:bCs/>
              </w:rPr>
            </w:pPr>
            <w:r w:rsidRPr="00DC1000">
              <w:rPr>
                <w:rFonts w:ascii="Verdana" w:hAnsi="Verdana"/>
                <w:b/>
                <w:bCs/>
              </w:rPr>
              <w:t>Cupo mes</w:t>
            </w:r>
          </w:p>
        </w:tc>
        <w:tc>
          <w:tcPr>
            <w:tcW w:w="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E86265" w14:textId="77777777" w:rsidR="00DC1000" w:rsidRPr="00DC1000" w:rsidRDefault="00DC1000" w:rsidP="00DC1000">
            <w:pPr>
              <w:jc w:val="both"/>
              <w:rPr>
                <w:rFonts w:ascii="Verdana" w:hAnsi="Verdana"/>
                <w:b/>
                <w:bCs/>
              </w:rPr>
            </w:pPr>
            <w:r w:rsidRPr="00DC1000">
              <w:rPr>
                <w:rFonts w:ascii="Verdana" w:hAnsi="Verdana"/>
                <w:b/>
                <w:bCs/>
              </w:rPr>
              <w:t>Meses de ejecución de la modalidad - ración para llevar a casa</w:t>
            </w:r>
          </w:p>
        </w:tc>
      </w:tr>
      <w:tr w:rsidR="00DC1000" w:rsidRPr="00DC1000" w14:paraId="0079C028"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63C08A"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DE57C8" w14:textId="77777777" w:rsidR="00DC1000" w:rsidRPr="00DC1000" w:rsidRDefault="00DC1000" w:rsidP="00DC1000">
            <w:pPr>
              <w:jc w:val="both"/>
              <w:rPr>
                <w:rFonts w:ascii="Verdana" w:hAnsi="Verdana"/>
                <w:b/>
                <w:bCs/>
              </w:rPr>
            </w:pPr>
            <w:r w:rsidRPr="00DC1000">
              <w:rPr>
                <w:rFonts w:ascii="Verdana" w:hAnsi="Verdana"/>
                <w:b/>
                <w:bCs/>
              </w:rPr>
              <w:br/>
              <w:t>Mujer gestante y madre en período de lactancia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DA71D8" w14:textId="77777777" w:rsidR="00DC1000" w:rsidRPr="00DC1000" w:rsidRDefault="00DC1000" w:rsidP="00DC1000">
            <w:pPr>
              <w:jc w:val="both"/>
              <w:rPr>
                <w:rFonts w:ascii="Verdana" w:hAnsi="Verdana"/>
                <w:b/>
                <w:bCs/>
              </w:rPr>
            </w:pPr>
            <w:r w:rsidRPr="00DC1000">
              <w:rPr>
                <w:rFonts w:ascii="Verdana" w:hAnsi="Verdana"/>
                <w:b/>
                <w:bCs/>
              </w:rPr>
              <w:t>Alimento para mujer gestante y madre en periodo de lactancia y/o Bienestarina Más®</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E2B4F" w14:textId="77777777" w:rsidR="00DC1000" w:rsidRPr="00DC1000" w:rsidRDefault="00DC1000" w:rsidP="00DC1000">
            <w:pPr>
              <w:jc w:val="both"/>
              <w:rPr>
                <w:rFonts w:ascii="Verdana" w:hAnsi="Verdana"/>
                <w:b/>
                <w:bCs/>
              </w:rPr>
            </w:pPr>
            <w:r w:rsidRPr="00DC1000">
              <w:rPr>
                <w:rFonts w:ascii="Verdana" w:hAnsi="Verdana"/>
                <w:b/>
                <w:bCs/>
              </w:rPr>
              <w:br/>
              <w:t>900 o 1800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E04640" w14:textId="77777777" w:rsidR="00DC1000" w:rsidRPr="00DC1000" w:rsidRDefault="00DC1000" w:rsidP="00DC1000">
            <w:pPr>
              <w:jc w:val="both"/>
              <w:rPr>
                <w:rFonts w:ascii="Verdana" w:hAnsi="Verdana"/>
                <w:b/>
                <w:bCs/>
              </w:rPr>
            </w:pPr>
            <w:r w:rsidRPr="00DC1000">
              <w:rPr>
                <w:rFonts w:ascii="Verdana" w:hAnsi="Verdana"/>
                <w:b/>
                <w:bCs/>
              </w:rP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F3C2D7" w14:textId="77777777" w:rsidR="00DC1000" w:rsidRPr="00DC1000" w:rsidRDefault="00DC1000" w:rsidP="00DC1000">
            <w:pPr>
              <w:jc w:val="both"/>
              <w:rPr>
                <w:rFonts w:ascii="Verdana" w:hAnsi="Verdana"/>
                <w:b/>
                <w:bCs/>
              </w:rPr>
            </w:pPr>
            <w:r w:rsidRPr="00DC1000">
              <w:rPr>
                <w:rFonts w:ascii="Verdana" w:hAnsi="Verdana"/>
                <w:b/>
                <w:bCs/>
              </w:rPr>
              <w:t>Cupo 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8697CA" w14:textId="77777777" w:rsidR="00DC1000" w:rsidRPr="00DC1000" w:rsidRDefault="00DC1000" w:rsidP="00DC1000">
            <w:pPr>
              <w:jc w:val="both"/>
              <w:rPr>
                <w:rFonts w:ascii="Verdana" w:hAnsi="Verdana"/>
                <w:b/>
                <w:bCs/>
              </w:rPr>
            </w:pPr>
            <w:r w:rsidRPr="00DC1000">
              <w:rPr>
                <w:rFonts w:ascii="Verdana" w:hAnsi="Verdana"/>
                <w:b/>
                <w:bCs/>
              </w:rPr>
              <w:t>Meses de ejecución de la modalidad</w:t>
            </w:r>
          </w:p>
        </w:tc>
      </w:tr>
      <w:tr w:rsidR="00DC1000" w:rsidRPr="00DC1000" w14:paraId="673CF106"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CD729C"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B29E5D" w14:textId="77777777" w:rsidR="00DC1000" w:rsidRPr="00DC1000" w:rsidRDefault="00DC1000" w:rsidP="00DC1000">
            <w:pPr>
              <w:jc w:val="both"/>
              <w:rPr>
                <w:rFonts w:ascii="Verdana" w:hAnsi="Verdana"/>
                <w:b/>
                <w:bCs/>
              </w:rPr>
            </w:pPr>
            <w:r w:rsidRPr="00DC1000">
              <w:rPr>
                <w:rFonts w:ascii="Verdana" w:hAnsi="Verdana"/>
                <w:b/>
                <w:bCs/>
              </w:rPr>
              <w:br/>
              <w:t>Otra población vulnerable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721866"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EC6E2"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C0D765"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40AF2" w14:textId="77777777" w:rsidR="00DC1000" w:rsidRPr="00DC1000" w:rsidRDefault="00DC1000" w:rsidP="00DC1000">
            <w:pPr>
              <w:jc w:val="both"/>
              <w:rPr>
                <w:rFonts w:ascii="Verdana" w:hAnsi="Verdana"/>
                <w:b/>
                <w:bCs/>
              </w:rPr>
            </w:pPr>
            <w:r w:rsidRPr="00DC1000">
              <w:rPr>
                <w:rFonts w:ascii="Verdana" w:hAnsi="Verdana"/>
                <w:b/>
                <w:bCs/>
              </w:rPr>
              <w:br/>
              <w:t>Cupo/mes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F4A3CD" w14:textId="77777777" w:rsidR="00DC1000" w:rsidRPr="00DC1000" w:rsidRDefault="00DC1000" w:rsidP="00DC1000">
            <w:pPr>
              <w:jc w:val="both"/>
              <w:rPr>
                <w:rFonts w:ascii="Verdana" w:hAnsi="Verdana"/>
                <w:b/>
                <w:bCs/>
              </w:rPr>
            </w:pPr>
            <w:r w:rsidRPr="00DC1000">
              <w:rPr>
                <w:rFonts w:ascii="Verdana" w:hAnsi="Verdana"/>
                <w:b/>
                <w:bCs/>
              </w:rPr>
              <w:t>Meses de ejecución de la modalidad</w:t>
            </w:r>
          </w:p>
        </w:tc>
      </w:tr>
      <w:tr w:rsidR="00DC1000" w:rsidRPr="00DC1000" w14:paraId="7B9AB765"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F74F45" w14:textId="77777777" w:rsidR="00DC1000" w:rsidRPr="00DC1000" w:rsidRDefault="00DC1000" w:rsidP="00DC1000">
            <w:pPr>
              <w:jc w:val="both"/>
              <w:rPr>
                <w:rFonts w:ascii="Verdana" w:hAnsi="Verdana"/>
                <w:b/>
                <w:bCs/>
              </w:rPr>
            </w:pPr>
            <w:r w:rsidRPr="00DC1000">
              <w:rPr>
                <w:rFonts w:ascii="Verdana" w:hAnsi="Verdana"/>
                <w:b/>
                <w:bCs/>
              </w:rPr>
              <w:t>APOYO EN PROCESOS DE RESTABLECIMIENTO -OPRS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8C69C" w14:textId="77777777" w:rsidR="00DC1000" w:rsidRPr="00DC1000" w:rsidRDefault="00DC1000" w:rsidP="00DC1000">
            <w:pPr>
              <w:jc w:val="both"/>
              <w:rPr>
                <w:rFonts w:ascii="Verdana" w:hAnsi="Verdana"/>
                <w:b/>
                <w:bCs/>
              </w:rPr>
            </w:pPr>
            <w:r w:rsidRPr="00DC1000">
              <w:rPr>
                <w:rFonts w:ascii="Verdana" w:hAnsi="Verdana"/>
                <w:b/>
                <w:bCs/>
              </w:rPr>
              <w:t>Forma de atención Socorro: Familia focalizada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D81F85" w14:textId="77777777" w:rsidR="00DC1000" w:rsidRPr="00DC1000" w:rsidRDefault="00DC1000" w:rsidP="00DC1000">
            <w:pPr>
              <w:jc w:val="both"/>
              <w:rPr>
                <w:rFonts w:ascii="Verdana" w:hAnsi="Verdana"/>
                <w:b/>
                <w:bCs/>
              </w:rPr>
            </w:pPr>
            <w:r w:rsidRPr="00DC1000">
              <w:rPr>
                <w:rFonts w:ascii="Verdana" w:hAnsi="Verdana"/>
                <w:b/>
                <w:bCs/>
              </w:rPr>
              <w:br/>
              <w:t>Bienestarina Más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3E0AC7"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306FDA"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3FC5E8" w14:textId="77777777" w:rsidR="00DC1000" w:rsidRPr="00DC1000" w:rsidRDefault="00DC1000" w:rsidP="00DC1000">
            <w:pPr>
              <w:jc w:val="both"/>
              <w:rPr>
                <w:rFonts w:ascii="Verdana" w:hAnsi="Verdana"/>
                <w:b/>
                <w:bCs/>
              </w:rPr>
            </w:pPr>
            <w:r w:rsidRPr="00DC1000">
              <w:rPr>
                <w:rFonts w:ascii="Verdana" w:hAnsi="Verdana"/>
                <w:b/>
                <w:bCs/>
              </w:rPr>
              <w:br/>
              <w:t>Familia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98023C" w14:textId="77777777" w:rsidR="00DC1000" w:rsidRPr="00DC1000" w:rsidRDefault="00DC1000" w:rsidP="00DC1000">
            <w:pPr>
              <w:jc w:val="both"/>
              <w:rPr>
                <w:rFonts w:ascii="Verdana" w:hAnsi="Verdana"/>
                <w:b/>
                <w:bCs/>
              </w:rPr>
            </w:pPr>
            <w:r w:rsidRPr="00DC1000">
              <w:rPr>
                <w:rFonts w:ascii="Verdana" w:hAnsi="Verdana"/>
                <w:b/>
                <w:bCs/>
              </w:rPr>
              <w:t>Ración única para primera entrega</w:t>
            </w:r>
          </w:p>
        </w:tc>
      </w:tr>
      <w:tr w:rsidR="00DC1000" w:rsidRPr="00DC1000" w14:paraId="7FDCD564"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7AAAC7"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F695B1" w14:textId="77777777" w:rsidR="00DC1000" w:rsidRPr="00DC1000" w:rsidRDefault="00DC1000" w:rsidP="00DC1000">
            <w:pPr>
              <w:jc w:val="both"/>
              <w:rPr>
                <w:rFonts w:ascii="Verdana" w:hAnsi="Verdana"/>
                <w:b/>
                <w:bCs/>
              </w:rPr>
            </w:pPr>
            <w:r w:rsidRPr="00DC1000">
              <w:rPr>
                <w:rFonts w:ascii="Verdana" w:hAnsi="Verdana"/>
                <w:b/>
                <w:bCs/>
              </w:rPr>
              <w:t>Forma de atención Socorro: Mujer Gestante y Madre en periodo de Lactancia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D99BD1"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3B65CA"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CA716"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62D360" w14:textId="77777777" w:rsidR="00DC1000" w:rsidRPr="00DC1000" w:rsidRDefault="00DC1000" w:rsidP="00DC1000">
            <w:pPr>
              <w:jc w:val="both"/>
              <w:rPr>
                <w:rFonts w:ascii="Verdana" w:hAnsi="Verdana"/>
                <w:b/>
                <w:bCs/>
              </w:rPr>
            </w:pPr>
            <w:r w:rsidRPr="00DC1000">
              <w:rPr>
                <w:rFonts w:ascii="Verdana" w:hAnsi="Verdana"/>
                <w:b/>
                <w:bCs/>
              </w:rPr>
              <w:br/>
              <w:t>Cupo/mes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5408A8" w14:textId="77777777" w:rsidR="00DC1000" w:rsidRPr="00DC1000" w:rsidRDefault="00DC1000" w:rsidP="00DC1000">
            <w:pPr>
              <w:jc w:val="both"/>
              <w:rPr>
                <w:rFonts w:ascii="Verdana" w:hAnsi="Verdana"/>
                <w:b/>
                <w:bCs/>
              </w:rPr>
            </w:pPr>
            <w:r w:rsidRPr="00DC1000">
              <w:rPr>
                <w:rFonts w:ascii="Verdana" w:hAnsi="Verdana"/>
                <w:b/>
                <w:bCs/>
              </w:rPr>
              <w:t>Ración para las entregas siguientes, durante los meses de ejecución de la forma de atención</w:t>
            </w:r>
          </w:p>
        </w:tc>
      </w:tr>
      <w:tr w:rsidR="00DC1000" w:rsidRPr="00DC1000" w14:paraId="761A2274"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F35EA7"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31A49" w14:textId="77777777" w:rsidR="00DC1000" w:rsidRPr="00DC1000" w:rsidRDefault="00DC1000" w:rsidP="00DC1000">
            <w:pPr>
              <w:jc w:val="both"/>
              <w:rPr>
                <w:rFonts w:ascii="Verdana" w:hAnsi="Verdana"/>
                <w:b/>
                <w:bCs/>
              </w:rPr>
            </w:pPr>
            <w:r w:rsidRPr="00DC1000">
              <w:rPr>
                <w:rFonts w:ascii="Verdana" w:hAnsi="Verdana"/>
                <w:b/>
                <w:bCs/>
              </w:rPr>
              <w:t xml:space="preserve">Forma de atención Socorro: Niños y niñas de 1 a 4 años </w:t>
            </w:r>
            <w:r w:rsidRPr="00DC1000">
              <w:rPr>
                <w:rFonts w:ascii="Verdana" w:hAnsi="Verdana"/>
                <w:b/>
                <w:bCs/>
              </w:rPr>
              <w:lastRenderedPageBreak/>
              <w:t>11 meses y 29 días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9458C1" w14:textId="77777777" w:rsidR="00DC1000" w:rsidRPr="00DC1000" w:rsidRDefault="00DC1000" w:rsidP="00DC1000">
            <w:pPr>
              <w:jc w:val="both"/>
              <w:rPr>
                <w:rFonts w:ascii="Verdana" w:hAnsi="Verdana"/>
                <w:b/>
                <w:bCs/>
              </w:rPr>
            </w:pPr>
            <w:r w:rsidRPr="00DC1000">
              <w:rPr>
                <w:rFonts w:ascii="Verdana" w:hAnsi="Verdana"/>
                <w:b/>
                <w:bCs/>
              </w:rPr>
              <w:lastRenderedPageBreak/>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DD63B"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B06169"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95DA06" w14:textId="77777777" w:rsidR="00DC1000" w:rsidRPr="00DC1000" w:rsidRDefault="00DC1000" w:rsidP="00DC1000">
            <w:pPr>
              <w:jc w:val="both"/>
              <w:rPr>
                <w:rFonts w:ascii="Verdana" w:hAnsi="Verdana"/>
                <w:b/>
                <w:bCs/>
              </w:rPr>
            </w:pPr>
            <w:r w:rsidRPr="00DC1000">
              <w:rPr>
                <w:rFonts w:ascii="Verdana" w:hAnsi="Verdana"/>
                <w:b/>
                <w:bCs/>
              </w:rPr>
              <w:br/>
              <w:t>Cupo/mes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DA1311" w14:textId="77777777" w:rsidR="00DC1000" w:rsidRPr="00DC1000" w:rsidRDefault="00DC1000" w:rsidP="00DC1000">
            <w:pPr>
              <w:jc w:val="both"/>
              <w:rPr>
                <w:rFonts w:ascii="Verdana" w:hAnsi="Verdana"/>
                <w:b/>
                <w:bCs/>
              </w:rPr>
            </w:pPr>
            <w:r w:rsidRPr="00DC1000">
              <w:rPr>
                <w:rFonts w:ascii="Verdana" w:hAnsi="Verdana"/>
                <w:b/>
                <w:bCs/>
              </w:rPr>
              <w:br/>
            </w:r>
          </w:p>
        </w:tc>
      </w:tr>
      <w:tr w:rsidR="00DC1000" w:rsidRPr="00DC1000" w14:paraId="10003716"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8AD95"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180744" w14:textId="77777777" w:rsidR="00DC1000" w:rsidRPr="00DC1000" w:rsidRDefault="00DC1000" w:rsidP="00DC1000">
            <w:pPr>
              <w:jc w:val="both"/>
              <w:rPr>
                <w:rFonts w:ascii="Verdana" w:hAnsi="Verdana"/>
                <w:b/>
                <w:bCs/>
              </w:rPr>
            </w:pPr>
            <w:r w:rsidRPr="00DC1000">
              <w:rPr>
                <w:rFonts w:ascii="Verdana" w:hAnsi="Verdana"/>
                <w:b/>
                <w:bCs/>
              </w:rPr>
              <w:t>Forma de atención Recuperación: Escolares en Internado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DBA940"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8C528" w14:textId="77777777" w:rsidR="00DC1000" w:rsidRPr="00DC1000" w:rsidRDefault="00DC1000" w:rsidP="00DC1000">
            <w:pPr>
              <w:jc w:val="both"/>
              <w:rPr>
                <w:rFonts w:ascii="Verdana" w:hAnsi="Verdana"/>
                <w:b/>
                <w:bCs/>
              </w:rPr>
            </w:pPr>
            <w:r w:rsidRPr="00DC1000">
              <w:rPr>
                <w:rFonts w:ascii="Verdana" w:hAnsi="Verdana"/>
                <w:b/>
                <w:bCs/>
              </w:rPr>
              <w:br/>
              <w:t>30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05F41"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324A5" w14:textId="77777777" w:rsidR="00DC1000" w:rsidRPr="00DC1000" w:rsidRDefault="00DC1000" w:rsidP="00DC1000">
            <w:pPr>
              <w:jc w:val="both"/>
              <w:rPr>
                <w:rFonts w:ascii="Verdana" w:hAnsi="Verdana"/>
                <w:b/>
                <w:bCs/>
              </w:rPr>
            </w:pPr>
            <w:r w:rsidRPr="00DC1000">
              <w:rPr>
                <w:rFonts w:ascii="Verdana" w:hAnsi="Verdana"/>
                <w:b/>
                <w:bCs/>
              </w:rPr>
              <w:br/>
              <w:t>Cupo/día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19439" w14:textId="77777777" w:rsidR="00DC1000" w:rsidRPr="00DC1000" w:rsidRDefault="00DC1000" w:rsidP="00DC1000">
            <w:pPr>
              <w:jc w:val="both"/>
              <w:rPr>
                <w:rFonts w:ascii="Verdana" w:hAnsi="Verdana"/>
                <w:b/>
                <w:bCs/>
              </w:rPr>
            </w:pPr>
            <w:r w:rsidRPr="00DC1000">
              <w:rPr>
                <w:rFonts w:ascii="Verdana" w:hAnsi="Verdana"/>
                <w:b/>
                <w:bCs/>
              </w:rPr>
              <w:t>Meses de ejecución de la forma de atención</w:t>
            </w:r>
          </w:p>
        </w:tc>
      </w:tr>
      <w:tr w:rsidR="00DC1000" w:rsidRPr="00DC1000" w14:paraId="6BD2CC27" w14:textId="77777777" w:rsidTr="00DC1000">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4DFB70" w14:textId="77777777" w:rsidR="00DC1000" w:rsidRPr="00DC1000" w:rsidRDefault="00DC1000" w:rsidP="00DC1000">
            <w:pPr>
              <w:jc w:val="both"/>
              <w:rPr>
                <w:rFonts w:ascii="Verdana" w:hAnsi="Verdana"/>
                <w:b/>
                <w:bCs/>
              </w:rPr>
            </w:pPr>
            <w:r w:rsidRPr="00DC1000">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B3FD96" w14:textId="77777777" w:rsidR="00DC1000" w:rsidRPr="00DC1000" w:rsidRDefault="00DC1000" w:rsidP="00DC1000">
            <w:pPr>
              <w:jc w:val="both"/>
              <w:rPr>
                <w:rFonts w:ascii="Verdana" w:hAnsi="Verdana"/>
                <w:b/>
                <w:bCs/>
              </w:rPr>
            </w:pPr>
            <w:r w:rsidRPr="00DC1000">
              <w:rPr>
                <w:rFonts w:ascii="Verdana" w:hAnsi="Verdana"/>
                <w:b/>
                <w:bCs/>
              </w:rPr>
              <w:t>Forma de atención Recuperación: Familias en Alimentos por Trabajo y Alimentos por Capacitación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142DBF" w14:textId="77777777" w:rsidR="00DC1000" w:rsidRPr="00DC1000" w:rsidRDefault="00DC1000" w:rsidP="00DC1000">
            <w:pPr>
              <w:jc w:val="both"/>
              <w:rPr>
                <w:rFonts w:ascii="Verdana" w:hAnsi="Verdana"/>
                <w:b/>
                <w:bCs/>
              </w:rPr>
            </w:pPr>
            <w:r w:rsidRPr="00DC1000">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BD273" w14:textId="77777777" w:rsidR="00DC1000" w:rsidRPr="00DC1000" w:rsidRDefault="00DC1000" w:rsidP="00DC1000">
            <w:pPr>
              <w:jc w:val="both"/>
              <w:rPr>
                <w:rFonts w:ascii="Verdana" w:hAnsi="Verdana"/>
                <w:b/>
                <w:bCs/>
              </w:rPr>
            </w:pPr>
            <w:r w:rsidRPr="00DC1000">
              <w:rPr>
                <w:rFonts w:ascii="Verdana" w:hAnsi="Verdana"/>
                <w:b/>
                <w:bCs/>
              </w:rPr>
              <w:br/>
              <w:t>900</w:t>
            </w:r>
          </w:p>
        </w:tc>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356C5B" w14:textId="77777777" w:rsidR="00DC1000" w:rsidRPr="00DC1000" w:rsidRDefault="00DC1000" w:rsidP="00DC1000">
            <w:pPr>
              <w:jc w:val="both"/>
              <w:rPr>
                <w:rFonts w:ascii="Verdana" w:hAnsi="Verdana"/>
                <w:b/>
                <w:bCs/>
              </w:rPr>
            </w:pPr>
            <w:r w:rsidRPr="00DC1000">
              <w:rPr>
                <w:rFonts w:ascii="Verdana" w:hAnsi="Verdana"/>
                <w:b/>
                <w:bCs/>
              </w:rPr>
              <w:br/>
              <w:t>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AAC16" w14:textId="77777777" w:rsidR="00DC1000" w:rsidRPr="00DC1000" w:rsidRDefault="00DC1000" w:rsidP="00DC1000">
            <w:pPr>
              <w:jc w:val="both"/>
              <w:rPr>
                <w:rFonts w:ascii="Verdana" w:hAnsi="Verdana"/>
                <w:b/>
                <w:bCs/>
              </w:rPr>
            </w:pPr>
            <w:r w:rsidRPr="00DC1000">
              <w:rPr>
                <w:rFonts w:ascii="Verdana" w:hAnsi="Verdana"/>
                <w:b/>
                <w:bCs/>
              </w:rPr>
              <w:br/>
              <w:t>Familia/mes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F89757" w14:textId="77777777" w:rsidR="00DC1000" w:rsidRPr="00DC1000" w:rsidRDefault="00DC1000" w:rsidP="00DC1000">
            <w:pPr>
              <w:jc w:val="both"/>
              <w:rPr>
                <w:rFonts w:ascii="Verdana" w:hAnsi="Verdana"/>
                <w:b/>
                <w:bCs/>
              </w:rPr>
            </w:pPr>
            <w:r w:rsidRPr="00DC1000">
              <w:rPr>
                <w:rFonts w:ascii="Verdana" w:hAnsi="Verdana"/>
                <w:b/>
                <w:bCs/>
              </w:rPr>
              <w:br/>
              <w:t>Meses de ejecución de la forma de atención</w:t>
            </w:r>
          </w:p>
        </w:tc>
      </w:tr>
    </w:tbl>
    <w:p w14:paraId="10EEF56C" w14:textId="77777777" w:rsidR="00DC1000" w:rsidRPr="00DC1000" w:rsidRDefault="00DC1000" w:rsidP="00DC1000">
      <w:pPr>
        <w:jc w:val="both"/>
        <w:rPr>
          <w:rFonts w:ascii="Verdana" w:hAnsi="Verdana"/>
          <w:b/>
          <w:bCs/>
        </w:rPr>
      </w:pPr>
      <w:r w:rsidRPr="00DC1000">
        <w:rPr>
          <w:rFonts w:ascii="Verdana" w:hAnsi="Verdana"/>
          <w:b/>
          <w:bCs/>
        </w:rPr>
        <w:t>Modalidades Familia y Comunidades</w:t>
      </w:r>
    </w:p>
    <w:tbl>
      <w:tblPr>
        <w:tblStyle w:val="Tablaconcuadrcula"/>
        <w:tblW w:w="5050" w:type="pct"/>
        <w:tblLook w:val="04A0" w:firstRow="1" w:lastRow="0" w:firstColumn="1" w:lastColumn="0" w:noHBand="0" w:noVBand="1"/>
      </w:tblPr>
      <w:tblGrid>
        <w:gridCol w:w="2099"/>
        <w:gridCol w:w="2172"/>
        <w:gridCol w:w="1774"/>
        <w:gridCol w:w="842"/>
        <w:gridCol w:w="370"/>
        <w:gridCol w:w="1342"/>
        <w:gridCol w:w="1396"/>
      </w:tblGrid>
      <w:tr w:rsidR="00DC1000" w:rsidRPr="00DC1000" w14:paraId="48ADDA43" w14:textId="77777777" w:rsidTr="00DC1000">
        <w:tc>
          <w:tcPr>
            <w:tcW w:w="1000" w:type="pct"/>
            <w:hideMark/>
          </w:tcPr>
          <w:p w14:paraId="3A49F07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TERRITORIOS ÉTNICOS CON BIENESTAR</w:t>
            </w:r>
          </w:p>
        </w:tc>
        <w:tc>
          <w:tcPr>
            <w:tcW w:w="1100" w:type="pct"/>
            <w:hideMark/>
          </w:tcPr>
          <w:p w14:paraId="419A38C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Comunidades Étnicas en proyectos de Seguridad Alimentaria</w:t>
            </w:r>
          </w:p>
        </w:tc>
        <w:tc>
          <w:tcPr>
            <w:tcW w:w="750" w:type="pct"/>
            <w:hideMark/>
          </w:tcPr>
          <w:p w14:paraId="5482062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50" w:type="pct"/>
            <w:hideMark/>
          </w:tcPr>
          <w:p w14:paraId="1B3420A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1800</w:t>
            </w:r>
          </w:p>
        </w:tc>
        <w:tc>
          <w:tcPr>
            <w:tcW w:w="200" w:type="pct"/>
            <w:hideMark/>
          </w:tcPr>
          <w:p w14:paraId="39D4750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2699DA9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Familias de 1 a 2 personas / mes</w:t>
            </w:r>
          </w:p>
        </w:tc>
        <w:tc>
          <w:tcPr>
            <w:tcW w:w="900" w:type="pct"/>
            <w:hideMark/>
          </w:tcPr>
          <w:p w14:paraId="7763BF4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Meses de ejecución de la forma de atención en cada Regional</w:t>
            </w:r>
          </w:p>
        </w:tc>
      </w:tr>
      <w:tr w:rsidR="00DC1000" w:rsidRPr="00DC1000" w14:paraId="0E86C757" w14:textId="77777777" w:rsidTr="00DC1000">
        <w:tc>
          <w:tcPr>
            <w:tcW w:w="1000" w:type="pct"/>
            <w:hideMark/>
          </w:tcPr>
          <w:p w14:paraId="509B23A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hideMark/>
          </w:tcPr>
          <w:p w14:paraId="6AB41D1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750" w:type="pct"/>
            <w:hideMark/>
          </w:tcPr>
          <w:p w14:paraId="1ACD615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350" w:type="pct"/>
            <w:hideMark/>
          </w:tcPr>
          <w:p w14:paraId="541AFEF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3600</w:t>
            </w:r>
          </w:p>
        </w:tc>
        <w:tc>
          <w:tcPr>
            <w:tcW w:w="200" w:type="pct"/>
            <w:hideMark/>
          </w:tcPr>
          <w:p w14:paraId="2AB55AA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0A6450C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Familias de 3 a 5 personas / mes</w:t>
            </w:r>
          </w:p>
        </w:tc>
        <w:tc>
          <w:tcPr>
            <w:tcW w:w="900" w:type="pct"/>
            <w:hideMark/>
          </w:tcPr>
          <w:p w14:paraId="457AAE8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5C74E2EB" w14:textId="77777777" w:rsidTr="00DC1000">
        <w:tc>
          <w:tcPr>
            <w:tcW w:w="1000" w:type="pct"/>
            <w:hideMark/>
          </w:tcPr>
          <w:p w14:paraId="639A1AF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COMUNIDADES</w:t>
            </w:r>
            <w:r w:rsidRPr="00DC1000">
              <w:rPr>
                <w:rFonts w:ascii="Verdana" w:hAnsi="Verdana"/>
                <w:b/>
                <w:bCs/>
              </w:rPr>
              <w:br/>
              <w:t>RURALES</w:t>
            </w:r>
          </w:p>
        </w:tc>
        <w:tc>
          <w:tcPr>
            <w:tcW w:w="1100" w:type="pct"/>
            <w:hideMark/>
          </w:tcPr>
          <w:p w14:paraId="2A093EB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Familias y comunidades que habitan en zonas rurales dispersas con condición de vulnerabilidad socioeconómica</w:t>
            </w:r>
          </w:p>
        </w:tc>
        <w:tc>
          <w:tcPr>
            <w:tcW w:w="750" w:type="pct"/>
            <w:hideMark/>
          </w:tcPr>
          <w:p w14:paraId="3FB7A2C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50" w:type="pct"/>
            <w:hideMark/>
          </w:tcPr>
          <w:p w14:paraId="02EDBF1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1800</w:t>
            </w:r>
          </w:p>
        </w:tc>
        <w:tc>
          <w:tcPr>
            <w:tcW w:w="200" w:type="pct"/>
            <w:hideMark/>
          </w:tcPr>
          <w:p w14:paraId="75C95BD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00" w:type="pct"/>
            <w:hideMark/>
          </w:tcPr>
          <w:p w14:paraId="48D4B8D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Familias de 1 a 2 personas / mes</w:t>
            </w:r>
          </w:p>
        </w:tc>
        <w:tc>
          <w:tcPr>
            <w:tcW w:w="900" w:type="pct"/>
            <w:hideMark/>
          </w:tcPr>
          <w:p w14:paraId="23C5204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Meses de ejecución de la forma de atención en cada Regional</w:t>
            </w:r>
          </w:p>
        </w:tc>
      </w:tr>
      <w:tr w:rsidR="00DC1000" w:rsidRPr="00DC1000" w14:paraId="0ADB9912" w14:textId="77777777" w:rsidTr="00DC1000">
        <w:tc>
          <w:tcPr>
            <w:tcW w:w="1000" w:type="pct"/>
            <w:hideMark/>
          </w:tcPr>
          <w:p w14:paraId="0B322D0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hideMark/>
          </w:tcPr>
          <w:p w14:paraId="1EF5853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750" w:type="pct"/>
            <w:hideMark/>
          </w:tcPr>
          <w:p w14:paraId="4C0345A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350" w:type="pct"/>
            <w:hideMark/>
          </w:tcPr>
          <w:p w14:paraId="3493C88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3600</w:t>
            </w:r>
          </w:p>
        </w:tc>
        <w:tc>
          <w:tcPr>
            <w:tcW w:w="200" w:type="pct"/>
            <w:hideMark/>
          </w:tcPr>
          <w:p w14:paraId="248080A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00" w:type="pct"/>
            <w:hideMark/>
          </w:tcPr>
          <w:p w14:paraId="70D3E3C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Familias de 3 a 5 personas / mes</w:t>
            </w:r>
          </w:p>
        </w:tc>
        <w:tc>
          <w:tcPr>
            <w:tcW w:w="900" w:type="pct"/>
            <w:hideMark/>
          </w:tcPr>
          <w:p w14:paraId="0BD5243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19F148BB" w14:textId="77777777" w:rsidTr="00DC1000">
        <w:tc>
          <w:tcPr>
            <w:tcW w:w="1000" w:type="pct"/>
            <w:hideMark/>
          </w:tcPr>
          <w:p w14:paraId="258BEC6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lastRenderedPageBreak/>
              <w:t>FAMILIAS CON BIENESTAR PARA LA PAZ</w:t>
            </w:r>
          </w:p>
        </w:tc>
        <w:tc>
          <w:tcPr>
            <w:tcW w:w="1100" w:type="pct"/>
            <w:hideMark/>
          </w:tcPr>
          <w:p w14:paraId="03F9135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Según solicitud de las familias.</w:t>
            </w:r>
          </w:p>
        </w:tc>
        <w:tc>
          <w:tcPr>
            <w:tcW w:w="750" w:type="pct"/>
            <w:hideMark/>
          </w:tcPr>
          <w:p w14:paraId="0567EE5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50" w:type="pct"/>
            <w:hideMark/>
          </w:tcPr>
          <w:p w14:paraId="7F2F2B2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1800</w:t>
            </w:r>
          </w:p>
        </w:tc>
        <w:tc>
          <w:tcPr>
            <w:tcW w:w="200" w:type="pct"/>
            <w:hideMark/>
          </w:tcPr>
          <w:p w14:paraId="4F96CC0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671D50F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Familias de 1 a 2 personas / mes</w:t>
            </w:r>
          </w:p>
        </w:tc>
        <w:tc>
          <w:tcPr>
            <w:tcW w:w="900" w:type="pct"/>
            <w:hideMark/>
          </w:tcPr>
          <w:p w14:paraId="6AB76D8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Meses de ejecución de la forma de atención en cada Regional</w:t>
            </w:r>
          </w:p>
        </w:tc>
      </w:tr>
      <w:tr w:rsidR="00DC1000" w:rsidRPr="00DC1000" w14:paraId="2423138A" w14:textId="77777777" w:rsidTr="00DC1000">
        <w:tc>
          <w:tcPr>
            <w:tcW w:w="2900" w:type="pct"/>
            <w:gridSpan w:val="2"/>
            <w:hideMark/>
          </w:tcPr>
          <w:p w14:paraId="587FF75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350" w:type="pct"/>
            <w:hideMark/>
          </w:tcPr>
          <w:p w14:paraId="404184E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3600</w:t>
            </w:r>
          </w:p>
        </w:tc>
        <w:tc>
          <w:tcPr>
            <w:tcW w:w="200" w:type="pct"/>
            <w:hideMark/>
          </w:tcPr>
          <w:p w14:paraId="2C953F4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1600" w:type="pct"/>
            <w:gridSpan w:val="3"/>
            <w:hideMark/>
          </w:tcPr>
          <w:p w14:paraId="74A9760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Familias de 3 a 5 personas / mes</w:t>
            </w:r>
          </w:p>
        </w:tc>
      </w:tr>
    </w:tbl>
    <w:p w14:paraId="36CAC15F" w14:textId="1E4F20FA" w:rsidR="00DC1000" w:rsidRDefault="00DC1000" w:rsidP="00C6392B">
      <w:pPr>
        <w:jc w:val="both"/>
        <w:rPr>
          <w:rFonts w:ascii="Verdana" w:hAnsi="Verdana"/>
          <w:b/>
          <w:bCs/>
        </w:rPr>
      </w:pPr>
    </w:p>
    <w:p w14:paraId="5CB0DC47" w14:textId="5CE1EDE2" w:rsidR="00DC1000" w:rsidRDefault="00DC1000" w:rsidP="00C6392B">
      <w:pPr>
        <w:jc w:val="both"/>
        <w:rPr>
          <w:rFonts w:ascii="Verdana" w:hAnsi="Verdana"/>
          <w:b/>
          <w:bCs/>
        </w:rPr>
      </w:pPr>
      <w:r w:rsidRPr="00DC1000">
        <w:rPr>
          <w:rFonts w:ascii="Verdana" w:hAnsi="Verdana"/>
          <w:b/>
          <w:bCs/>
        </w:rPr>
        <w:t>Modalidades de Protección*</w:t>
      </w:r>
    </w:p>
    <w:tbl>
      <w:tblPr>
        <w:tblStyle w:val="Tablaconcuadrcula"/>
        <w:tblW w:w="5050" w:type="pct"/>
        <w:tblLook w:val="04A0" w:firstRow="1" w:lastRow="0" w:firstColumn="1" w:lastColumn="0" w:noHBand="0" w:noVBand="1"/>
      </w:tblPr>
      <w:tblGrid>
        <w:gridCol w:w="2755"/>
        <w:gridCol w:w="2272"/>
        <w:gridCol w:w="1774"/>
        <w:gridCol w:w="842"/>
        <w:gridCol w:w="837"/>
        <w:gridCol w:w="837"/>
        <w:gridCol w:w="2220"/>
      </w:tblGrid>
      <w:tr w:rsidR="00DC1000" w:rsidRPr="00DC1000" w14:paraId="4F02D5CF" w14:textId="77777777" w:rsidTr="00DC1000">
        <w:trPr>
          <w:gridAfter w:val="6"/>
          <w:wAfter w:w="7921" w:type="dxa"/>
        </w:trPr>
        <w:tc>
          <w:tcPr>
            <w:tcW w:w="0" w:type="auto"/>
            <w:hideMark/>
          </w:tcPr>
          <w:p w14:paraId="549E1119" w14:textId="77777777" w:rsidR="00DC1000" w:rsidRPr="00DC1000" w:rsidRDefault="00DC1000" w:rsidP="00DC1000">
            <w:pPr>
              <w:spacing w:after="160" w:line="259" w:lineRule="auto"/>
              <w:jc w:val="both"/>
              <w:rPr>
                <w:rFonts w:ascii="Verdana" w:hAnsi="Verdana"/>
                <w:b/>
                <w:bCs/>
              </w:rPr>
            </w:pPr>
          </w:p>
        </w:tc>
      </w:tr>
      <w:tr w:rsidR="00DC1000" w:rsidRPr="00DC1000" w14:paraId="098F0A62" w14:textId="77777777" w:rsidTr="00DC1000">
        <w:tc>
          <w:tcPr>
            <w:tcW w:w="1000" w:type="pct"/>
            <w:hideMark/>
          </w:tcPr>
          <w:p w14:paraId="3AD13BF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CENTRO DE EMERGENCIA</w:t>
            </w:r>
          </w:p>
        </w:tc>
        <w:tc>
          <w:tcPr>
            <w:tcW w:w="1100" w:type="pct"/>
            <w:hideMark/>
          </w:tcPr>
          <w:p w14:paraId="07F7584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Niños y niñas de 6 años a 6 años 11 meses y 29 días</w:t>
            </w:r>
          </w:p>
        </w:tc>
        <w:tc>
          <w:tcPr>
            <w:tcW w:w="800" w:type="pct"/>
            <w:hideMark/>
          </w:tcPr>
          <w:p w14:paraId="3702E0A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300" w:type="pct"/>
            <w:hideMark/>
          </w:tcPr>
          <w:p w14:paraId="047060D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450</w:t>
            </w:r>
          </w:p>
        </w:tc>
        <w:tc>
          <w:tcPr>
            <w:tcW w:w="150" w:type="pct"/>
            <w:hideMark/>
          </w:tcPr>
          <w:p w14:paraId="66402EE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4755795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Cupo mes</w:t>
            </w:r>
          </w:p>
        </w:tc>
        <w:tc>
          <w:tcPr>
            <w:tcW w:w="900" w:type="pct"/>
            <w:hideMark/>
          </w:tcPr>
          <w:p w14:paraId="351BE0E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12 meses/año</w:t>
            </w:r>
          </w:p>
        </w:tc>
      </w:tr>
      <w:tr w:rsidR="00DC1000" w:rsidRPr="00DC1000" w14:paraId="54C952D3" w14:textId="77777777" w:rsidTr="00DC1000">
        <w:tc>
          <w:tcPr>
            <w:tcW w:w="2150" w:type="pct"/>
            <w:gridSpan w:val="2"/>
            <w:hideMark/>
          </w:tcPr>
          <w:p w14:paraId="4F8E01A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Niños y niñas de 7 a 12 años 11 meses y 29 días</w:t>
            </w:r>
          </w:p>
        </w:tc>
        <w:tc>
          <w:tcPr>
            <w:tcW w:w="800" w:type="pct"/>
            <w:hideMark/>
          </w:tcPr>
          <w:p w14:paraId="15E167E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300" w:type="pct"/>
            <w:hideMark/>
          </w:tcPr>
          <w:p w14:paraId="035B469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150" w:type="pct"/>
            <w:hideMark/>
          </w:tcPr>
          <w:p w14:paraId="5FB08BA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1600" w:type="pct"/>
            <w:gridSpan w:val="2"/>
            <w:hideMark/>
          </w:tcPr>
          <w:p w14:paraId="12EACD0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2C0D31D0" w14:textId="77777777" w:rsidTr="00DC1000">
        <w:tc>
          <w:tcPr>
            <w:tcW w:w="1000" w:type="pct"/>
            <w:hideMark/>
          </w:tcPr>
          <w:p w14:paraId="4A7B401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hideMark/>
          </w:tcPr>
          <w:p w14:paraId="7556B19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Jóvenes de 13 a 18 años y personas mayores de 18 años con discapacidad</w:t>
            </w:r>
          </w:p>
        </w:tc>
        <w:tc>
          <w:tcPr>
            <w:tcW w:w="1100" w:type="pct"/>
            <w:gridSpan w:val="2"/>
            <w:hideMark/>
          </w:tcPr>
          <w:p w14:paraId="19E78B4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150" w:type="pct"/>
            <w:hideMark/>
          </w:tcPr>
          <w:p w14:paraId="62D7F1A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115E3DA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900" w:type="pct"/>
            <w:hideMark/>
          </w:tcPr>
          <w:p w14:paraId="676F188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76C66CAA" w14:textId="77777777" w:rsidTr="00DC1000">
        <w:tc>
          <w:tcPr>
            <w:tcW w:w="1000" w:type="pct"/>
            <w:hideMark/>
          </w:tcPr>
          <w:p w14:paraId="113CBD9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EXTERNADO MEDÍA JORNADA</w:t>
            </w:r>
            <w:r w:rsidRPr="00DC1000">
              <w:rPr>
                <w:rFonts w:ascii="Verdana" w:hAnsi="Verdana"/>
                <w:b/>
                <w:bCs/>
              </w:rPr>
              <w:br/>
            </w:r>
            <w:r w:rsidRPr="00DC1000">
              <w:rPr>
                <w:rFonts w:ascii="Verdana" w:hAnsi="Verdana"/>
                <w:b/>
                <w:bCs/>
              </w:rPr>
              <w:br/>
              <w:t>VULNERACIÓN</w:t>
            </w:r>
            <w:r w:rsidRPr="00DC1000">
              <w:rPr>
                <w:rFonts w:ascii="Verdana" w:hAnsi="Verdana"/>
                <w:b/>
                <w:bCs/>
              </w:rPr>
              <w:br/>
              <w:t>EXTERNADO - DISCAPACIDAD -EXTERNADO-CON ALTA PERMANENCIA EN CALLE</w:t>
            </w:r>
            <w:r w:rsidRPr="00DC1000">
              <w:rPr>
                <w:rFonts w:ascii="Verdana" w:hAnsi="Verdana"/>
                <w:b/>
                <w:bCs/>
              </w:rPr>
              <w:br/>
              <w:t xml:space="preserve">EXTERNADO- CONSUMO SOCIAL DE SUSTANCIAS PSICOACTIVAS -EXTERNADO-EN SITUACIÓN DE </w:t>
            </w:r>
            <w:r w:rsidRPr="00DC1000">
              <w:rPr>
                <w:rFonts w:ascii="Verdana" w:hAnsi="Verdana"/>
                <w:b/>
                <w:bCs/>
              </w:rPr>
              <w:lastRenderedPageBreak/>
              <w:t>TRABAJO INFANTIL</w:t>
            </w:r>
            <w:r w:rsidRPr="00DC1000">
              <w:rPr>
                <w:rFonts w:ascii="Verdana" w:hAnsi="Verdana"/>
                <w:b/>
                <w:bCs/>
              </w:rPr>
              <w:br/>
            </w:r>
            <w:r w:rsidRPr="00DC1000">
              <w:rPr>
                <w:rFonts w:ascii="Verdana" w:hAnsi="Verdana"/>
                <w:b/>
                <w:bCs/>
              </w:rPr>
              <w:br/>
              <w:t>EXTERNADO JORNADA COMPLETA</w:t>
            </w:r>
            <w:r w:rsidRPr="00DC1000">
              <w:rPr>
                <w:rFonts w:ascii="Verdana" w:hAnsi="Verdana"/>
                <w:b/>
                <w:bCs/>
              </w:rPr>
              <w:br/>
              <w:t>VULNERACIÓN</w:t>
            </w:r>
            <w:r w:rsidRPr="00DC1000">
              <w:rPr>
                <w:rFonts w:ascii="Verdana" w:hAnsi="Verdana"/>
                <w:b/>
                <w:bCs/>
              </w:rPr>
              <w:br/>
              <w:t>EXTERNADO - DISCAPACIDAD -EXTERNADO-CON ALTA PERMANENCIA EN CALLE</w:t>
            </w:r>
            <w:r w:rsidRPr="00DC1000">
              <w:rPr>
                <w:rFonts w:ascii="Verdana" w:hAnsi="Verdana"/>
                <w:b/>
                <w:bCs/>
              </w:rPr>
              <w:br/>
              <w:t>EXTERNADO -</w:t>
            </w:r>
            <w:r w:rsidRPr="00DC1000">
              <w:rPr>
                <w:rFonts w:ascii="Verdana" w:hAnsi="Verdana"/>
                <w:b/>
                <w:bCs/>
              </w:rPr>
              <w:br/>
              <w:t>CONSUMO HABITUAL DE SUSTANCIAS PSICOACTIVA -EXTERNADO-EN SITUACIÓN DE TRABAJO INFANTIL</w:t>
            </w:r>
          </w:p>
        </w:tc>
        <w:tc>
          <w:tcPr>
            <w:tcW w:w="1100" w:type="pct"/>
            <w:hideMark/>
          </w:tcPr>
          <w:p w14:paraId="62416F0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lastRenderedPageBreak/>
              <w:t>Niños y niñas de 1 a 6 años 11 meses y 29 días</w:t>
            </w:r>
          </w:p>
        </w:tc>
        <w:tc>
          <w:tcPr>
            <w:tcW w:w="800" w:type="pct"/>
            <w:hideMark/>
          </w:tcPr>
          <w:p w14:paraId="034DCD2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5AC3B73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7,5</w:t>
            </w:r>
          </w:p>
        </w:tc>
        <w:tc>
          <w:tcPr>
            <w:tcW w:w="150" w:type="pct"/>
            <w:hideMark/>
          </w:tcPr>
          <w:p w14:paraId="2159A53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0723D16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día hábil</w:t>
            </w:r>
          </w:p>
        </w:tc>
        <w:tc>
          <w:tcPr>
            <w:tcW w:w="900" w:type="pct"/>
            <w:hideMark/>
          </w:tcPr>
          <w:p w14:paraId="042411A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Días hábiles de los 12 meses del año</w:t>
            </w:r>
          </w:p>
        </w:tc>
      </w:tr>
      <w:tr w:rsidR="00DC1000" w:rsidRPr="00DC1000" w14:paraId="422EF1C1" w14:textId="77777777" w:rsidTr="00DC1000">
        <w:tc>
          <w:tcPr>
            <w:tcW w:w="2150" w:type="pct"/>
            <w:gridSpan w:val="2"/>
            <w:hideMark/>
          </w:tcPr>
          <w:p w14:paraId="3543A1A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Niños y niñas de 7 a 12 años 11 meses y 29 días</w:t>
            </w:r>
          </w:p>
        </w:tc>
        <w:tc>
          <w:tcPr>
            <w:tcW w:w="1100" w:type="pct"/>
            <w:gridSpan w:val="2"/>
            <w:hideMark/>
          </w:tcPr>
          <w:p w14:paraId="7E9D731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15</w:t>
            </w:r>
          </w:p>
        </w:tc>
        <w:tc>
          <w:tcPr>
            <w:tcW w:w="150" w:type="pct"/>
            <w:hideMark/>
          </w:tcPr>
          <w:p w14:paraId="7954F0A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4AA1129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día hábil</w:t>
            </w:r>
          </w:p>
        </w:tc>
        <w:tc>
          <w:tcPr>
            <w:tcW w:w="900" w:type="pct"/>
            <w:hideMark/>
          </w:tcPr>
          <w:p w14:paraId="2053995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Días hábiles de los 12 meses del año</w:t>
            </w:r>
          </w:p>
        </w:tc>
      </w:tr>
      <w:tr w:rsidR="00DC1000" w:rsidRPr="00DC1000" w14:paraId="33AEA572" w14:textId="77777777" w:rsidTr="00DC1000">
        <w:tc>
          <w:tcPr>
            <w:tcW w:w="2950" w:type="pct"/>
            <w:gridSpan w:val="2"/>
            <w:hideMark/>
          </w:tcPr>
          <w:p w14:paraId="1DFD4DB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300" w:type="pct"/>
            <w:hideMark/>
          </w:tcPr>
          <w:p w14:paraId="199AF55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150" w:type="pct"/>
            <w:hideMark/>
          </w:tcPr>
          <w:p w14:paraId="68C3DE1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00" w:type="pct"/>
            <w:hideMark/>
          </w:tcPr>
          <w:p w14:paraId="3D2C8C2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mes</w:t>
            </w:r>
          </w:p>
        </w:tc>
        <w:tc>
          <w:tcPr>
            <w:tcW w:w="900" w:type="pct"/>
            <w:gridSpan w:val="2"/>
            <w:hideMark/>
          </w:tcPr>
          <w:p w14:paraId="710A501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12 meses. Ración para consumo en el hogar, SOLO PARA</w:t>
            </w:r>
            <w:r w:rsidRPr="00DC1000">
              <w:rPr>
                <w:rFonts w:ascii="Verdana" w:hAnsi="Verdana"/>
                <w:b/>
                <w:bCs/>
              </w:rPr>
              <w:br/>
              <w:t>BENEFICIARIOS</w:t>
            </w:r>
            <w:r w:rsidRPr="00DC1000">
              <w:rPr>
                <w:rFonts w:ascii="Verdana" w:hAnsi="Verdana"/>
                <w:b/>
                <w:bCs/>
              </w:rPr>
              <w:br/>
              <w:t>CON</w:t>
            </w:r>
            <w:r w:rsidRPr="00DC1000">
              <w:rPr>
                <w:rFonts w:ascii="Verdana" w:hAnsi="Verdana"/>
                <w:b/>
                <w:bCs/>
              </w:rPr>
              <w:br/>
              <w:t>DISCAPACIDAD</w:t>
            </w:r>
          </w:p>
        </w:tc>
      </w:tr>
      <w:tr w:rsidR="00DC1000" w:rsidRPr="00DC1000" w14:paraId="2D6DAC0F" w14:textId="77777777" w:rsidTr="00DC1000">
        <w:tc>
          <w:tcPr>
            <w:tcW w:w="2150" w:type="pct"/>
            <w:gridSpan w:val="2"/>
            <w:hideMark/>
          </w:tcPr>
          <w:p w14:paraId="4E0DD74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de 13 a 18 años y personas mayores de 18 años con discapacidad</w:t>
            </w:r>
          </w:p>
        </w:tc>
        <w:tc>
          <w:tcPr>
            <w:tcW w:w="800" w:type="pct"/>
            <w:hideMark/>
          </w:tcPr>
          <w:p w14:paraId="0407FEC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41C6FA0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15</w:t>
            </w:r>
          </w:p>
        </w:tc>
        <w:tc>
          <w:tcPr>
            <w:tcW w:w="150" w:type="pct"/>
            <w:hideMark/>
          </w:tcPr>
          <w:p w14:paraId="0972CC8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141D967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día hábil</w:t>
            </w:r>
          </w:p>
        </w:tc>
        <w:tc>
          <w:tcPr>
            <w:tcW w:w="900" w:type="pct"/>
            <w:hideMark/>
          </w:tcPr>
          <w:p w14:paraId="4E22F06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Días hábiles de los 12 meses del año</w:t>
            </w:r>
          </w:p>
        </w:tc>
      </w:tr>
      <w:tr w:rsidR="00DC1000" w:rsidRPr="00DC1000" w14:paraId="5ADA77AF" w14:textId="77777777" w:rsidTr="00DC1000">
        <w:tc>
          <w:tcPr>
            <w:tcW w:w="1000" w:type="pct"/>
            <w:hideMark/>
          </w:tcPr>
          <w:p w14:paraId="636E92F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hideMark/>
          </w:tcPr>
          <w:p w14:paraId="2408ED9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gridSpan w:val="2"/>
            <w:hideMark/>
          </w:tcPr>
          <w:p w14:paraId="058E935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150" w:type="pct"/>
            <w:hideMark/>
          </w:tcPr>
          <w:p w14:paraId="49B83FC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3C72E1A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mes</w:t>
            </w:r>
          </w:p>
        </w:tc>
        <w:tc>
          <w:tcPr>
            <w:tcW w:w="900" w:type="pct"/>
            <w:hideMark/>
          </w:tcPr>
          <w:p w14:paraId="1E48686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12 meses. Ración para consumo en el hogar, </w:t>
            </w:r>
            <w:r w:rsidRPr="00DC1000">
              <w:rPr>
                <w:rFonts w:ascii="Verdana" w:hAnsi="Verdana"/>
                <w:b/>
                <w:bCs/>
                <w:u w:val="single"/>
              </w:rPr>
              <w:t>SOLO PARA</w:t>
            </w:r>
            <w:r w:rsidRPr="00DC1000">
              <w:rPr>
                <w:rFonts w:ascii="Verdana" w:hAnsi="Verdana"/>
                <w:b/>
                <w:bCs/>
                <w:u w:val="single"/>
              </w:rPr>
              <w:br/>
              <w:t>BENEFICIARIOS CON DISCAPACIDAD</w:t>
            </w:r>
          </w:p>
        </w:tc>
      </w:tr>
      <w:tr w:rsidR="00DC1000" w:rsidRPr="00DC1000" w14:paraId="1CDB57B4" w14:textId="77777777" w:rsidTr="00DC1000">
        <w:tc>
          <w:tcPr>
            <w:tcW w:w="1000" w:type="pct"/>
            <w:hideMark/>
          </w:tcPr>
          <w:p w14:paraId="0A2E51D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lastRenderedPageBreak/>
              <w:br/>
            </w:r>
          </w:p>
        </w:tc>
        <w:tc>
          <w:tcPr>
            <w:tcW w:w="1100" w:type="pct"/>
            <w:hideMark/>
          </w:tcPr>
          <w:p w14:paraId="2E07443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Adolescentes mayores de 18 años gestantes</w:t>
            </w:r>
          </w:p>
        </w:tc>
        <w:tc>
          <w:tcPr>
            <w:tcW w:w="1100" w:type="pct"/>
            <w:gridSpan w:val="2"/>
            <w:hideMark/>
          </w:tcPr>
          <w:p w14:paraId="67D1671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15</w:t>
            </w:r>
          </w:p>
        </w:tc>
        <w:tc>
          <w:tcPr>
            <w:tcW w:w="150" w:type="pct"/>
            <w:hideMark/>
          </w:tcPr>
          <w:p w14:paraId="676BFCF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34D5AC3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Cupo día hábil</w:t>
            </w:r>
          </w:p>
        </w:tc>
        <w:tc>
          <w:tcPr>
            <w:tcW w:w="900" w:type="pct"/>
            <w:hideMark/>
          </w:tcPr>
          <w:p w14:paraId="043C6AD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Días hábiles de los 12 meses del año</w:t>
            </w:r>
          </w:p>
        </w:tc>
      </w:tr>
      <w:tr w:rsidR="00DC1000" w:rsidRPr="00DC1000" w14:paraId="785FE827" w14:textId="77777777" w:rsidTr="00DC1000">
        <w:tc>
          <w:tcPr>
            <w:tcW w:w="1000" w:type="pct"/>
            <w:hideMark/>
          </w:tcPr>
          <w:p w14:paraId="25C0649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hideMark/>
          </w:tcPr>
          <w:p w14:paraId="60DECFC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gridSpan w:val="2"/>
            <w:hideMark/>
          </w:tcPr>
          <w:p w14:paraId="5ED64C4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150" w:type="pct"/>
            <w:hideMark/>
          </w:tcPr>
          <w:p w14:paraId="5E3A109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749B834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Cupo mes</w:t>
            </w:r>
          </w:p>
        </w:tc>
        <w:tc>
          <w:tcPr>
            <w:tcW w:w="900" w:type="pct"/>
            <w:hideMark/>
          </w:tcPr>
          <w:p w14:paraId="0D079EB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12 meses. Ración para consumo en el hogar, </w:t>
            </w:r>
            <w:r w:rsidRPr="00DC1000">
              <w:rPr>
                <w:rFonts w:ascii="Verdana" w:hAnsi="Verdana"/>
                <w:b/>
                <w:bCs/>
                <w:u w:val="single"/>
              </w:rPr>
              <w:t>SOLO PARA</w:t>
            </w:r>
            <w:r w:rsidRPr="00DC1000">
              <w:rPr>
                <w:rFonts w:ascii="Verdana" w:hAnsi="Verdana"/>
                <w:b/>
                <w:bCs/>
                <w:u w:val="single"/>
              </w:rPr>
              <w:br/>
              <w:t>BENEFICIARIOS CON DISCAPACIDAD</w:t>
            </w:r>
          </w:p>
        </w:tc>
      </w:tr>
      <w:tr w:rsidR="00DC1000" w:rsidRPr="00DC1000" w14:paraId="64B84947" w14:textId="77777777" w:rsidTr="00DC1000">
        <w:tc>
          <w:tcPr>
            <w:tcW w:w="1000" w:type="pct"/>
            <w:hideMark/>
          </w:tcPr>
          <w:p w14:paraId="125A2A0A" w14:textId="77777777" w:rsidR="00DC1000" w:rsidRPr="00DC1000" w:rsidRDefault="00DC1000" w:rsidP="00DC1000">
            <w:pPr>
              <w:spacing w:after="160" w:line="259" w:lineRule="auto"/>
              <w:jc w:val="both"/>
              <w:rPr>
                <w:rFonts w:ascii="Verdana" w:hAnsi="Verdana"/>
                <w:b/>
                <w:bCs/>
              </w:rPr>
            </w:pPr>
            <w:r w:rsidRPr="00DC1000">
              <w:rPr>
                <w:rFonts w:ascii="Verdana" w:hAnsi="Verdana"/>
                <w:b/>
                <w:bCs/>
                <w:u w:val="single"/>
              </w:rPr>
              <w:t>INTERNADO</w:t>
            </w:r>
            <w:r w:rsidRPr="00DC1000">
              <w:rPr>
                <w:rFonts w:ascii="Verdana" w:hAnsi="Verdana"/>
                <w:b/>
                <w:bCs/>
              </w:rPr>
              <w:br/>
            </w:r>
            <w:r w:rsidRPr="00DC1000">
              <w:rPr>
                <w:rFonts w:ascii="Verdana" w:hAnsi="Verdana"/>
                <w:b/>
                <w:bCs/>
                <w:u w:val="single"/>
              </w:rPr>
              <w:t>Y/O HOGAR SUSTITUTO</w:t>
            </w:r>
            <w:r w:rsidRPr="00DC1000">
              <w:rPr>
                <w:rFonts w:ascii="Verdana" w:hAnsi="Verdana"/>
                <w:b/>
                <w:bCs/>
              </w:rPr>
              <w:br/>
              <w:t>- INTERNADO VULNERACIÓN -INTERNADO - GESTANTE Y/O EN</w:t>
            </w:r>
            <w:r w:rsidRPr="00DC1000">
              <w:rPr>
                <w:rFonts w:ascii="Verdana" w:hAnsi="Verdana"/>
                <w:b/>
                <w:bCs/>
              </w:rPr>
              <w:br/>
              <w:t>PERÍODO de LACTANCIA</w:t>
            </w:r>
            <w:r w:rsidRPr="00DC1000">
              <w:rPr>
                <w:rFonts w:ascii="Verdana" w:hAnsi="Verdana"/>
                <w:b/>
                <w:bCs/>
              </w:rPr>
              <w:br/>
              <w:t>-INTERNADO DISCAPACIDAD METAL COGNITIVA</w:t>
            </w:r>
            <w:r w:rsidRPr="00DC1000">
              <w:rPr>
                <w:rFonts w:ascii="Verdana" w:hAnsi="Verdana"/>
                <w:b/>
                <w:bCs/>
              </w:rPr>
              <w:br/>
              <w:t>-INTERNADO - DISCAPACIDAD MENTAL PSICOSOCIAL</w:t>
            </w:r>
            <w:r w:rsidRPr="00DC1000">
              <w:rPr>
                <w:rFonts w:ascii="Verdana" w:hAnsi="Verdana"/>
                <w:b/>
                <w:bCs/>
              </w:rPr>
              <w:br/>
              <w:t>-INTERNADO CON CONSUMO PROBLEMÁTICO Y/O ABUSIVO DE SUSTANCIAS PSICOACTIVAS</w:t>
            </w:r>
            <w:r w:rsidRPr="00DC1000">
              <w:rPr>
                <w:rFonts w:ascii="Verdana" w:hAnsi="Verdana"/>
                <w:b/>
                <w:bCs/>
              </w:rPr>
              <w:br/>
              <w:t>-INTERNADO- VIOLENCIA SEXUAL -INTERNADO-CON SITUACION DE VIDA EN CALLE.</w:t>
            </w:r>
            <w:r w:rsidRPr="00DC1000">
              <w:rPr>
                <w:rFonts w:ascii="Verdana" w:hAnsi="Verdana"/>
                <w:b/>
                <w:bCs/>
              </w:rPr>
              <w:br/>
              <w:t>-INTERNADO - VULNERACIÓN DE 0 A 8 AÑOS</w:t>
            </w:r>
            <w:r w:rsidRPr="00DC1000">
              <w:rPr>
                <w:rFonts w:ascii="Verdana" w:hAnsi="Verdana"/>
                <w:b/>
                <w:bCs/>
              </w:rPr>
              <w:br/>
              <w:t xml:space="preserve">-INTERNADO </w:t>
            </w:r>
            <w:r w:rsidRPr="00DC1000">
              <w:rPr>
                <w:rFonts w:ascii="Verdana" w:hAnsi="Verdana"/>
                <w:b/>
                <w:bCs/>
              </w:rPr>
              <w:lastRenderedPageBreak/>
              <w:t>PREPARACIÓN PARA LA VIDA INDEPENDIENTE --HOGAR SUSTITUTO ICBF-VULNERACION</w:t>
            </w:r>
            <w:r w:rsidRPr="00DC1000">
              <w:rPr>
                <w:rFonts w:ascii="Verdana" w:hAnsi="Verdana"/>
                <w:b/>
                <w:bCs/>
              </w:rPr>
              <w:br/>
              <w:t>HOGAR SUSTITUTO ICBF-DISCAPACIDAD</w:t>
            </w:r>
            <w:r w:rsidRPr="00DC1000">
              <w:rPr>
                <w:rFonts w:ascii="Verdana" w:hAnsi="Verdana"/>
                <w:b/>
                <w:bCs/>
              </w:rPr>
              <w:br/>
              <w:t>-HOGAR SUSTITUTO ONG-VULNERACIÓN</w:t>
            </w:r>
            <w:r w:rsidRPr="00DC1000">
              <w:rPr>
                <w:rFonts w:ascii="Verdana" w:hAnsi="Verdana"/>
                <w:b/>
                <w:bCs/>
              </w:rPr>
              <w:br/>
              <w:t>-HOGAR SUSTITUTO ONG-DISCAPACIDAD</w:t>
            </w:r>
            <w:r w:rsidRPr="00DC1000">
              <w:rPr>
                <w:rFonts w:ascii="Verdana" w:hAnsi="Verdana"/>
                <w:b/>
                <w:bCs/>
              </w:rPr>
              <w:br/>
              <w:t>-HOGAR SUSTITUTO TUTOR</w:t>
            </w:r>
          </w:p>
        </w:tc>
        <w:tc>
          <w:tcPr>
            <w:tcW w:w="1100" w:type="pct"/>
            <w:hideMark/>
          </w:tcPr>
          <w:p w14:paraId="280B7D8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lastRenderedPageBreak/>
              <w:t>Niños y niñas de 1 a 6 años 11 meses y 29 días</w:t>
            </w:r>
          </w:p>
        </w:tc>
        <w:tc>
          <w:tcPr>
            <w:tcW w:w="800" w:type="pct"/>
            <w:hideMark/>
          </w:tcPr>
          <w:p w14:paraId="5BDA765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66FB7F9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450*</w:t>
            </w:r>
          </w:p>
        </w:tc>
        <w:tc>
          <w:tcPr>
            <w:tcW w:w="150" w:type="pct"/>
            <w:hideMark/>
          </w:tcPr>
          <w:p w14:paraId="595B7BD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25AB67E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Cupo mes</w:t>
            </w:r>
          </w:p>
        </w:tc>
        <w:tc>
          <w:tcPr>
            <w:tcW w:w="900" w:type="pct"/>
            <w:hideMark/>
          </w:tcPr>
          <w:p w14:paraId="3BBD357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12 meses/año</w:t>
            </w:r>
          </w:p>
        </w:tc>
      </w:tr>
      <w:tr w:rsidR="00DC1000" w:rsidRPr="00DC1000" w14:paraId="6BE3CE0D" w14:textId="77777777" w:rsidTr="00DC1000">
        <w:tc>
          <w:tcPr>
            <w:tcW w:w="1000" w:type="pct"/>
            <w:hideMark/>
          </w:tcPr>
          <w:p w14:paraId="0CE0141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hideMark/>
          </w:tcPr>
          <w:p w14:paraId="0B6F946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Niños y niñas de 7 a 12 años 11 meses y 29 días</w:t>
            </w:r>
          </w:p>
        </w:tc>
        <w:tc>
          <w:tcPr>
            <w:tcW w:w="800" w:type="pct"/>
            <w:hideMark/>
          </w:tcPr>
          <w:p w14:paraId="529C989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300" w:type="pct"/>
            <w:hideMark/>
          </w:tcPr>
          <w:p w14:paraId="5C96D80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150" w:type="pct"/>
            <w:hideMark/>
          </w:tcPr>
          <w:p w14:paraId="21E9A7E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1600" w:type="pct"/>
            <w:gridSpan w:val="2"/>
            <w:hideMark/>
          </w:tcPr>
          <w:p w14:paraId="1BDC422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657CADE4" w14:textId="77777777" w:rsidTr="00DC1000">
        <w:tc>
          <w:tcPr>
            <w:tcW w:w="2150" w:type="pct"/>
            <w:gridSpan w:val="2"/>
            <w:hideMark/>
          </w:tcPr>
          <w:p w14:paraId="1D64C5C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de 13 a 18 años y personas mayores de 18 años con discapacidad</w:t>
            </w:r>
          </w:p>
        </w:tc>
        <w:tc>
          <w:tcPr>
            <w:tcW w:w="800" w:type="pct"/>
            <w:hideMark/>
          </w:tcPr>
          <w:p w14:paraId="3E04434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4495C86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1750" w:type="pct"/>
            <w:gridSpan w:val="3"/>
            <w:hideMark/>
          </w:tcPr>
          <w:p w14:paraId="4136919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r>
      <w:tr w:rsidR="00DC1000" w:rsidRPr="00DC1000" w14:paraId="5796FA11" w14:textId="77777777" w:rsidTr="00DC1000">
        <w:tc>
          <w:tcPr>
            <w:tcW w:w="1000" w:type="pct"/>
            <w:hideMark/>
          </w:tcPr>
          <w:p w14:paraId="7B27E1B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1100" w:type="pct"/>
            <w:hideMark/>
          </w:tcPr>
          <w:p w14:paraId="440AF3C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Mujeres gestantes y madres en periodo de lactancia</w:t>
            </w:r>
          </w:p>
        </w:tc>
        <w:tc>
          <w:tcPr>
            <w:tcW w:w="800" w:type="pct"/>
            <w:hideMark/>
          </w:tcPr>
          <w:p w14:paraId="73382D3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300" w:type="pct"/>
            <w:hideMark/>
          </w:tcPr>
          <w:p w14:paraId="4D2C12E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150" w:type="pct"/>
            <w:hideMark/>
          </w:tcPr>
          <w:p w14:paraId="2EDD826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1600" w:type="pct"/>
            <w:gridSpan w:val="2"/>
            <w:hideMark/>
          </w:tcPr>
          <w:p w14:paraId="02DF9D0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1D017E94" w14:textId="77777777" w:rsidTr="00DC1000">
        <w:tc>
          <w:tcPr>
            <w:tcW w:w="1000" w:type="pct"/>
            <w:hideMark/>
          </w:tcPr>
          <w:p w14:paraId="56043BB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CASA HOGAR</w:t>
            </w:r>
            <w:r w:rsidRPr="00DC1000">
              <w:rPr>
                <w:rFonts w:ascii="Verdana" w:hAnsi="Verdana"/>
                <w:b/>
                <w:bCs/>
              </w:rPr>
              <w:br/>
              <w:t>CASA HOGAR- VULNERACIÓN</w:t>
            </w:r>
            <w:r w:rsidRPr="00DC1000">
              <w:rPr>
                <w:rFonts w:ascii="Verdana" w:hAnsi="Verdana"/>
                <w:b/>
                <w:bCs/>
              </w:rPr>
              <w:br/>
              <w:t>CASA HOGAR- GESTANTES Y/O EN PERIODO DE LACTANCIA</w:t>
            </w:r>
          </w:p>
        </w:tc>
        <w:tc>
          <w:tcPr>
            <w:tcW w:w="1100" w:type="pct"/>
            <w:hideMark/>
          </w:tcPr>
          <w:p w14:paraId="7B72B3C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Niños y niñas de 1 a 6 años 11 meses y 29 días</w:t>
            </w:r>
          </w:p>
        </w:tc>
        <w:tc>
          <w:tcPr>
            <w:tcW w:w="800" w:type="pct"/>
            <w:hideMark/>
          </w:tcPr>
          <w:p w14:paraId="7A6838F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0B5DCA2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450*</w:t>
            </w:r>
          </w:p>
        </w:tc>
        <w:tc>
          <w:tcPr>
            <w:tcW w:w="150" w:type="pct"/>
            <w:hideMark/>
          </w:tcPr>
          <w:p w14:paraId="281FED3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1600" w:type="pct"/>
            <w:gridSpan w:val="2"/>
            <w:hideMark/>
          </w:tcPr>
          <w:p w14:paraId="6BDD1F2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3890EF73" w14:textId="77777777" w:rsidTr="00DC1000">
        <w:tc>
          <w:tcPr>
            <w:tcW w:w="2150" w:type="pct"/>
            <w:gridSpan w:val="2"/>
            <w:hideMark/>
          </w:tcPr>
          <w:p w14:paraId="5D61B20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Niños y niñas de 7 a 12 años 11 meses y 29 días</w:t>
            </w:r>
          </w:p>
        </w:tc>
        <w:tc>
          <w:tcPr>
            <w:tcW w:w="800" w:type="pct"/>
            <w:hideMark/>
          </w:tcPr>
          <w:p w14:paraId="07F7B49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300" w:type="pct"/>
            <w:hideMark/>
          </w:tcPr>
          <w:p w14:paraId="44D732C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1750" w:type="pct"/>
            <w:gridSpan w:val="3"/>
            <w:hideMark/>
          </w:tcPr>
          <w:p w14:paraId="0EC50D0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r>
      <w:tr w:rsidR="00DC1000" w:rsidRPr="00DC1000" w14:paraId="4B91E0E3" w14:textId="77777777" w:rsidTr="00DC1000">
        <w:tc>
          <w:tcPr>
            <w:tcW w:w="2150" w:type="pct"/>
            <w:gridSpan w:val="2"/>
            <w:hideMark/>
          </w:tcPr>
          <w:p w14:paraId="2B3EF3E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de 13 a 18 años y personas mayores de 18 años con discapacidad</w:t>
            </w:r>
          </w:p>
        </w:tc>
        <w:tc>
          <w:tcPr>
            <w:tcW w:w="800" w:type="pct"/>
            <w:hideMark/>
          </w:tcPr>
          <w:p w14:paraId="2920D38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6B604C6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150" w:type="pct"/>
            <w:hideMark/>
          </w:tcPr>
          <w:p w14:paraId="6860854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00" w:type="pct"/>
            <w:hideMark/>
          </w:tcPr>
          <w:p w14:paraId="59E6D27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mes</w:t>
            </w:r>
          </w:p>
        </w:tc>
        <w:tc>
          <w:tcPr>
            <w:tcW w:w="900" w:type="pct"/>
            <w:hideMark/>
          </w:tcPr>
          <w:p w14:paraId="0725AE0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12 meses/año</w:t>
            </w:r>
          </w:p>
        </w:tc>
      </w:tr>
      <w:tr w:rsidR="00DC1000" w:rsidRPr="00DC1000" w14:paraId="5CB5732D" w14:textId="77777777" w:rsidTr="00DC1000">
        <w:tc>
          <w:tcPr>
            <w:tcW w:w="2150" w:type="pct"/>
            <w:gridSpan w:val="2"/>
            <w:hideMark/>
          </w:tcPr>
          <w:p w14:paraId="366D53F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lastRenderedPageBreak/>
              <w:t>Mujeres gestantes y madres en periodo de lactancia</w:t>
            </w:r>
          </w:p>
        </w:tc>
        <w:tc>
          <w:tcPr>
            <w:tcW w:w="800" w:type="pct"/>
            <w:hideMark/>
          </w:tcPr>
          <w:p w14:paraId="1B3AC2A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3849988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150" w:type="pct"/>
            <w:hideMark/>
          </w:tcPr>
          <w:p w14:paraId="7A6CEDB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1600" w:type="pct"/>
            <w:gridSpan w:val="2"/>
            <w:hideMark/>
          </w:tcPr>
          <w:p w14:paraId="3FE8B00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12331BF0" w14:textId="77777777" w:rsidTr="00DC1000">
        <w:tc>
          <w:tcPr>
            <w:tcW w:w="1000" w:type="pct"/>
            <w:hideMark/>
          </w:tcPr>
          <w:p w14:paraId="38106A8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HOGARES GESTORES</w:t>
            </w:r>
          </w:p>
        </w:tc>
        <w:tc>
          <w:tcPr>
            <w:tcW w:w="1100" w:type="pct"/>
            <w:hideMark/>
          </w:tcPr>
          <w:p w14:paraId="68D2929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Niños y niñas menores de 18 años en condición de amenaza o vulneración</w:t>
            </w:r>
          </w:p>
        </w:tc>
        <w:tc>
          <w:tcPr>
            <w:tcW w:w="800" w:type="pct"/>
            <w:hideMark/>
          </w:tcPr>
          <w:p w14:paraId="714E2F0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300" w:type="pct"/>
            <w:hideMark/>
          </w:tcPr>
          <w:p w14:paraId="5F6FE62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150" w:type="pct"/>
            <w:hideMark/>
          </w:tcPr>
          <w:p w14:paraId="62DD5DA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00" w:type="pct"/>
            <w:hideMark/>
          </w:tcPr>
          <w:p w14:paraId="615FAB2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mes</w:t>
            </w:r>
          </w:p>
        </w:tc>
        <w:tc>
          <w:tcPr>
            <w:tcW w:w="900" w:type="pct"/>
            <w:hideMark/>
          </w:tcPr>
          <w:p w14:paraId="2E37152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12 meses</w:t>
            </w:r>
          </w:p>
        </w:tc>
      </w:tr>
      <w:tr w:rsidR="00DC1000" w:rsidRPr="00DC1000" w14:paraId="555BA318" w14:textId="77777777" w:rsidTr="00DC1000">
        <w:tc>
          <w:tcPr>
            <w:tcW w:w="1000" w:type="pct"/>
            <w:hideMark/>
          </w:tcPr>
          <w:p w14:paraId="4DC3847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 HOGAR GESTOR - DESPLAZAMIENTO FORZADO CON DISCAPACIDAD - AUTO 006 DE 2009 -HOGAR GESTOR PARA VICTIMAS EN EL MARCO DEL CONFLICTO ARMADO SIN DISCAPACIDAD NI ENFERMEDAD DE CUIDADO ESPECIAL</w:t>
            </w:r>
            <w:r w:rsidRPr="00DC1000">
              <w:rPr>
                <w:rFonts w:ascii="Verdana" w:hAnsi="Verdana"/>
                <w:b/>
                <w:bCs/>
              </w:rPr>
              <w:br/>
              <w:t>-HOGAR GESTOR- OTRAS VICTIMAS DE LA VIOLENCIA ARMADA- MINAS, ANTIPERSONA, HUERFANOS AMENAZADOS DE RECLUTAMIENTO</w:t>
            </w:r>
          </w:p>
        </w:tc>
        <w:tc>
          <w:tcPr>
            <w:tcW w:w="1200" w:type="pct"/>
            <w:hideMark/>
          </w:tcPr>
          <w:p w14:paraId="60BD2DC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Niños y niñas menores de 18 años con Discapacidad y personas mayores de 18 años con discapacidad mental absoluta</w:t>
            </w:r>
          </w:p>
        </w:tc>
        <w:tc>
          <w:tcPr>
            <w:tcW w:w="800" w:type="pct"/>
            <w:hideMark/>
          </w:tcPr>
          <w:p w14:paraId="5493259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250" w:type="pct"/>
            <w:hideMark/>
          </w:tcPr>
          <w:p w14:paraId="2C16891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250" w:type="pct"/>
            <w:hideMark/>
          </w:tcPr>
          <w:p w14:paraId="77972D9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00" w:type="pct"/>
            <w:hideMark/>
          </w:tcPr>
          <w:p w14:paraId="7DBE11E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Cupo mes</w:t>
            </w:r>
          </w:p>
        </w:tc>
        <w:tc>
          <w:tcPr>
            <w:tcW w:w="800" w:type="pct"/>
            <w:hideMark/>
          </w:tcPr>
          <w:p w14:paraId="7FC2203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12 meses</w:t>
            </w:r>
          </w:p>
        </w:tc>
      </w:tr>
      <w:tr w:rsidR="00DC1000" w:rsidRPr="00DC1000" w14:paraId="32B7D1FE" w14:textId="77777777" w:rsidTr="00DC1000">
        <w:tc>
          <w:tcPr>
            <w:tcW w:w="1000" w:type="pct"/>
            <w:hideMark/>
          </w:tcPr>
          <w:p w14:paraId="378CAEF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CENTRO DE ATENCIÓN</w:t>
            </w:r>
          </w:p>
        </w:tc>
        <w:tc>
          <w:tcPr>
            <w:tcW w:w="1200" w:type="pct"/>
            <w:hideMark/>
          </w:tcPr>
          <w:p w14:paraId="2B209B5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Adolescentes de 15 años y hasta los 18 años</w:t>
            </w:r>
          </w:p>
        </w:tc>
        <w:tc>
          <w:tcPr>
            <w:tcW w:w="2800" w:type="pct"/>
            <w:gridSpan w:val="5"/>
            <w:hideMark/>
          </w:tcPr>
          <w:p w14:paraId="1CF3094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4749271D" w14:textId="77777777" w:rsidTr="00DC1000">
        <w:tc>
          <w:tcPr>
            <w:tcW w:w="1000" w:type="pct"/>
            <w:hideMark/>
          </w:tcPr>
          <w:p w14:paraId="50FFD80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-CASA DE ACOGIDA</w:t>
            </w:r>
            <w:r w:rsidRPr="00DC1000">
              <w:rPr>
                <w:rFonts w:ascii="Verdana" w:hAnsi="Verdana"/>
                <w:b/>
                <w:bCs/>
              </w:rPr>
              <w:br/>
              <w:t>-CASA DE PROTECCIÓN</w:t>
            </w:r>
          </w:p>
        </w:tc>
        <w:tc>
          <w:tcPr>
            <w:tcW w:w="2000" w:type="pct"/>
            <w:gridSpan w:val="2"/>
            <w:hideMark/>
          </w:tcPr>
          <w:p w14:paraId="020EC3A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250" w:type="pct"/>
            <w:hideMark/>
          </w:tcPr>
          <w:p w14:paraId="0B74D256"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250" w:type="pct"/>
            <w:hideMark/>
          </w:tcPr>
          <w:p w14:paraId="1BB5D99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00" w:type="pct"/>
            <w:hideMark/>
          </w:tcPr>
          <w:p w14:paraId="2A69C7C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800" w:type="pct"/>
            <w:hideMark/>
          </w:tcPr>
          <w:p w14:paraId="3722A60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73CE2A95" w14:textId="77777777" w:rsidTr="00DC1000">
        <w:tc>
          <w:tcPr>
            <w:tcW w:w="1000" w:type="pct"/>
            <w:hideMark/>
          </w:tcPr>
          <w:p w14:paraId="5C6E525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-CENTRO DE ATENCIÓN ESPECIALIZADO</w:t>
            </w:r>
          </w:p>
        </w:tc>
        <w:tc>
          <w:tcPr>
            <w:tcW w:w="1200" w:type="pct"/>
            <w:hideMark/>
          </w:tcPr>
          <w:p w14:paraId="0F5A709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26 años</w:t>
            </w:r>
          </w:p>
        </w:tc>
        <w:tc>
          <w:tcPr>
            <w:tcW w:w="800" w:type="pct"/>
            <w:hideMark/>
          </w:tcPr>
          <w:p w14:paraId="1B9CEF5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250" w:type="pct"/>
            <w:hideMark/>
          </w:tcPr>
          <w:p w14:paraId="6E9600A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250" w:type="pct"/>
            <w:hideMark/>
          </w:tcPr>
          <w:p w14:paraId="0BA47ED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40A27BA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800" w:type="pct"/>
            <w:hideMark/>
          </w:tcPr>
          <w:p w14:paraId="346DCFE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1CB8DCB3" w14:textId="77777777" w:rsidTr="00DC1000">
        <w:tc>
          <w:tcPr>
            <w:tcW w:w="1000" w:type="pct"/>
            <w:hideMark/>
          </w:tcPr>
          <w:p w14:paraId="4744898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lastRenderedPageBreak/>
              <w:t>-CASA HOGAR RESTABLECIMIENTO EN ADMINISTRACIÓN DE JUSTICIA</w:t>
            </w:r>
          </w:p>
        </w:tc>
        <w:tc>
          <w:tcPr>
            <w:tcW w:w="1200" w:type="pct"/>
            <w:hideMark/>
          </w:tcPr>
          <w:p w14:paraId="2B5C82A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18 años</w:t>
            </w:r>
          </w:p>
        </w:tc>
        <w:tc>
          <w:tcPr>
            <w:tcW w:w="800" w:type="pct"/>
            <w:hideMark/>
          </w:tcPr>
          <w:p w14:paraId="170D9B5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250" w:type="pct"/>
            <w:hideMark/>
          </w:tcPr>
          <w:p w14:paraId="000C009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1750" w:type="pct"/>
            <w:gridSpan w:val="3"/>
            <w:hideMark/>
          </w:tcPr>
          <w:p w14:paraId="677F60FE"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r>
      <w:tr w:rsidR="00DC1000" w:rsidRPr="00DC1000" w14:paraId="63ED57D5" w14:textId="77777777" w:rsidTr="00DC1000">
        <w:tc>
          <w:tcPr>
            <w:tcW w:w="1000" w:type="pct"/>
            <w:hideMark/>
          </w:tcPr>
          <w:p w14:paraId="7AF779C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-CENTRO DE</w:t>
            </w:r>
            <w:r w:rsidRPr="00DC1000">
              <w:rPr>
                <w:rFonts w:ascii="Verdana" w:hAnsi="Verdana"/>
                <w:b/>
                <w:bCs/>
              </w:rPr>
              <w:br/>
              <w:t>INTERNAMIENTO</w:t>
            </w:r>
            <w:r w:rsidRPr="00DC1000">
              <w:rPr>
                <w:rFonts w:ascii="Verdana" w:hAnsi="Verdana"/>
                <w:b/>
                <w:bCs/>
              </w:rPr>
              <w:br/>
              <w:t>PREVENTIVO</w:t>
            </w:r>
          </w:p>
        </w:tc>
        <w:tc>
          <w:tcPr>
            <w:tcW w:w="1200" w:type="pct"/>
            <w:hideMark/>
          </w:tcPr>
          <w:p w14:paraId="030763F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26 años</w:t>
            </w:r>
          </w:p>
        </w:tc>
        <w:tc>
          <w:tcPr>
            <w:tcW w:w="800" w:type="pct"/>
            <w:hideMark/>
          </w:tcPr>
          <w:p w14:paraId="4D93D0A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250" w:type="pct"/>
            <w:hideMark/>
          </w:tcPr>
          <w:p w14:paraId="3AB783A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250" w:type="pct"/>
            <w:hideMark/>
          </w:tcPr>
          <w:p w14:paraId="2D42CCB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76B3D4D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mes</w:t>
            </w:r>
          </w:p>
        </w:tc>
        <w:tc>
          <w:tcPr>
            <w:tcW w:w="800" w:type="pct"/>
            <w:hideMark/>
          </w:tcPr>
          <w:p w14:paraId="6BF9A9A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12 meses/año</w:t>
            </w:r>
          </w:p>
        </w:tc>
      </w:tr>
      <w:tr w:rsidR="00DC1000" w:rsidRPr="00DC1000" w14:paraId="13C91F25" w14:textId="77777777" w:rsidTr="00DC1000">
        <w:tc>
          <w:tcPr>
            <w:tcW w:w="1000" w:type="pct"/>
            <w:hideMark/>
          </w:tcPr>
          <w:p w14:paraId="234F783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-CENTRO DE EMERGENCIA RESTABLECIMIENTO EN ADMINISTRACIÓN DE JUSTICIA</w:t>
            </w:r>
          </w:p>
        </w:tc>
        <w:tc>
          <w:tcPr>
            <w:tcW w:w="1200" w:type="pct"/>
            <w:hideMark/>
          </w:tcPr>
          <w:p w14:paraId="3AC2ECA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18 años</w:t>
            </w:r>
          </w:p>
        </w:tc>
        <w:tc>
          <w:tcPr>
            <w:tcW w:w="800" w:type="pct"/>
            <w:hideMark/>
          </w:tcPr>
          <w:p w14:paraId="62FCCDD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250" w:type="pct"/>
            <w:hideMark/>
          </w:tcPr>
          <w:p w14:paraId="17721D9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900</w:t>
            </w:r>
          </w:p>
        </w:tc>
        <w:tc>
          <w:tcPr>
            <w:tcW w:w="250" w:type="pct"/>
            <w:hideMark/>
          </w:tcPr>
          <w:p w14:paraId="0FE59A8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1500" w:type="pct"/>
            <w:gridSpan w:val="2"/>
            <w:hideMark/>
          </w:tcPr>
          <w:p w14:paraId="7664CAE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029D3E21" w14:textId="77777777" w:rsidTr="00DC1000">
        <w:tc>
          <w:tcPr>
            <w:tcW w:w="1000" w:type="pct"/>
            <w:hideMark/>
          </w:tcPr>
          <w:p w14:paraId="25BC817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INTERNADO RESTABLECIMIENTO EN ADMINISTRACIÓN DE JUSTICIA</w:t>
            </w:r>
          </w:p>
        </w:tc>
        <w:tc>
          <w:tcPr>
            <w:tcW w:w="1200" w:type="pct"/>
            <w:hideMark/>
          </w:tcPr>
          <w:p w14:paraId="4BBFA6D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18 años</w:t>
            </w:r>
          </w:p>
        </w:tc>
        <w:tc>
          <w:tcPr>
            <w:tcW w:w="800" w:type="pct"/>
            <w:hideMark/>
          </w:tcPr>
          <w:p w14:paraId="126F920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250" w:type="pct"/>
            <w:hideMark/>
          </w:tcPr>
          <w:p w14:paraId="5D427BF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1750" w:type="pct"/>
            <w:gridSpan w:val="3"/>
            <w:hideMark/>
          </w:tcPr>
          <w:p w14:paraId="5A9AE05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r>
      <w:tr w:rsidR="00DC1000" w:rsidRPr="00DC1000" w14:paraId="35303480" w14:textId="77777777" w:rsidTr="00DC1000">
        <w:tc>
          <w:tcPr>
            <w:tcW w:w="1000" w:type="pct"/>
            <w:hideMark/>
          </w:tcPr>
          <w:p w14:paraId="65652744"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-SEMICERRADO - INTERNADO</w:t>
            </w:r>
          </w:p>
        </w:tc>
        <w:tc>
          <w:tcPr>
            <w:tcW w:w="1200" w:type="pct"/>
            <w:hideMark/>
          </w:tcPr>
          <w:p w14:paraId="74A04D2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26 años</w:t>
            </w:r>
          </w:p>
        </w:tc>
        <w:tc>
          <w:tcPr>
            <w:tcW w:w="800" w:type="pct"/>
            <w:hideMark/>
          </w:tcPr>
          <w:p w14:paraId="44BC756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250" w:type="pct"/>
            <w:hideMark/>
          </w:tcPr>
          <w:p w14:paraId="0CF1F9D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900</w:t>
            </w:r>
          </w:p>
        </w:tc>
        <w:tc>
          <w:tcPr>
            <w:tcW w:w="250" w:type="pct"/>
            <w:hideMark/>
          </w:tcPr>
          <w:p w14:paraId="3A0B8B9F"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1500" w:type="pct"/>
            <w:gridSpan w:val="2"/>
            <w:hideMark/>
          </w:tcPr>
          <w:p w14:paraId="67F821A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6FD15859" w14:textId="77777777" w:rsidTr="00DC1000">
        <w:tc>
          <w:tcPr>
            <w:tcW w:w="1000" w:type="pct"/>
            <w:hideMark/>
          </w:tcPr>
          <w:p w14:paraId="155ADFC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-EXTERNADO MEDÍA JORNADA</w:t>
            </w:r>
            <w:r w:rsidRPr="00DC1000">
              <w:rPr>
                <w:rFonts w:ascii="Verdana" w:hAnsi="Verdana"/>
                <w:b/>
                <w:bCs/>
              </w:rPr>
              <w:br/>
              <w:t>RESTABLECIMIENTO EN ADMINISTRACIÓN DE JUSTICIA</w:t>
            </w:r>
          </w:p>
        </w:tc>
        <w:tc>
          <w:tcPr>
            <w:tcW w:w="1200" w:type="pct"/>
            <w:hideMark/>
          </w:tcPr>
          <w:p w14:paraId="5A46AD0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26 años</w:t>
            </w:r>
          </w:p>
        </w:tc>
        <w:tc>
          <w:tcPr>
            <w:tcW w:w="800" w:type="pct"/>
            <w:hideMark/>
          </w:tcPr>
          <w:p w14:paraId="6467DA8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250" w:type="pct"/>
            <w:hideMark/>
          </w:tcPr>
          <w:p w14:paraId="7F382F3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15</w:t>
            </w:r>
          </w:p>
        </w:tc>
        <w:tc>
          <w:tcPr>
            <w:tcW w:w="250" w:type="pct"/>
            <w:hideMark/>
          </w:tcPr>
          <w:p w14:paraId="2978ECBC"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00" w:type="pct"/>
            <w:hideMark/>
          </w:tcPr>
          <w:p w14:paraId="1F1EBD5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Cupo día hábil</w:t>
            </w:r>
          </w:p>
        </w:tc>
        <w:tc>
          <w:tcPr>
            <w:tcW w:w="800" w:type="pct"/>
            <w:hideMark/>
          </w:tcPr>
          <w:p w14:paraId="795292A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Días hábiles de los 12 meses del año</w:t>
            </w:r>
          </w:p>
        </w:tc>
      </w:tr>
      <w:tr w:rsidR="00DC1000" w:rsidRPr="00DC1000" w14:paraId="1AF7364B" w14:textId="77777777" w:rsidTr="00DC1000">
        <w:tc>
          <w:tcPr>
            <w:tcW w:w="1000" w:type="pct"/>
            <w:hideMark/>
          </w:tcPr>
          <w:p w14:paraId="4D37516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-SEMICERRADO - EXTERNADO MEDÍA JORNADA</w:t>
            </w:r>
          </w:p>
        </w:tc>
        <w:tc>
          <w:tcPr>
            <w:tcW w:w="1200" w:type="pct"/>
            <w:hideMark/>
          </w:tcPr>
          <w:p w14:paraId="5E39EA9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 mayores de 14 años y hasta los 26 años</w:t>
            </w:r>
          </w:p>
        </w:tc>
        <w:tc>
          <w:tcPr>
            <w:tcW w:w="800" w:type="pct"/>
            <w:hideMark/>
          </w:tcPr>
          <w:p w14:paraId="6EE9F32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250" w:type="pct"/>
            <w:hideMark/>
          </w:tcPr>
          <w:p w14:paraId="20221DE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15</w:t>
            </w:r>
          </w:p>
        </w:tc>
        <w:tc>
          <w:tcPr>
            <w:tcW w:w="250" w:type="pct"/>
            <w:hideMark/>
          </w:tcPr>
          <w:p w14:paraId="57E0D3D8"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1500" w:type="pct"/>
            <w:gridSpan w:val="2"/>
            <w:hideMark/>
          </w:tcPr>
          <w:p w14:paraId="672BEB8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27FB267B" w14:textId="77777777" w:rsidTr="00DC1000">
        <w:tc>
          <w:tcPr>
            <w:tcW w:w="1050" w:type="pct"/>
            <w:hideMark/>
          </w:tcPr>
          <w:p w14:paraId="18EAA115"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 'EXTERNADO JORNADA COMPLETA</w:t>
            </w:r>
            <w:r w:rsidRPr="00DC1000">
              <w:rPr>
                <w:rFonts w:ascii="Verdana" w:hAnsi="Verdana"/>
                <w:b/>
                <w:bCs/>
              </w:rPr>
              <w:br/>
              <w:t xml:space="preserve">RESTABLECIMIENTO EN </w:t>
            </w:r>
            <w:r w:rsidRPr="00DC1000">
              <w:rPr>
                <w:rFonts w:ascii="Verdana" w:hAnsi="Verdana"/>
                <w:b/>
                <w:bCs/>
              </w:rPr>
              <w:lastRenderedPageBreak/>
              <w:t>ADMINISTRACIÓN DE JUSTICIA</w:t>
            </w:r>
          </w:p>
        </w:tc>
        <w:tc>
          <w:tcPr>
            <w:tcW w:w="1200" w:type="pct"/>
            <w:hideMark/>
          </w:tcPr>
          <w:p w14:paraId="7C32613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lastRenderedPageBreak/>
              <w:t>Jóvenes mayores de 14 años y hasta los 26 años</w:t>
            </w:r>
          </w:p>
        </w:tc>
        <w:tc>
          <w:tcPr>
            <w:tcW w:w="800" w:type="pct"/>
            <w:hideMark/>
          </w:tcPr>
          <w:p w14:paraId="33C78857"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Bienestarina Más ®</w:t>
            </w:r>
          </w:p>
        </w:tc>
        <w:tc>
          <w:tcPr>
            <w:tcW w:w="250" w:type="pct"/>
            <w:hideMark/>
          </w:tcPr>
          <w:p w14:paraId="08C64F0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15</w:t>
            </w:r>
          </w:p>
        </w:tc>
        <w:tc>
          <w:tcPr>
            <w:tcW w:w="250" w:type="pct"/>
            <w:hideMark/>
          </w:tcPr>
          <w:p w14:paraId="3AD31FE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g</w:t>
            </w:r>
          </w:p>
        </w:tc>
        <w:tc>
          <w:tcPr>
            <w:tcW w:w="750" w:type="pct"/>
            <w:hideMark/>
          </w:tcPr>
          <w:p w14:paraId="507ACE22"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800" w:type="pct"/>
            <w:hideMark/>
          </w:tcPr>
          <w:p w14:paraId="1242CE90"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r>
      <w:tr w:rsidR="00DC1000" w:rsidRPr="00DC1000" w14:paraId="4F6D1103" w14:textId="77777777" w:rsidTr="00DC1000">
        <w:tc>
          <w:tcPr>
            <w:tcW w:w="1050" w:type="pct"/>
            <w:hideMark/>
          </w:tcPr>
          <w:p w14:paraId="6900110D"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-SEMICERRADO- EXTERNADO JORNADA COMPLETA</w:t>
            </w:r>
          </w:p>
        </w:tc>
        <w:tc>
          <w:tcPr>
            <w:tcW w:w="1200" w:type="pct"/>
            <w:hideMark/>
          </w:tcPr>
          <w:p w14:paraId="429B0DCB"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t>Jóvenesmayores de 14 años y hasta los 26 años</w:t>
            </w:r>
          </w:p>
        </w:tc>
        <w:tc>
          <w:tcPr>
            <w:tcW w:w="800" w:type="pct"/>
            <w:hideMark/>
          </w:tcPr>
          <w:p w14:paraId="516CF811"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Bienestarina Más ®</w:t>
            </w:r>
          </w:p>
        </w:tc>
        <w:tc>
          <w:tcPr>
            <w:tcW w:w="250" w:type="pct"/>
            <w:hideMark/>
          </w:tcPr>
          <w:p w14:paraId="5C757D6A"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15</w:t>
            </w:r>
          </w:p>
        </w:tc>
        <w:tc>
          <w:tcPr>
            <w:tcW w:w="250" w:type="pct"/>
            <w:hideMark/>
          </w:tcPr>
          <w:p w14:paraId="22593229"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t>g</w:t>
            </w:r>
          </w:p>
        </w:tc>
        <w:tc>
          <w:tcPr>
            <w:tcW w:w="750" w:type="pct"/>
            <w:hideMark/>
          </w:tcPr>
          <w:p w14:paraId="52E622E3" w14:textId="77777777" w:rsidR="00DC1000" w:rsidRPr="00DC1000" w:rsidRDefault="00DC1000" w:rsidP="00DC1000">
            <w:pPr>
              <w:spacing w:after="160" w:line="259" w:lineRule="auto"/>
              <w:jc w:val="both"/>
              <w:rPr>
                <w:rFonts w:ascii="Verdana" w:hAnsi="Verdana"/>
                <w:b/>
                <w:bCs/>
              </w:rPr>
            </w:pPr>
            <w:r w:rsidRPr="00DC1000">
              <w:rPr>
                <w:rFonts w:ascii="Verdana" w:hAnsi="Verdana"/>
                <w:b/>
                <w:bCs/>
              </w:rPr>
              <w:br/>
            </w:r>
          </w:p>
        </w:tc>
        <w:tc>
          <w:tcPr>
            <w:tcW w:w="800" w:type="pct"/>
            <w:hideMark/>
          </w:tcPr>
          <w:p w14:paraId="61D5500E" w14:textId="77777777" w:rsidR="00DC1000" w:rsidRPr="00DC1000" w:rsidRDefault="00DC1000" w:rsidP="00DC1000">
            <w:pPr>
              <w:spacing w:after="160" w:line="259" w:lineRule="auto"/>
              <w:jc w:val="both"/>
              <w:rPr>
                <w:rFonts w:ascii="Verdana" w:hAnsi="Verdana"/>
                <w:b/>
                <w:bCs/>
              </w:rPr>
            </w:pPr>
          </w:p>
        </w:tc>
      </w:tr>
    </w:tbl>
    <w:p w14:paraId="626FD97B" w14:textId="54FAE886" w:rsidR="00DC1000" w:rsidRDefault="00DC1000" w:rsidP="00C6392B">
      <w:pPr>
        <w:jc w:val="both"/>
        <w:rPr>
          <w:rFonts w:ascii="Verdana" w:hAnsi="Verdana"/>
          <w:b/>
          <w:bCs/>
        </w:rPr>
      </w:pPr>
    </w:p>
    <w:p w14:paraId="7A5FF9A0" w14:textId="11DBC5DC" w:rsidR="00DC1000" w:rsidRPr="00DC1000" w:rsidRDefault="00DC1000" w:rsidP="00DC1000">
      <w:pPr>
        <w:jc w:val="both"/>
        <w:rPr>
          <w:rFonts w:ascii="Verdana" w:hAnsi="Verdana"/>
        </w:rPr>
      </w:pPr>
      <w:r w:rsidRPr="00DC1000">
        <w:rPr>
          <w:rFonts w:ascii="Verdana" w:hAnsi="Verdana"/>
        </w:rPr>
        <w:t>*Nota: Para estas modalidades se debe tener en cuenta que los operadores pueden optar por implementar minuta sin Bienestarina</w:t>
      </w:r>
    </w:p>
    <w:p w14:paraId="298675DA" w14:textId="01BEDAC7" w:rsidR="00DC1000" w:rsidRPr="00DC1000" w:rsidRDefault="00DC1000" w:rsidP="00DC1000">
      <w:pPr>
        <w:jc w:val="both"/>
        <w:rPr>
          <w:rFonts w:ascii="Verdana" w:hAnsi="Verdana"/>
        </w:rPr>
      </w:pPr>
      <w:r w:rsidRPr="00DC1000">
        <w:rPr>
          <w:rFonts w:ascii="Verdana" w:hAnsi="Verdana"/>
        </w:rPr>
        <w:t>ACLARACIONES:</w:t>
      </w:r>
    </w:p>
    <w:p w14:paraId="62ADA274" w14:textId="0DE0BCFC" w:rsidR="00DC1000" w:rsidRPr="00DC1000" w:rsidRDefault="00DC1000" w:rsidP="00DC1000">
      <w:pPr>
        <w:jc w:val="both"/>
        <w:rPr>
          <w:rFonts w:ascii="Verdana" w:hAnsi="Verdana"/>
        </w:rPr>
      </w:pPr>
      <w:r w:rsidRPr="00DC1000">
        <w:rPr>
          <w:rFonts w:ascii="Verdana" w:hAnsi="Verdana"/>
        </w:rPr>
        <w:t>1. Para el cálculo de la Bienestarina Más® Total suministrada en los diferentes servicios, se tomará el número de cupos en cada una de las modalidades, según las cantidades establecidas en este cuadro.</w:t>
      </w:r>
    </w:p>
    <w:p w14:paraId="7D92D0AF" w14:textId="224D6321" w:rsidR="00DC1000" w:rsidRPr="00DC1000" w:rsidRDefault="00DC1000" w:rsidP="00DC1000">
      <w:pPr>
        <w:jc w:val="both"/>
        <w:rPr>
          <w:rFonts w:ascii="Verdana" w:hAnsi="Verdana"/>
        </w:rPr>
      </w:pPr>
      <w:r w:rsidRPr="00DC1000">
        <w:rPr>
          <w:rFonts w:ascii="Verdana" w:hAnsi="Verdana"/>
        </w:rPr>
        <w:t>2. Cuando se establece una ración de 450 gramos/cupo/mes, esta equivale a programar 900 gramos de Bienestarina cada dos meses.</w:t>
      </w:r>
    </w:p>
    <w:p w14:paraId="77484284" w14:textId="116672C3" w:rsidR="00DC1000" w:rsidRPr="00DC1000" w:rsidRDefault="00DC1000" w:rsidP="00DC1000">
      <w:pPr>
        <w:jc w:val="both"/>
        <w:rPr>
          <w:rFonts w:ascii="Verdana" w:hAnsi="Verdana"/>
        </w:rPr>
      </w:pPr>
      <w:r w:rsidRPr="00DC1000">
        <w:rPr>
          <w:rFonts w:ascii="Verdana" w:hAnsi="Verdana"/>
        </w:rPr>
        <w:t>3. La Bienestarina Más® debe programarse para consumo a partir del mes de enero.</w:t>
      </w:r>
    </w:p>
    <w:p w14:paraId="38B74102" w14:textId="374239EE" w:rsidR="00DC1000" w:rsidRDefault="00DC1000" w:rsidP="00DC1000">
      <w:pPr>
        <w:jc w:val="both"/>
        <w:rPr>
          <w:rFonts w:ascii="Verdana" w:hAnsi="Verdana"/>
        </w:rPr>
      </w:pPr>
      <w:r w:rsidRPr="00DC1000">
        <w:rPr>
          <w:rFonts w:ascii="Verdana" w:hAnsi="Verdana"/>
        </w:rPr>
        <w:t>4. FAMI: Para calcular la Bienestarina Más® por cupo/niño/día en la aplicación de metas, se toma la conformación Nacional FAMI de 44% mujeres gestantes o lactantes y 56% niños menores de 2 años. En ese sentido, el factor para programación [2] de la Bienestarina Más® y el Alimento para la Mujer Gestante y Madre en periodo de Lactancia sobre la base de un hogar de 12, 13, 14 y 15 cupos queda como se muestra a continuación:</w:t>
      </w:r>
    </w:p>
    <w:tbl>
      <w:tblPr>
        <w:tblStyle w:val="Tablaconcuadrcula"/>
        <w:tblW w:w="5000" w:type="pct"/>
        <w:tblLook w:val="04A0" w:firstRow="1" w:lastRow="0" w:firstColumn="1" w:lastColumn="0" w:noHBand="0" w:noVBand="1"/>
      </w:tblPr>
      <w:tblGrid>
        <w:gridCol w:w="1253"/>
        <w:gridCol w:w="852"/>
        <w:gridCol w:w="1041"/>
        <w:gridCol w:w="853"/>
        <w:gridCol w:w="1041"/>
        <w:gridCol w:w="853"/>
        <w:gridCol w:w="1041"/>
        <w:gridCol w:w="853"/>
        <w:gridCol w:w="1041"/>
      </w:tblGrid>
      <w:tr w:rsidR="00DC1000" w:rsidRPr="00DC1000" w14:paraId="235329E3" w14:textId="77777777" w:rsidTr="00DC1000">
        <w:tc>
          <w:tcPr>
            <w:tcW w:w="1800" w:type="pct"/>
            <w:gridSpan w:val="2"/>
            <w:hideMark/>
          </w:tcPr>
          <w:p w14:paraId="41BF2BB1" w14:textId="77777777" w:rsidR="00DC1000" w:rsidRPr="00DC1000" w:rsidRDefault="00DC1000" w:rsidP="00DC1000">
            <w:pPr>
              <w:spacing w:after="160" w:line="259" w:lineRule="auto"/>
              <w:jc w:val="both"/>
              <w:rPr>
                <w:rFonts w:ascii="Verdana" w:hAnsi="Verdana"/>
              </w:rPr>
            </w:pPr>
            <w:r w:rsidRPr="00DC1000">
              <w:rPr>
                <w:rFonts w:ascii="Verdana" w:hAnsi="Verdana"/>
                <w:b/>
                <w:bCs/>
              </w:rPr>
              <w:t>12 Cupos</w:t>
            </w:r>
          </w:p>
        </w:tc>
        <w:tc>
          <w:tcPr>
            <w:tcW w:w="1050" w:type="pct"/>
            <w:hideMark/>
          </w:tcPr>
          <w:p w14:paraId="5DFBEE5B" w14:textId="77777777" w:rsidR="00DC1000" w:rsidRPr="00DC1000" w:rsidRDefault="00DC1000" w:rsidP="00DC1000">
            <w:pPr>
              <w:spacing w:after="160" w:line="259" w:lineRule="auto"/>
              <w:jc w:val="both"/>
              <w:rPr>
                <w:rFonts w:ascii="Verdana" w:hAnsi="Verdana"/>
              </w:rPr>
            </w:pPr>
            <w:r w:rsidRPr="00DC1000">
              <w:rPr>
                <w:rFonts w:ascii="Verdana" w:hAnsi="Verdana"/>
                <w:b/>
                <w:bCs/>
              </w:rPr>
              <w:t>13 Cupos</w:t>
            </w:r>
          </w:p>
        </w:tc>
        <w:tc>
          <w:tcPr>
            <w:tcW w:w="1100" w:type="pct"/>
            <w:hideMark/>
          </w:tcPr>
          <w:p w14:paraId="24F3F6B9" w14:textId="77777777" w:rsidR="00DC1000" w:rsidRPr="00DC1000" w:rsidRDefault="00DC1000" w:rsidP="00DC1000">
            <w:pPr>
              <w:spacing w:after="160" w:line="259" w:lineRule="auto"/>
              <w:jc w:val="both"/>
              <w:rPr>
                <w:rFonts w:ascii="Verdana" w:hAnsi="Verdana"/>
              </w:rPr>
            </w:pPr>
            <w:r w:rsidRPr="00DC1000">
              <w:rPr>
                <w:rFonts w:ascii="Verdana" w:hAnsi="Verdana"/>
                <w:b/>
                <w:bCs/>
              </w:rPr>
              <w:t>14 Cupos</w:t>
            </w:r>
          </w:p>
        </w:tc>
        <w:tc>
          <w:tcPr>
            <w:tcW w:w="1100" w:type="pct"/>
            <w:gridSpan w:val="5"/>
            <w:hideMark/>
          </w:tcPr>
          <w:p w14:paraId="3E4CCCA2" w14:textId="77777777" w:rsidR="00DC1000" w:rsidRPr="00DC1000" w:rsidRDefault="00DC1000" w:rsidP="00DC1000">
            <w:pPr>
              <w:spacing w:after="160" w:line="259" w:lineRule="auto"/>
              <w:jc w:val="both"/>
              <w:rPr>
                <w:rFonts w:ascii="Verdana" w:hAnsi="Verdana"/>
              </w:rPr>
            </w:pPr>
            <w:r w:rsidRPr="00DC1000">
              <w:rPr>
                <w:rFonts w:ascii="Verdana" w:hAnsi="Verdana"/>
                <w:b/>
                <w:bCs/>
              </w:rPr>
              <w:t>15 Cupos</w:t>
            </w:r>
          </w:p>
        </w:tc>
      </w:tr>
      <w:tr w:rsidR="00DC1000" w:rsidRPr="00DC1000" w14:paraId="03C3C544" w14:textId="77777777" w:rsidTr="00DC1000">
        <w:tc>
          <w:tcPr>
            <w:tcW w:w="700" w:type="pct"/>
            <w:hideMark/>
          </w:tcPr>
          <w:p w14:paraId="487AA46F" w14:textId="77777777" w:rsidR="00DC1000" w:rsidRPr="00DC1000" w:rsidRDefault="00DC1000" w:rsidP="00DC1000">
            <w:pPr>
              <w:spacing w:after="160" w:line="259" w:lineRule="auto"/>
              <w:jc w:val="both"/>
              <w:rPr>
                <w:rFonts w:ascii="Verdana" w:hAnsi="Verdana"/>
              </w:rPr>
            </w:pPr>
            <w:r w:rsidRPr="00DC1000">
              <w:rPr>
                <w:rFonts w:ascii="Verdana" w:hAnsi="Verdana"/>
              </w:rPr>
              <w:t>Mes</w:t>
            </w:r>
          </w:p>
        </w:tc>
        <w:tc>
          <w:tcPr>
            <w:tcW w:w="550" w:type="pct"/>
            <w:hideMark/>
          </w:tcPr>
          <w:p w14:paraId="24030E4B"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niños</w:t>
            </w:r>
          </w:p>
        </w:tc>
        <w:tc>
          <w:tcPr>
            <w:tcW w:w="550" w:type="pct"/>
            <w:hideMark/>
          </w:tcPr>
          <w:p w14:paraId="2448102A"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mujeres</w:t>
            </w:r>
          </w:p>
        </w:tc>
        <w:tc>
          <w:tcPr>
            <w:tcW w:w="550" w:type="pct"/>
            <w:hideMark/>
          </w:tcPr>
          <w:p w14:paraId="7BA0E895"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niños</w:t>
            </w:r>
          </w:p>
        </w:tc>
        <w:tc>
          <w:tcPr>
            <w:tcW w:w="550" w:type="pct"/>
            <w:hideMark/>
          </w:tcPr>
          <w:p w14:paraId="67078759"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mujeres</w:t>
            </w:r>
          </w:p>
        </w:tc>
        <w:tc>
          <w:tcPr>
            <w:tcW w:w="550" w:type="pct"/>
            <w:hideMark/>
          </w:tcPr>
          <w:p w14:paraId="26E05ED7"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niños</w:t>
            </w:r>
          </w:p>
        </w:tc>
        <w:tc>
          <w:tcPr>
            <w:tcW w:w="550" w:type="pct"/>
            <w:hideMark/>
          </w:tcPr>
          <w:p w14:paraId="08A31B1A"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mujeres</w:t>
            </w:r>
          </w:p>
        </w:tc>
        <w:tc>
          <w:tcPr>
            <w:tcW w:w="550" w:type="pct"/>
            <w:hideMark/>
          </w:tcPr>
          <w:p w14:paraId="74536260"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niños</w:t>
            </w:r>
          </w:p>
        </w:tc>
        <w:tc>
          <w:tcPr>
            <w:tcW w:w="550" w:type="pct"/>
            <w:hideMark/>
          </w:tcPr>
          <w:p w14:paraId="3DF1E3FA" w14:textId="77777777" w:rsidR="00DC1000" w:rsidRPr="00DC1000" w:rsidRDefault="00DC1000" w:rsidP="00DC1000">
            <w:pPr>
              <w:spacing w:after="160" w:line="259" w:lineRule="auto"/>
              <w:jc w:val="both"/>
              <w:rPr>
                <w:rFonts w:ascii="Verdana" w:hAnsi="Verdana"/>
              </w:rPr>
            </w:pPr>
            <w:r w:rsidRPr="00DC1000">
              <w:rPr>
                <w:rFonts w:ascii="Verdana" w:hAnsi="Verdana"/>
                <w:b/>
                <w:bCs/>
              </w:rPr>
              <w:t>Factor</w:t>
            </w:r>
            <w:r w:rsidRPr="00DC1000">
              <w:rPr>
                <w:rFonts w:ascii="Verdana" w:hAnsi="Verdana"/>
              </w:rPr>
              <w:br/>
            </w:r>
            <w:r w:rsidRPr="00DC1000">
              <w:rPr>
                <w:rFonts w:ascii="Verdana" w:hAnsi="Verdana"/>
                <w:b/>
                <w:bCs/>
              </w:rPr>
              <w:t>mujeres</w:t>
            </w:r>
          </w:p>
        </w:tc>
      </w:tr>
      <w:tr w:rsidR="00DC1000" w:rsidRPr="00DC1000" w14:paraId="7BC8BCDC" w14:textId="77777777" w:rsidTr="00DC1000">
        <w:tc>
          <w:tcPr>
            <w:tcW w:w="700" w:type="pct"/>
            <w:hideMark/>
          </w:tcPr>
          <w:p w14:paraId="08737435" w14:textId="77777777" w:rsidR="00DC1000" w:rsidRPr="00DC1000" w:rsidRDefault="00DC1000" w:rsidP="00DC1000">
            <w:pPr>
              <w:spacing w:after="160" w:line="259" w:lineRule="auto"/>
              <w:jc w:val="both"/>
              <w:rPr>
                <w:rFonts w:ascii="Verdana" w:hAnsi="Verdana"/>
              </w:rPr>
            </w:pPr>
            <w:r w:rsidRPr="00DC1000">
              <w:rPr>
                <w:rFonts w:ascii="Verdana" w:hAnsi="Verdana"/>
              </w:rPr>
              <w:t>Febrero</w:t>
            </w:r>
          </w:p>
        </w:tc>
        <w:tc>
          <w:tcPr>
            <w:tcW w:w="550" w:type="pct"/>
            <w:hideMark/>
          </w:tcPr>
          <w:p w14:paraId="503DD910" w14:textId="77777777" w:rsidR="00DC1000" w:rsidRPr="00DC1000" w:rsidRDefault="00DC1000" w:rsidP="00DC1000">
            <w:pPr>
              <w:spacing w:after="160" w:line="259" w:lineRule="auto"/>
              <w:jc w:val="both"/>
              <w:rPr>
                <w:rFonts w:ascii="Verdana" w:hAnsi="Verdana"/>
              </w:rPr>
            </w:pPr>
            <w:r w:rsidRPr="00DC1000">
              <w:rPr>
                <w:rFonts w:ascii="Verdana" w:hAnsi="Verdana"/>
              </w:rPr>
              <w:t>0,525</w:t>
            </w:r>
          </w:p>
        </w:tc>
        <w:tc>
          <w:tcPr>
            <w:tcW w:w="550" w:type="pct"/>
            <w:hideMark/>
          </w:tcPr>
          <w:p w14:paraId="6FBD2369"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460462DD" w14:textId="77777777" w:rsidR="00DC1000" w:rsidRPr="00DC1000" w:rsidRDefault="00DC1000" w:rsidP="00DC1000">
            <w:pPr>
              <w:spacing w:after="160" w:line="259" w:lineRule="auto"/>
              <w:jc w:val="both"/>
              <w:rPr>
                <w:rFonts w:ascii="Verdana" w:hAnsi="Verdana"/>
              </w:rPr>
            </w:pPr>
            <w:r w:rsidRPr="00DC1000">
              <w:rPr>
                <w:rFonts w:ascii="Verdana" w:hAnsi="Verdana"/>
              </w:rPr>
              <w:t>0,485</w:t>
            </w:r>
          </w:p>
        </w:tc>
        <w:tc>
          <w:tcPr>
            <w:tcW w:w="550" w:type="pct"/>
            <w:hideMark/>
          </w:tcPr>
          <w:p w14:paraId="31518B88"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2062B2AE" w14:textId="77777777" w:rsidR="00DC1000" w:rsidRPr="00DC1000" w:rsidRDefault="00DC1000" w:rsidP="00DC1000">
            <w:pPr>
              <w:spacing w:after="160" w:line="259" w:lineRule="auto"/>
              <w:jc w:val="both"/>
              <w:rPr>
                <w:rFonts w:ascii="Verdana" w:hAnsi="Verdana"/>
              </w:rPr>
            </w:pPr>
            <w:r w:rsidRPr="00DC1000">
              <w:rPr>
                <w:rFonts w:ascii="Verdana" w:hAnsi="Verdana"/>
              </w:rPr>
              <w:t>0,514</w:t>
            </w:r>
          </w:p>
        </w:tc>
        <w:tc>
          <w:tcPr>
            <w:tcW w:w="550" w:type="pct"/>
            <w:hideMark/>
          </w:tcPr>
          <w:p w14:paraId="056D81A0"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55128461" w14:textId="77777777" w:rsidR="00DC1000" w:rsidRPr="00DC1000" w:rsidRDefault="00DC1000" w:rsidP="00DC1000">
            <w:pPr>
              <w:spacing w:after="160" w:line="259" w:lineRule="auto"/>
              <w:jc w:val="both"/>
              <w:rPr>
                <w:rFonts w:ascii="Verdana" w:hAnsi="Verdana"/>
              </w:rPr>
            </w:pPr>
            <w:r w:rsidRPr="00DC1000">
              <w:rPr>
                <w:rFonts w:ascii="Verdana" w:hAnsi="Verdana"/>
              </w:rPr>
              <w:t>0,540</w:t>
            </w:r>
          </w:p>
        </w:tc>
        <w:tc>
          <w:tcPr>
            <w:tcW w:w="550" w:type="pct"/>
            <w:hideMark/>
          </w:tcPr>
          <w:p w14:paraId="426D725A"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089D2A88" w14:textId="77777777" w:rsidTr="00DC1000">
        <w:tc>
          <w:tcPr>
            <w:tcW w:w="700" w:type="pct"/>
            <w:hideMark/>
          </w:tcPr>
          <w:p w14:paraId="5F023FC7" w14:textId="77777777" w:rsidR="00DC1000" w:rsidRPr="00DC1000" w:rsidRDefault="00DC1000" w:rsidP="00DC1000">
            <w:pPr>
              <w:spacing w:after="160" w:line="259" w:lineRule="auto"/>
              <w:jc w:val="both"/>
              <w:rPr>
                <w:rFonts w:ascii="Verdana" w:hAnsi="Verdana"/>
              </w:rPr>
            </w:pPr>
            <w:r w:rsidRPr="00DC1000">
              <w:rPr>
                <w:rFonts w:ascii="Verdana" w:hAnsi="Verdana"/>
              </w:rPr>
              <w:t>Marzo</w:t>
            </w:r>
          </w:p>
        </w:tc>
        <w:tc>
          <w:tcPr>
            <w:tcW w:w="550" w:type="pct"/>
            <w:hideMark/>
          </w:tcPr>
          <w:p w14:paraId="745598DF"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12D68C37"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4BCDCE5B"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317251A0"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09B2356E"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14B86952"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01AD36A6"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6D163932"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78935D8B" w14:textId="77777777" w:rsidTr="00DC1000">
        <w:tc>
          <w:tcPr>
            <w:tcW w:w="700" w:type="pct"/>
            <w:hideMark/>
          </w:tcPr>
          <w:p w14:paraId="10755516" w14:textId="77777777" w:rsidR="00DC1000" w:rsidRPr="00DC1000" w:rsidRDefault="00DC1000" w:rsidP="00DC1000">
            <w:pPr>
              <w:spacing w:after="160" w:line="259" w:lineRule="auto"/>
              <w:jc w:val="both"/>
              <w:rPr>
                <w:rFonts w:ascii="Verdana" w:hAnsi="Verdana"/>
              </w:rPr>
            </w:pPr>
            <w:r w:rsidRPr="00DC1000">
              <w:rPr>
                <w:rFonts w:ascii="Verdana" w:hAnsi="Verdana"/>
              </w:rPr>
              <w:t>Abril</w:t>
            </w:r>
          </w:p>
        </w:tc>
        <w:tc>
          <w:tcPr>
            <w:tcW w:w="550" w:type="pct"/>
            <w:hideMark/>
          </w:tcPr>
          <w:p w14:paraId="004DF0E2" w14:textId="77777777" w:rsidR="00DC1000" w:rsidRPr="00DC1000" w:rsidRDefault="00DC1000" w:rsidP="00DC1000">
            <w:pPr>
              <w:spacing w:after="160" w:line="259" w:lineRule="auto"/>
              <w:jc w:val="both"/>
              <w:rPr>
                <w:rFonts w:ascii="Verdana" w:hAnsi="Verdana"/>
              </w:rPr>
            </w:pPr>
            <w:r w:rsidRPr="00DC1000">
              <w:rPr>
                <w:rFonts w:ascii="Verdana" w:hAnsi="Verdana"/>
              </w:rPr>
              <w:t>0,525</w:t>
            </w:r>
          </w:p>
        </w:tc>
        <w:tc>
          <w:tcPr>
            <w:tcW w:w="550" w:type="pct"/>
            <w:hideMark/>
          </w:tcPr>
          <w:p w14:paraId="491EB0F1"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3976F926" w14:textId="77777777" w:rsidR="00DC1000" w:rsidRPr="00DC1000" w:rsidRDefault="00DC1000" w:rsidP="00DC1000">
            <w:pPr>
              <w:spacing w:after="160" w:line="259" w:lineRule="auto"/>
              <w:jc w:val="both"/>
              <w:rPr>
                <w:rFonts w:ascii="Verdana" w:hAnsi="Verdana"/>
              </w:rPr>
            </w:pPr>
            <w:r w:rsidRPr="00DC1000">
              <w:rPr>
                <w:rFonts w:ascii="Verdana" w:hAnsi="Verdana"/>
              </w:rPr>
              <w:t>0,485</w:t>
            </w:r>
          </w:p>
        </w:tc>
        <w:tc>
          <w:tcPr>
            <w:tcW w:w="550" w:type="pct"/>
            <w:hideMark/>
          </w:tcPr>
          <w:p w14:paraId="244108BD"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6DF8FDA5" w14:textId="77777777" w:rsidR="00DC1000" w:rsidRPr="00DC1000" w:rsidRDefault="00DC1000" w:rsidP="00DC1000">
            <w:pPr>
              <w:spacing w:after="160" w:line="259" w:lineRule="auto"/>
              <w:jc w:val="both"/>
              <w:rPr>
                <w:rFonts w:ascii="Verdana" w:hAnsi="Verdana"/>
              </w:rPr>
            </w:pPr>
            <w:r w:rsidRPr="00DC1000">
              <w:rPr>
                <w:rFonts w:ascii="Verdana" w:hAnsi="Verdana"/>
              </w:rPr>
              <w:t>0,514</w:t>
            </w:r>
          </w:p>
        </w:tc>
        <w:tc>
          <w:tcPr>
            <w:tcW w:w="550" w:type="pct"/>
            <w:hideMark/>
          </w:tcPr>
          <w:p w14:paraId="04278B9F"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7C23FCCB" w14:textId="77777777" w:rsidR="00DC1000" w:rsidRPr="00DC1000" w:rsidRDefault="00DC1000" w:rsidP="00DC1000">
            <w:pPr>
              <w:spacing w:after="160" w:line="259" w:lineRule="auto"/>
              <w:jc w:val="both"/>
              <w:rPr>
                <w:rFonts w:ascii="Verdana" w:hAnsi="Verdana"/>
              </w:rPr>
            </w:pPr>
            <w:r w:rsidRPr="00DC1000">
              <w:rPr>
                <w:rFonts w:ascii="Verdana" w:hAnsi="Verdana"/>
              </w:rPr>
              <w:t>0,540</w:t>
            </w:r>
          </w:p>
        </w:tc>
        <w:tc>
          <w:tcPr>
            <w:tcW w:w="550" w:type="pct"/>
            <w:hideMark/>
          </w:tcPr>
          <w:p w14:paraId="0BA5F421"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09EB5AE4" w14:textId="77777777" w:rsidTr="00DC1000">
        <w:tc>
          <w:tcPr>
            <w:tcW w:w="700" w:type="pct"/>
            <w:hideMark/>
          </w:tcPr>
          <w:p w14:paraId="4878893E" w14:textId="77777777" w:rsidR="00DC1000" w:rsidRPr="00DC1000" w:rsidRDefault="00DC1000" w:rsidP="00DC1000">
            <w:pPr>
              <w:spacing w:after="160" w:line="259" w:lineRule="auto"/>
              <w:jc w:val="both"/>
              <w:rPr>
                <w:rFonts w:ascii="Verdana" w:hAnsi="Verdana"/>
              </w:rPr>
            </w:pPr>
            <w:r w:rsidRPr="00DC1000">
              <w:rPr>
                <w:rFonts w:ascii="Verdana" w:hAnsi="Verdana"/>
              </w:rPr>
              <w:t>Mayo</w:t>
            </w:r>
          </w:p>
        </w:tc>
        <w:tc>
          <w:tcPr>
            <w:tcW w:w="550" w:type="pct"/>
            <w:hideMark/>
          </w:tcPr>
          <w:p w14:paraId="5335F127"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57715902"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32707486"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1F330782"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03B3BD01"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21667A60"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73717263"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623E4509"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4EA70ECC" w14:textId="77777777" w:rsidTr="00DC1000">
        <w:tc>
          <w:tcPr>
            <w:tcW w:w="700" w:type="pct"/>
            <w:hideMark/>
          </w:tcPr>
          <w:p w14:paraId="250A9088"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Junio</w:t>
            </w:r>
          </w:p>
        </w:tc>
        <w:tc>
          <w:tcPr>
            <w:tcW w:w="550" w:type="pct"/>
            <w:hideMark/>
          </w:tcPr>
          <w:p w14:paraId="2157719F" w14:textId="77777777" w:rsidR="00DC1000" w:rsidRPr="00DC1000" w:rsidRDefault="00DC1000" w:rsidP="00DC1000">
            <w:pPr>
              <w:spacing w:after="160" w:line="259" w:lineRule="auto"/>
              <w:jc w:val="both"/>
              <w:rPr>
                <w:rFonts w:ascii="Verdana" w:hAnsi="Verdana"/>
              </w:rPr>
            </w:pPr>
            <w:r w:rsidRPr="00DC1000">
              <w:rPr>
                <w:rFonts w:ascii="Verdana" w:hAnsi="Verdana"/>
              </w:rPr>
              <w:t>0,525</w:t>
            </w:r>
          </w:p>
        </w:tc>
        <w:tc>
          <w:tcPr>
            <w:tcW w:w="550" w:type="pct"/>
            <w:hideMark/>
          </w:tcPr>
          <w:p w14:paraId="32AEADCA"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724DEDBB" w14:textId="77777777" w:rsidR="00DC1000" w:rsidRPr="00DC1000" w:rsidRDefault="00DC1000" w:rsidP="00DC1000">
            <w:pPr>
              <w:spacing w:after="160" w:line="259" w:lineRule="auto"/>
              <w:jc w:val="both"/>
              <w:rPr>
                <w:rFonts w:ascii="Verdana" w:hAnsi="Verdana"/>
              </w:rPr>
            </w:pPr>
            <w:r w:rsidRPr="00DC1000">
              <w:rPr>
                <w:rFonts w:ascii="Verdana" w:hAnsi="Verdana"/>
              </w:rPr>
              <w:t>0,485</w:t>
            </w:r>
          </w:p>
        </w:tc>
        <w:tc>
          <w:tcPr>
            <w:tcW w:w="550" w:type="pct"/>
            <w:hideMark/>
          </w:tcPr>
          <w:p w14:paraId="32A6067C"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26539E16" w14:textId="77777777" w:rsidR="00DC1000" w:rsidRPr="00DC1000" w:rsidRDefault="00DC1000" w:rsidP="00DC1000">
            <w:pPr>
              <w:spacing w:after="160" w:line="259" w:lineRule="auto"/>
              <w:jc w:val="both"/>
              <w:rPr>
                <w:rFonts w:ascii="Verdana" w:hAnsi="Verdana"/>
              </w:rPr>
            </w:pPr>
            <w:r w:rsidRPr="00DC1000">
              <w:rPr>
                <w:rFonts w:ascii="Verdana" w:hAnsi="Verdana"/>
              </w:rPr>
              <w:t>0,514</w:t>
            </w:r>
          </w:p>
        </w:tc>
        <w:tc>
          <w:tcPr>
            <w:tcW w:w="550" w:type="pct"/>
            <w:hideMark/>
          </w:tcPr>
          <w:p w14:paraId="70E48011"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0911F05C" w14:textId="77777777" w:rsidR="00DC1000" w:rsidRPr="00DC1000" w:rsidRDefault="00DC1000" w:rsidP="00DC1000">
            <w:pPr>
              <w:spacing w:after="160" w:line="259" w:lineRule="auto"/>
              <w:jc w:val="both"/>
              <w:rPr>
                <w:rFonts w:ascii="Verdana" w:hAnsi="Verdana"/>
              </w:rPr>
            </w:pPr>
            <w:r w:rsidRPr="00DC1000">
              <w:rPr>
                <w:rFonts w:ascii="Verdana" w:hAnsi="Verdana"/>
              </w:rPr>
              <w:t>0,540</w:t>
            </w:r>
          </w:p>
        </w:tc>
        <w:tc>
          <w:tcPr>
            <w:tcW w:w="550" w:type="pct"/>
            <w:hideMark/>
          </w:tcPr>
          <w:p w14:paraId="103EA75B"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36E660DC" w14:textId="77777777" w:rsidTr="00DC1000">
        <w:tc>
          <w:tcPr>
            <w:tcW w:w="700" w:type="pct"/>
            <w:hideMark/>
          </w:tcPr>
          <w:p w14:paraId="79EF7F8C" w14:textId="77777777" w:rsidR="00DC1000" w:rsidRPr="00DC1000" w:rsidRDefault="00DC1000" w:rsidP="00DC1000">
            <w:pPr>
              <w:spacing w:after="160" w:line="259" w:lineRule="auto"/>
              <w:jc w:val="both"/>
              <w:rPr>
                <w:rFonts w:ascii="Verdana" w:hAnsi="Verdana"/>
              </w:rPr>
            </w:pPr>
            <w:r w:rsidRPr="00DC1000">
              <w:rPr>
                <w:rFonts w:ascii="Verdana" w:hAnsi="Verdana"/>
              </w:rPr>
              <w:t>Julio</w:t>
            </w:r>
          </w:p>
        </w:tc>
        <w:tc>
          <w:tcPr>
            <w:tcW w:w="550" w:type="pct"/>
            <w:hideMark/>
          </w:tcPr>
          <w:p w14:paraId="73FD1D16"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5051BF51"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6B2556AC"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127AF2EF"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11C6646A"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0306E2B8"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3A3466C4"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07573058"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632E6095" w14:textId="77777777" w:rsidTr="00DC1000">
        <w:tc>
          <w:tcPr>
            <w:tcW w:w="700" w:type="pct"/>
            <w:hideMark/>
          </w:tcPr>
          <w:p w14:paraId="3F1E96F0" w14:textId="77777777" w:rsidR="00DC1000" w:rsidRPr="00DC1000" w:rsidRDefault="00DC1000" w:rsidP="00DC1000">
            <w:pPr>
              <w:spacing w:after="160" w:line="259" w:lineRule="auto"/>
              <w:jc w:val="both"/>
              <w:rPr>
                <w:rFonts w:ascii="Verdana" w:hAnsi="Verdana"/>
              </w:rPr>
            </w:pPr>
            <w:r w:rsidRPr="00DC1000">
              <w:rPr>
                <w:rFonts w:ascii="Verdana" w:hAnsi="Verdana"/>
              </w:rPr>
              <w:t>Agosto</w:t>
            </w:r>
          </w:p>
        </w:tc>
        <w:tc>
          <w:tcPr>
            <w:tcW w:w="550" w:type="pct"/>
            <w:hideMark/>
          </w:tcPr>
          <w:p w14:paraId="139145D0" w14:textId="77777777" w:rsidR="00DC1000" w:rsidRPr="00DC1000" w:rsidRDefault="00DC1000" w:rsidP="00DC1000">
            <w:pPr>
              <w:spacing w:after="160" w:line="259" w:lineRule="auto"/>
              <w:jc w:val="both"/>
              <w:rPr>
                <w:rFonts w:ascii="Verdana" w:hAnsi="Verdana"/>
              </w:rPr>
            </w:pPr>
            <w:r w:rsidRPr="00DC1000">
              <w:rPr>
                <w:rFonts w:ascii="Verdana" w:hAnsi="Verdana"/>
              </w:rPr>
              <w:t>0,525</w:t>
            </w:r>
          </w:p>
        </w:tc>
        <w:tc>
          <w:tcPr>
            <w:tcW w:w="550" w:type="pct"/>
            <w:hideMark/>
          </w:tcPr>
          <w:p w14:paraId="4730011F"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17A7E3D2" w14:textId="77777777" w:rsidR="00DC1000" w:rsidRPr="00DC1000" w:rsidRDefault="00DC1000" w:rsidP="00DC1000">
            <w:pPr>
              <w:spacing w:after="160" w:line="259" w:lineRule="auto"/>
              <w:jc w:val="both"/>
              <w:rPr>
                <w:rFonts w:ascii="Verdana" w:hAnsi="Verdana"/>
              </w:rPr>
            </w:pPr>
            <w:r w:rsidRPr="00DC1000">
              <w:rPr>
                <w:rFonts w:ascii="Verdana" w:hAnsi="Verdana"/>
              </w:rPr>
              <w:t>0,485</w:t>
            </w:r>
          </w:p>
        </w:tc>
        <w:tc>
          <w:tcPr>
            <w:tcW w:w="550" w:type="pct"/>
            <w:hideMark/>
          </w:tcPr>
          <w:p w14:paraId="1EDBB5CD"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6DDA2A06" w14:textId="77777777" w:rsidR="00DC1000" w:rsidRPr="00DC1000" w:rsidRDefault="00DC1000" w:rsidP="00DC1000">
            <w:pPr>
              <w:spacing w:after="160" w:line="259" w:lineRule="auto"/>
              <w:jc w:val="both"/>
              <w:rPr>
                <w:rFonts w:ascii="Verdana" w:hAnsi="Verdana"/>
              </w:rPr>
            </w:pPr>
            <w:r w:rsidRPr="00DC1000">
              <w:rPr>
                <w:rFonts w:ascii="Verdana" w:hAnsi="Verdana"/>
              </w:rPr>
              <w:t>0,514</w:t>
            </w:r>
          </w:p>
        </w:tc>
        <w:tc>
          <w:tcPr>
            <w:tcW w:w="550" w:type="pct"/>
            <w:hideMark/>
          </w:tcPr>
          <w:p w14:paraId="658B1CFE"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24E41D02" w14:textId="77777777" w:rsidR="00DC1000" w:rsidRPr="00DC1000" w:rsidRDefault="00DC1000" w:rsidP="00DC1000">
            <w:pPr>
              <w:spacing w:after="160" w:line="259" w:lineRule="auto"/>
              <w:jc w:val="both"/>
              <w:rPr>
                <w:rFonts w:ascii="Verdana" w:hAnsi="Verdana"/>
              </w:rPr>
            </w:pPr>
            <w:r w:rsidRPr="00DC1000">
              <w:rPr>
                <w:rFonts w:ascii="Verdana" w:hAnsi="Verdana"/>
              </w:rPr>
              <w:t>0,540</w:t>
            </w:r>
          </w:p>
        </w:tc>
        <w:tc>
          <w:tcPr>
            <w:tcW w:w="550" w:type="pct"/>
            <w:hideMark/>
          </w:tcPr>
          <w:p w14:paraId="5E399C4F"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31C5AE60" w14:textId="77777777" w:rsidTr="00DC1000">
        <w:tc>
          <w:tcPr>
            <w:tcW w:w="700" w:type="pct"/>
            <w:hideMark/>
          </w:tcPr>
          <w:p w14:paraId="053C24D3" w14:textId="77777777" w:rsidR="00DC1000" w:rsidRPr="00DC1000" w:rsidRDefault="00DC1000" w:rsidP="00DC1000">
            <w:pPr>
              <w:spacing w:after="160" w:line="259" w:lineRule="auto"/>
              <w:jc w:val="both"/>
              <w:rPr>
                <w:rFonts w:ascii="Verdana" w:hAnsi="Verdana"/>
              </w:rPr>
            </w:pPr>
            <w:r w:rsidRPr="00DC1000">
              <w:rPr>
                <w:rFonts w:ascii="Verdana" w:hAnsi="Verdana"/>
              </w:rPr>
              <w:t>Septiembre</w:t>
            </w:r>
          </w:p>
        </w:tc>
        <w:tc>
          <w:tcPr>
            <w:tcW w:w="550" w:type="pct"/>
            <w:hideMark/>
          </w:tcPr>
          <w:p w14:paraId="6F5D6D52"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6E37C53E"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6C96CF6F"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70A0D586"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652C6DCA"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747CBED0"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70B128FF"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577EAD28"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0AC49FC3" w14:textId="77777777" w:rsidTr="00DC1000">
        <w:tc>
          <w:tcPr>
            <w:tcW w:w="700" w:type="pct"/>
            <w:hideMark/>
          </w:tcPr>
          <w:p w14:paraId="07BF605C" w14:textId="77777777" w:rsidR="00DC1000" w:rsidRPr="00DC1000" w:rsidRDefault="00DC1000" w:rsidP="00DC1000">
            <w:pPr>
              <w:spacing w:after="160" w:line="259" w:lineRule="auto"/>
              <w:jc w:val="both"/>
              <w:rPr>
                <w:rFonts w:ascii="Verdana" w:hAnsi="Verdana"/>
              </w:rPr>
            </w:pPr>
            <w:r w:rsidRPr="00DC1000">
              <w:rPr>
                <w:rFonts w:ascii="Verdana" w:hAnsi="Verdana"/>
              </w:rPr>
              <w:t>Octubre</w:t>
            </w:r>
          </w:p>
        </w:tc>
        <w:tc>
          <w:tcPr>
            <w:tcW w:w="550" w:type="pct"/>
            <w:hideMark/>
          </w:tcPr>
          <w:p w14:paraId="53E067D6" w14:textId="77777777" w:rsidR="00DC1000" w:rsidRPr="00DC1000" w:rsidRDefault="00DC1000" w:rsidP="00DC1000">
            <w:pPr>
              <w:spacing w:after="160" w:line="259" w:lineRule="auto"/>
              <w:jc w:val="both"/>
              <w:rPr>
                <w:rFonts w:ascii="Verdana" w:hAnsi="Verdana"/>
              </w:rPr>
            </w:pPr>
            <w:r w:rsidRPr="00DC1000">
              <w:rPr>
                <w:rFonts w:ascii="Verdana" w:hAnsi="Verdana"/>
              </w:rPr>
              <w:t>0,525</w:t>
            </w:r>
          </w:p>
        </w:tc>
        <w:tc>
          <w:tcPr>
            <w:tcW w:w="550" w:type="pct"/>
            <w:hideMark/>
          </w:tcPr>
          <w:p w14:paraId="62FC6258"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0755AF80" w14:textId="77777777" w:rsidR="00DC1000" w:rsidRPr="00DC1000" w:rsidRDefault="00DC1000" w:rsidP="00DC1000">
            <w:pPr>
              <w:spacing w:after="160" w:line="259" w:lineRule="auto"/>
              <w:jc w:val="both"/>
              <w:rPr>
                <w:rFonts w:ascii="Verdana" w:hAnsi="Verdana"/>
              </w:rPr>
            </w:pPr>
            <w:r w:rsidRPr="00DC1000">
              <w:rPr>
                <w:rFonts w:ascii="Verdana" w:hAnsi="Verdana"/>
              </w:rPr>
              <w:t>0,485</w:t>
            </w:r>
          </w:p>
        </w:tc>
        <w:tc>
          <w:tcPr>
            <w:tcW w:w="550" w:type="pct"/>
            <w:hideMark/>
          </w:tcPr>
          <w:p w14:paraId="7D3A79B1"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475B8458" w14:textId="77777777" w:rsidR="00DC1000" w:rsidRPr="00DC1000" w:rsidRDefault="00DC1000" w:rsidP="00DC1000">
            <w:pPr>
              <w:spacing w:after="160" w:line="259" w:lineRule="auto"/>
              <w:jc w:val="both"/>
              <w:rPr>
                <w:rFonts w:ascii="Verdana" w:hAnsi="Verdana"/>
              </w:rPr>
            </w:pPr>
            <w:r w:rsidRPr="00DC1000">
              <w:rPr>
                <w:rFonts w:ascii="Verdana" w:hAnsi="Verdana"/>
              </w:rPr>
              <w:t>0,514</w:t>
            </w:r>
          </w:p>
        </w:tc>
        <w:tc>
          <w:tcPr>
            <w:tcW w:w="550" w:type="pct"/>
            <w:hideMark/>
          </w:tcPr>
          <w:p w14:paraId="1CF1065A"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658D7120" w14:textId="77777777" w:rsidR="00DC1000" w:rsidRPr="00DC1000" w:rsidRDefault="00DC1000" w:rsidP="00DC1000">
            <w:pPr>
              <w:spacing w:after="160" w:line="259" w:lineRule="auto"/>
              <w:jc w:val="both"/>
              <w:rPr>
                <w:rFonts w:ascii="Verdana" w:hAnsi="Verdana"/>
              </w:rPr>
            </w:pPr>
            <w:r w:rsidRPr="00DC1000">
              <w:rPr>
                <w:rFonts w:ascii="Verdana" w:hAnsi="Verdana"/>
              </w:rPr>
              <w:t>0,540</w:t>
            </w:r>
          </w:p>
        </w:tc>
        <w:tc>
          <w:tcPr>
            <w:tcW w:w="550" w:type="pct"/>
            <w:hideMark/>
          </w:tcPr>
          <w:p w14:paraId="7E39CEEF"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07571139" w14:textId="77777777" w:rsidTr="00DC1000">
        <w:tc>
          <w:tcPr>
            <w:tcW w:w="700" w:type="pct"/>
            <w:hideMark/>
          </w:tcPr>
          <w:p w14:paraId="3431B5E9" w14:textId="77777777" w:rsidR="00DC1000" w:rsidRPr="00DC1000" w:rsidRDefault="00DC1000" w:rsidP="00DC1000">
            <w:pPr>
              <w:spacing w:after="160" w:line="259" w:lineRule="auto"/>
              <w:jc w:val="both"/>
              <w:rPr>
                <w:rFonts w:ascii="Verdana" w:hAnsi="Verdana"/>
              </w:rPr>
            </w:pPr>
            <w:r w:rsidRPr="00DC1000">
              <w:rPr>
                <w:rFonts w:ascii="Verdana" w:hAnsi="Verdana"/>
              </w:rPr>
              <w:t>Noviembre</w:t>
            </w:r>
          </w:p>
        </w:tc>
        <w:tc>
          <w:tcPr>
            <w:tcW w:w="550" w:type="pct"/>
            <w:hideMark/>
          </w:tcPr>
          <w:p w14:paraId="721C7CB7"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49E966D9"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1A1B821A"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2C5AEF2C"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379628A7"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16A254F4"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6CA1D6A6" w14:textId="77777777" w:rsidR="00DC1000" w:rsidRPr="00DC1000" w:rsidRDefault="00DC1000" w:rsidP="00DC1000">
            <w:pPr>
              <w:spacing w:after="160" w:line="259" w:lineRule="auto"/>
              <w:jc w:val="both"/>
              <w:rPr>
                <w:rFonts w:ascii="Verdana" w:hAnsi="Verdana"/>
              </w:rPr>
            </w:pPr>
            <w:r w:rsidRPr="00DC1000">
              <w:rPr>
                <w:rFonts w:ascii="Verdana" w:hAnsi="Verdana"/>
              </w:rPr>
              <w:t>-</w:t>
            </w:r>
          </w:p>
        </w:tc>
        <w:tc>
          <w:tcPr>
            <w:tcW w:w="550" w:type="pct"/>
            <w:hideMark/>
          </w:tcPr>
          <w:p w14:paraId="17B49F7C"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r w:rsidR="00DC1000" w:rsidRPr="00DC1000" w14:paraId="35A85D5C" w14:textId="77777777" w:rsidTr="00DC1000">
        <w:tc>
          <w:tcPr>
            <w:tcW w:w="700" w:type="pct"/>
            <w:hideMark/>
          </w:tcPr>
          <w:p w14:paraId="323C5B86" w14:textId="77777777" w:rsidR="00DC1000" w:rsidRPr="00DC1000" w:rsidRDefault="00DC1000" w:rsidP="00DC1000">
            <w:pPr>
              <w:spacing w:after="160" w:line="259" w:lineRule="auto"/>
              <w:jc w:val="both"/>
              <w:rPr>
                <w:rFonts w:ascii="Verdana" w:hAnsi="Verdana"/>
              </w:rPr>
            </w:pPr>
            <w:r w:rsidRPr="00DC1000">
              <w:rPr>
                <w:rFonts w:ascii="Verdana" w:hAnsi="Verdana"/>
              </w:rPr>
              <w:t>Diciembre*</w:t>
            </w:r>
          </w:p>
        </w:tc>
        <w:tc>
          <w:tcPr>
            <w:tcW w:w="550" w:type="pct"/>
            <w:hideMark/>
          </w:tcPr>
          <w:p w14:paraId="508FF6C6" w14:textId="77777777" w:rsidR="00DC1000" w:rsidRPr="00DC1000" w:rsidRDefault="00DC1000" w:rsidP="00DC1000">
            <w:pPr>
              <w:spacing w:after="160" w:line="259" w:lineRule="auto"/>
              <w:jc w:val="both"/>
              <w:rPr>
                <w:rFonts w:ascii="Verdana" w:hAnsi="Verdana"/>
              </w:rPr>
            </w:pPr>
            <w:r w:rsidRPr="00DC1000">
              <w:rPr>
                <w:rFonts w:ascii="Verdana" w:hAnsi="Verdana"/>
              </w:rPr>
              <w:t>0,525</w:t>
            </w:r>
          </w:p>
        </w:tc>
        <w:tc>
          <w:tcPr>
            <w:tcW w:w="550" w:type="pct"/>
            <w:hideMark/>
          </w:tcPr>
          <w:p w14:paraId="3DFAF4A1" w14:textId="77777777" w:rsidR="00DC1000" w:rsidRPr="00DC1000" w:rsidRDefault="00DC1000" w:rsidP="00DC1000">
            <w:pPr>
              <w:spacing w:after="160" w:line="259" w:lineRule="auto"/>
              <w:jc w:val="both"/>
              <w:rPr>
                <w:rFonts w:ascii="Verdana" w:hAnsi="Verdana"/>
              </w:rPr>
            </w:pPr>
            <w:r w:rsidRPr="00DC1000">
              <w:rPr>
                <w:rFonts w:ascii="Verdana" w:hAnsi="Verdana"/>
              </w:rPr>
              <w:t>0,750</w:t>
            </w:r>
          </w:p>
        </w:tc>
        <w:tc>
          <w:tcPr>
            <w:tcW w:w="550" w:type="pct"/>
            <w:hideMark/>
          </w:tcPr>
          <w:p w14:paraId="5F879123" w14:textId="77777777" w:rsidR="00DC1000" w:rsidRPr="00DC1000" w:rsidRDefault="00DC1000" w:rsidP="00DC1000">
            <w:pPr>
              <w:spacing w:after="160" w:line="259" w:lineRule="auto"/>
              <w:jc w:val="both"/>
              <w:rPr>
                <w:rFonts w:ascii="Verdana" w:hAnsi="Verdana"/>
              </w:rPr>
            </w:pPr>
            <w:r w:rsidRPr="00DC1000">
              <w:rPr>
                <w:rFonts w:ascii="Verdana" w:hAnsi="Verdana"/>
              </w:rPr>
              <w:t>0,485</w:t>
            </w:r>
          </w:p>
        </w:tc>
        <w:tc>
          <w:tcPr>
            <w:tcW w:w="550" w:type="pct"/>
            <w:hideMark/>
          </w:tcPr>
          <w:p w14:paraId="6ED7E4F2" w14:textId="77777777" w:rsidR="00DC1000" w:rsidRPr="00DC1000" w:rsidRDefault="00DC1000" w:rsidP="00DC1000">
            <w:pPr>
              <w:spacing w:after="160" w:line="259" w:lineRule="auto"/>
              <w:jc w:val="both"/>
              <w:rPr>
                <w:rFonts w:ascii="Verdana" w:hAnsi="Verdana"/>
              </w:rPr>
            </w:pPr>
            <w:r w:rsidRPr="00DC1000">
              <w:rPr>
                <w:rFonts w:ascii="Verdana" w:hAnsi="Verdana"/>
              </w:rPr>
              <w:t>0,831</w:t>
            </w:r>
          </w:p>
        </w:tc>
        <w:tc>
          <w:tcPr>
            <w:tcW w:w="550" w:type="pct"/>
            <w:hideMark/>
          </w:tcPr>
          <w:p w14:paraId="6B771411" w14:textId="77777777" w:rsidR="00DC1000" w:rsidRPr="00DC1000" w:rsidRDefault="00DC1000" w:rsidP="00DC1000">
            <w:pPr>
              <w:spacing w:after="160" w:line="259" w:lineRule="auto"/>
              <w:jc w:val="both"/>
              <w:rPr>
                <w:rFonts w:ascii="Verdana" w:hAnsi="Verdana"/>
              </w:rPr>
            </w:pPr>
            <w:r w:rsidRPr="00DC1000">
              <w:rPr>
                <w:rFonts w:ascii="Verdana" w:hAnsi="Verdana"/>
              </w:rPr>
              <w:t>0,514</w:t>
            </w:r>
          </w:p>
        </w:tc>
        <w:tc>
          <w:tcPr>
            <w:tcW w:w="550" w:type="pct"/>
            <w:hideMark/>
          </w:tcPr>
          <w:p w14:paraId="5249CFA1" w14:textId="77777777" w:rsidR="00DC1000" w:rsidRPr="00DC1000" w:rsidRDefault="00DC1000" w:rsidP="00DC1000">
            <w:pPr>
              <w:spacing w:after="160" w:line="259" w:lineRule="auto"/>
              <w:jc w:val="both"/>
              <w:rPr>
                <w:rFonts w:ascii="Verdana" w:hAnsi="Verdana"/>
              </w:rPr>
            </w:pPr>
            <w:r w:rsidRPr="00DC1000">
              <w:rPr>
                <w:rFonts w:ascii="Verdana" w:hAnsi="Verdana"/>
              </w:rPr>
              <w:t>0,771</w:t>
            </w:r>
          </w:p>
        </w:tc>
        <w:tc>
          <w:tcPr>
            <w:tcW w:w="550" w:type="pct"/>
            <w:hideMark/>
          </w:tcPr>
          <w:p w14:paraId="74AF2C47" w14:textId="77777777" w:rsidR="00DC1000" w:rsidRPr="00DC1000" w:rsidRDefault="00DC1000" w:rsidP="00DC1000">
            <w:pPr>
              <w:spacing w:after="160" w:line="259" w:lineRule="auto"/>
              <w:jc w:val="both"/>
              <w:rPr>
                <w:rFonts w:ascii="Verdana" w:hAnsi="Verdana"/>
              </w:rPr>
            </w:pPr>
            <w:r w:rsidRPr="00DC1000">
              <w:rPr>
                <w:rFonts w:ascii="Verdana" w:hAnsi="Verdana"/>
              </w:rPr>
              <w:t>0,540</w:t>
            </w:r>
          </w:p>
        </w:tc>
        <w:tc>
          <w:tcPr>
            <w:tcW w:w="550" w:type="pct"/>
            <w:hideMark/>
          </w:tcPr>
          <w:p w14:paraId="7F4282FF" w14:textId="77777777" w:rsidR="00DC1000" w:rsidRPr="00DC1000" w:rsidRDefault="00DC1000" w:rsidP="00DC1000">
            <w:pPr>
              <w:spacing w:after="160" w:line="259" w:lineRule="auto"/>
              <w:jc w:val="both"/>
              <w:rPr>
                <w:rFonts w:ascii="Verdana" w:hAnsi="Verdana"/>
              </w:rPr>
            </w:pPr>
            <w:r w:rsidRPr="00DC1000">
              <w:rPr>
                <w:rFonts w:ascii="Verdana" w:hAnsi="Verdana"/>
              </w:rPr>
              <w:t>0,720</w:t>
            </w:r>
          </w:p>
        </w:tc>
      </w:tr>
    </w:tbl>
    <w:p w14:paraId="02B52200" w14:textId="681EB5F0" w:rsidR="00DC1000" w:rsidRDefault="00DC1000" w:rsidP="00DC1000">
      <w:pPr>
        <w:jc w:val="both"/>
        <w:rPr>
          <w:rFonts w:ascii="Verdana" w:hAnsi="Verdana"/>
        </w:rPr>
      </w:pPr>
    </w:p>
    <w:p w14:paraId="4B762796" w14:textId="77777777" w:rsidR="00DC1000" w:rsidRPr="00DC1000" w:rsidRDefault="00DC1000" w:rsidP="00DC1000">
      <w:pPr>
        <w:jc w:val="both"/>
        <w:rPr>
          <w:rFonts w:ascii="Verdana" w:hAnsi="Verdana"/>
        </w:rPr>
      </w:pPr>
      <w:r w:rsidRPr="00DC1000">
        <w:rPr>
          <w:rFonts w:ascii="Verdana" w:hAnsi="Verdana"/>
        </w:rPr>
        <w:t>En el mes de diciembre se debe programar adicional el factor para el periodo.</w:t>
      </w:r>
    </w:p>
    <w:p w14:paraId="0ED994C4" w14:textId="77777777" w:rsidR="00DC1000" w:rsidRPr="00DC1000" w:rsidRDefault="00DC1000" w:rsidP="00DC1000">
      <w:pPr>
        <w:jc w:val="both"/>
        <w:rPr>
          <w:rFonts w:ascii="Verdana" w:hAnsi="Verdana"/>
        </w:rPr>
      </w:pPr>
      <w:r w:rsidRPr="00DC1000">
        <w:rPr>
          <w:rFonts w:ascii="Verdana" w:hAnsi="Verdana"/>
        </w:rPr>
        <w:t>ebe programar adiciona</w:t>
      </w:r>
    </w:p>
    <w:p w14:paraId="6DB09457" w14:textId="2D153498" w:rsidR="00DC1000" w:rsidRPr="00DC1000" w:rsidRDefault="00DC1000" w:rsidP="00DC1000">
      <w:pPr>
        <w:jc w:val="both"/>
        <w:rPr>
          <w:rFonts w:ascii="Verdana" w:hAnsi="Verdana"/>
        </w:rPr>
      </w:pPr>
      <w:r w:rsidRPr="00DC1000">
        <w:rPr>
          <w:rFonts w:ascii="Verdana" w:hAnsi="Verdana"/>
        </w:rPr>
        <w:t>*En el mes de Diciembre se el factor para el periodo.</w:t>
      </w:r>
    </w:p>
    <w:p w14:paraId="36F111C7" w14:textId="218F636B" w:rsidR="00DC1000" w:rsidRPr="00DC1000" w:rsidRDefault="00DC1000" w:rsidP="00DC1000">
      <w:pPr>
        <w:jc w:val="both"/>
        <w:rPr>
          <w:rFonts w:ascii="Verdana" w:hAnsi="Verdana"/>
        </w:rPr>
      </w:pPr>
      <w:r w:rsidRPr="00DC1000">
        <w:rPr>
          <w:rFonts w:ascii="Verdana" w:hAnsi="Verdana"/>
        </w:rPr>
        <w:t>5. Desarrollo Infantil en Medio Familiar: Para calcular la Bienestarina Más® por cupo/ mes en la aplicación de metas, se toma la conformación nacional promedio de 3% niños y niñas menores de 1 año, 20% mujeres gestantes o madres lactantes y 77% niños y niñas de 1 a 4 años 11 meses. (Establecido por la Dirección de Primera Infancia y socializado a la Dirección de Nutrición mediante correo electrónico). Recordar que no se programa Bienestarina para los niños y niñas menores de un año.</w:t>
      </w:r>
    </w:p>
    <w:p w14:paraId="176A0781" w14:textId="14E5BC31" w:rsidR="00DC1000" w:rsidRPr="00DC1000" w:rsidRDefault="00DC1000" w:rsidP="00DC1000">
      <w:pPr>
        <w:jc w:val="both"/>
        <w:rPr>
          <w:rFonts w:ascii="Verdana" w:hAnsi="Verdana"/>
        </w:rPr>
      </w:pPr>
      <w:r w:rsidRPr="00DC1000">
        <w:rPr>
          <w:rFonts w:ascii="Verdana" w:hAnsi="Verdana"/>
        </w:rPr>
        <w:t>6. Atención Propia e Intercultural: Para calcular la Bienestarina Más® por cupo/ mes, se toma la conformación nacional promedio de 3% niños y niñas menores de 1 año, 20% mujeres gestantes o madres lactantes y 77% niños y niñas de 1 a 4 años 11 meses. (Establecido por la Dirección de Primera Infancia y socializado a la Dirección de Nutrición mediante correo electrónico). Recordar que no se programa Bienestarina para los niños y niñas menores de un año.</w:t>
      </w:r>
    </w:p>
    <w:p w14:paraId="1CDAF9CD" w14:textId="4C715FBE" w:rsidR="00DC1000" w:rsidRPr="00DC1000" w:rsidRDefault="00DC1000" w:rsidP="00DC1000">
      <w:pPr>
        <w:jc w:val="both"/>
        <w:rPr>
          <w:rFonts w:ascii="Verdana" w:hAnsi="Verdana"/>
        </w:rPr>
      </w:pPr>
      <w:r w:rsidRPr="00DC1000">
        <w:rPr>
          <w:rFonts w:ascii="Verdana" w:hAnsi="Verdana"/>
        </w:rPr>
        <w:t>7. Materno Infantil: Para calcular los Alimentos de Alto valor Nutricional por cupo/beneficiario/día en la aplicación de metas, se toma como base el 60% para mujeres gestantes o madres en periodo de lactancia y 40% para niños y niñas de 1 a 4 años meses y 29 días. En este sentido, se deben utilizar en SIM las siguientes fórmulas:</w:t>
      </w:r>
    </w:p>
    <w:p w14:paraId="06B523C5" w14:textId="3472E1DA" w:rsidR="00DC1000" w:rsidRPr="00DC1000" w:rsidRDefault="00DC1000" w:rsidP="00DC1000">
      <w:pPr>
        <w:jc w:val="both"/>
        <w:rPr>
          <w:rFonts w:ascii="Verdana" w:hAnsi="Verdana"/>
        </w:rPr>
      </w:pPr>
      <w:r w:rsidRPr="00DC1000">
        <w:rPr>
          <w:rFonts w:ascii="Verdana" w:hAnsi="Verdana"/>
        </w:rPr>
        <w:t>a. Alimento para Mujer gestante y madre en periodo de lactancia: (Cupos*1.08)</w:t>
      </w:r>
    </w:p>
    <w:p w14:paraId="59580E43" w14:textId="364F3C44" w:rsidR="00DC1000" w:rsidRPr="00DC1000" w:rsidRDefault="00DC1000" w:rsidP="00DC1000">
      <w:pPr>
        <w:jc w:val="both"/>
        <w:rPr>
          <w:rFonts w:ascii="Verdana" w:hAnsi="Verdana"/>
        </w:rPr>
      </w:pPr>
      <w:r w:rsidRPr="00DC1000">
        <w:rPr>
          <w:rFonts w:ascii="Verdana" w:hAnsi="Verdana"/>
        </w:rPr>
        <w:lastRenderedPageBreak/>
        <w:t>b. Bienestarina Más ®: (Cupos*0.72)</w:t>
      </w:r>
    </w:p>
    <w:p w14:paraId="75676957" w14:textId="18C7CEE7" w:rsidR="00DC1000" w:rsidRPr="00DC1000" w:rsidRDefault="00DC1000" w:rsidP="00DC1000">
      <w:pPr>
        <w:jc w:val="both"/>
        <w:rPr>
          <w:rFonts w:ascii="Verdana" w:hAnsi="Verdana"/>
        </w:rPr>
      </w:pPr>
      <w:r w:rsidRPr="00DC1000">
        <w:rPr>
          <w:rFonts w:ascii="Verdana" w:hAnsi="Verdana"/>
        </w:rPr>
        <w:t>8. Mil Días para Cambiar el Mundo: En la vigencia 2017, los primeros tres meses de atención se focaliza una parte de la población. En este sentido, se deben utilizar en SIM las siguientes fórmulas:</w:t>
      </w:r>
    </w:p>
    <w:p w14:paraId="2FDE3F3D" w14:textId="4459315C" w:rsidR="00DC1000" w:rsidRPr="00DC1000" w:rsidRDefault="00DC1000" w:rsidP="00DC1000">
      <w:pPr>
        <w:jc w:val="both"/>
        <w:rPr>
          <w:rFonts w:ascii="Verdana" w:hAnsi="Verdana"/>
        </w:rPr>
      </w:pPr>
      <w:r w:rsidRPr="00DC1000">
        <w:rPr>
          <w:rFonts w:ascii="Verdana" w:hAnsi="Verdana"/>
        </w:rPr>
        <w:t>a. Alimento para Mujer gestante y madre en periodo de lactancia:</w:t>
      </w:r>
    </w:p>
    <w:p w14:paraId="5F817D07" w14:textId="2CC76E2A" w:rsidR="00DC1000" w:rsidRPr="00DC1000" w:rsidRDefault="00DC1000" w:rsidP="00DC1000">
      <w:pPr>
        <w:jc w:val="both"/>
        <w:rPr>
          <w:rFonts w:ascii="Verdana" w:hAnsi="Verdana"/>
        </w:rPr>
      </w:pPr>
      <w:r w:rsidRPr="00DC1000">
        <w:rPr>
          <w:rFonts w:ascii="Verdana" w:hAnsi="Verdana"/>
        </w:rPr>
        <w:t>-Mes 1: (Cupos*0.152)</w:t>
      </w:r>
    </w:p>
    <w:p w14:paraId="57C1B9F6" w14:textId="79DA0FA1" w:rsidR="00DC1000" w:rsidRPr="00DC1000" w:rsidRDefault="00DC1000" w:rsidP="00DC1000">
      <w:pPr>
        <w:jc w:val="both"/>
        <w:rPr>
          <w:rFonts w:ascii="Verdana" w:hAnsi="Verdana"/>
        </w:rPr>
      </w:pPr>
      <w:r w:rsidRPr="00DC1000">
        <w:rPr>
          <w:rFonts w:ascii="Verdana" w:hAnsi="Verdana"/>
        </w:rPr>
        <w:t>-Mes 2. (Cupos*0.304)</w:t>
      </w:r>
    </w:p>
    <w:p w14:paraId="55198F97" w14:textId="3D96938B" w:rsidR="00DC1000" w:rsidRPr="00DC1000" w:rsidRDefault="00DC1000" w:rsidP="00DC1000">
      <w:pPr>
        <w:jc w:val="both"/>
        <w:rPr>
          <w:rFonts w:ascii="Verdana" w:hAnsi="Verdana"/>
        </w:rPr>
      </w:pPr>
      <w:r w:rsidRPr="00DC1000">
        <w:rPr>
          <w:rFonts w:ascii="Verdana" w:hAnsi="Verdana"/>
        </w:rPr>
        <w:t>-Mes 3. (Cupos'0.507)</w:t>
      </w:r>
    </w:p>
    <w:p w14:paraId="1FA7EADA" w14:textId="54A6FF4E" w:rsidR="00DC1000" w:rsidRPr="00DC1000" w:rsidRDefault="00DC1000" w:rsidP="00DC1000">
      <w:pPr>
        <w:jc w:val="both"/>
        <w:rPr>
          <w:rFonts w:ascii="Verdana" w:hAnsi="Verdana"/>
        </w:rPr>
      </w:pPr>
      <w:r w:rsidRPr="00DC1000">
        <w:rPr>
          <w:rFonts w:ascii="Verdana" w:hAnsi="Verdana"/>
        </w:rPr>
        <w:t>-Después del mes 4: (Cupos*0.507)</w:t>
      </w:r>
    </w:p>
    <w:p w14:paraId="1F6235D5" w14:textId="259D3BF0" w:rsidR="00DC1000" w:rsidRPr="00DC1000" w:rsidRDefault="00DC1000" w:rsidP="00DC1000">
      <w:pPr>
        <w:jc w:val="both"/>
        <w:rPr>
          <w:rFonts w:ascii="Verdana" w:hAnsi="Verdana"/>
        </w:rPr>
      </w:pPr>
      <w:r w:rsidRPr="00DC1000">
        <w:rPr>
          <w:rFonts w:ascii="Verdana" w:hAnsi="Verdana"/>
        </w:rPr>
        <w:t>b. Bienestarina Más ®: - Mes 1: (Cupos*0.18)</w:t>
      </w:r>
    </w:p>
    <w:p w14:paraId="4A64229C" w14:textId="1C112F8B" w:rsidR="00DC1000" w:rsidRPr="00DC1000" w:rsidRDefault="00DC1000" w:rsidP="00DC1000">
      <w:pPr>
        <w:jc w:val="both"/>
        <w:rPr>
          <w:rFonts w:ascii="Verdana" w:hAnsi="Verdana"/>
        </w:rPr>
      </w:pPr>
      <w:r w:rsidRPr="00DC1000">
        <w:rPr>
          <w:rFonts w:ascii="Verdana" w:hAnsi="Verdana"/>
        </w:rPr>
        <w:t>-Mes 2. (Cupos'0.72)</w:t>
      </w:r>
    </w:p>
    <w:p w14:paraId="0B81788F" w14:textId="5A59BAAA" w:rsidR="00DC1000" w:rsidRPr="00DC1000" w:rsidRDefault="00DC1000" w:rsidP="00DC1000">
      <w:pPr>
        <w:jc w:val="both"/>
        <w:rPr>
          <w:rFonts w:ascii="Verdana" w:hAnsi="Verdana"/>
        </w:rPr>
      </w:pPr>
      <w:r w:rsidRPr="00DC1000">
        <w:rPr>
          <w:rFonts w:ascii="Verdana" w:hAnsi="Verdana"/>
        </w:rPr>
        <w:t>-Mes 3. (Cupos*1.32)</w:t>
      </w:r>
    </w:p>
    <w:p w14:paraId="2E045822" w14:textId="3F5AFD6D" w:rsidR="00DC1000" w:rsidRPr="00DC1000" w:rsidRDefault="00DC1000" w:rsidP="00DC1000">
      <w:pPr>
        <w:jc w:val="both"/>
        <w:rPr>
          <w:rFonts w:ascii="Verdana" w:hAnsi="Verdana"/>
        </w:rPr>
      </w:pPr>
      <w:r w:rsidRPr="00DC1000">
        <w:rPr>
          <w:rFonts w:ascii="Verdana" w:hAnsi="Verdana"/>
        </w:rPr>
        <w:t>-Después del mes 4: (Cupos*1.8)</w:t>
      </w:r>
    </w:p>
    <w:p w14:paraId="46BDF613" w14:textId="1839E012" w:rsidR="00DC1000" w:rsidRPr="00DC1000" w:rsidRDefault="00DC1000" w:rsidP="00DC1000">
      <w:pPr>
        <w:jc w:val="both"/>
        <w:rPr>
          <w:rFonts w:ascii="Verdana" w:hAnsi="Verdana"/>
        </w:rPr>
      </w:pPr>
      <w:r w:rsidRPr="00DC1000">
        <w:rPr>
          <w:rFonts w:ascii="Verdana" w:hAnsi="Verdana"/>
        </w:rPr>
        <w:t>9. Los meses de distribución podrán ser modificados según capacidad de producción de plantas y se informará previamente a cada Regional.</w:t>
      </w:r>
    </w:p>
    <w:p w14:paraId="1646EF22" w14:textId="7F55D718" w:rsidR="00DC1000" w:rsidRPr="00DC1000" w:rsidRDefault="00DC1000" w:rsidP="00DC1000">
      <w:pPr>
        <w:jc w:val="both"/>
        <w:rPr>
          <w:rFonts w:ascii="Verdana" w:hAnsi="Verdana"/>
        </w:rPr>
      </w:pPr>
      <w:r w:rsidRPr="00DC1000">
        <w:rPr>
          <w:rFonts w:ascii="Verdana" w:hAnsi="Verdana"/>
        </w:rPr>
        <w:t>10. Solo se entregará Alimentos de Alto Valor Nutricional previa aprobación y suscripción de convenio o contrato.</w:t>
      </w:r>
    </w:p>
    <w:p w14:paraId="41B08AC7" w14:textId="1B29BBA4" w:rsidR="00DC1000" w:rsidRPr="00DC1000" w:rsidRDefault="00DC1000" w:rsidP="00DC1000">
      <w:pPr>
        <w:jc w:val="both"/>
        <w:rPr>
          <w:rFonts w:ascii="Verdana" w:hAnsi="Verdana"/>
        </w:rPr>
      </w:pPr>
      <w:r w:rsidRPr="00DC1000">
        <w:rPr>
          <w:rFonts w:ascii="Verdana" w:hAnsi="Verdana"/>
        </w:rPr>
        <w:t>11. La cantidad mínima de Bienestarina Más® para ser entregada en cada punto de entrega v periodo (mes) de distribución es de 45 Kg 12 bultos): se programarán entregas dobles (dos periodos) para los puntos con requerimientos inferiores a lo anteriormente citado.</w:t>
      </w:r>
    </w:p>
    <w:p w14:paraId="2BD2BFF8" w14:textId="2B10493D" w:rsidR="00DC1000" w:rsidRPr="00DC1000" w:rsidRDefault="00DC1000" w:rsidP="00DC1000">
      <w:pPr>
        <w:jc w:val="both"/>
        <w:rPr>
          <w:rFonts w:ascii="Verdana" w:hAnsi="Verdana"/>
        </w:rPr>
      </w:pPr>
      <w:r w:rsidRPr="00DC1000">
        <w:rPr>
          <w:rFonts w:ascii="Verdana" w:hAnsi="Verdana"/>
        </w:rPr>
        <w:t>12. En el caso de convenios especiales en Primera Infancia (i) Convenio Especial- Institucional (ii) Convenio Especial- Familiar y (iii) Convenio Especial- Comunitario, se deberá programar la Bienestarina Más® para aquellos que contemplen en sus obligaciones contractuales el suministro de este producto y de conformidad con la modalidad que el convenio señale.</w:t>
      </w:r>
    </w:p>
    <w:p w14:paraId="6688702E" w14:textId="2AD667A7" w:rsidR="00DC1000" w:rsidRPr="00DC1000" w:rsidRDefault="00DC1000" w:rsidP="00DC1000">
      <w:pPr>
        <w:jc w:val="both"/>
        <w:rPr>
          <w:rFonts w:ascii="Verdana" w:hAnsi="Verdana"/>
        </w:rPr>
      </w:pPr>
      <w:r w:rsidRPr="00DC1000">
        <w:rPr>
          <w:rFonts w:ascii="Verdana" w:hAnsi="Verdana"/>
        </w:rPr>
        <w:t>13. Para los casos donde se requiera la distribución de Alimentos de Alto Valor Nutricional para la atención especial generada por fenómenos naturales, problemas de orden público, bloqueo de vías, situaciones políticas, etc., se debe solicitar el requerimiento a la Dirección de Nutrición. La atención especial presentada por las situaciones mencionadas anteriormente, permite concurrencia de los beneficiarios.</w:t>
      </w:r>
    </w:p>
    <w:p w14:paraId="7D36A894" w14:textId="7E5337DF" w:rsidR="00DC1000" w:rsidRDefault="00DC1000" w:rsidP="00DC1000">
      <w:pPr>
        <w:jc w:val="both"/>
        <w:rPr>
          <w:rFonts w:ascii="Verdana" w:hAnsi="Verdana"/>
          <w:b/>
          <w:bCs/>
        </w:rPr>
      </w:pPr>
      <w:r w:rsidRPr="00DC1000">
        <w:rPr>
          <w:rFonts w:ascii="Verdana" w:hAnsi="Verdana"/>
          <w:b/>
          <w:bCs/>
        </w:rPr>
        <w:t>FORMULACIÓN SIM - ALIMENTOS DE ALTO VALOR NUTRICIONAL</w:t>
      </w:r>
    </w:p>
    <w:tbl>
      <w:tblPr>
        <w:tblStyle w:val="Tablaconcuadrcula"/>
        <w:tblW w:w="5000" w:type="pct"/>
        <w:tblLook w:val="04A0" w:firstRow="1" w:lastRow="0" w:firstColumn="1" w:lastColumn="0" w:noHBand="0" w:noVBand="1"/>
      </w:tblPr>
      <w:tblGrid>
        <w:gridCol w:w="1762"/>
        <w:gridCol w:w="1696"/>
        <w:gridCol w:w="2069"/>
        <w:gridCol w:w="3301"/>
      </w:tblGrid>
      <w:tr w:rsidR="00DC1000" w:rsidRPr="00DC1000" w14:paraId="1A63A2E0" w14:textId="77777777" w:rsidTr="00DC1000">
        <w:tc>
          <w:tcPr>
            <w:tcW w:w="1000" w:type="pct"/>
            <w:hideMark/>
          </w:tcPr>
          <w:p w14:paraId="55FE035E" w14:textId="77777777" w:rsidR="00DC1000" w:rsidRPr="00DC1000" w:rsidRDefault="00DC1000" w:rsidP="00DC1000">
            <w:pPr>
              <w:spacing w:after="160" w:line="259" w:lineRule="auto"/>
              <w:jc w:val="both"/>
              <w:rPr>
                <w:rFonts w:ascii="Verdana" w:hAnsi="Verdana"/>
              </w:rPr>
            </w:pPr>
            <w:r w:rsidRPr="00DC1000">
              <w:rPr>
                <w:rFonts w:ascii="Verdana" w:hAnsi="Verdana"/>
                <w:b/>
                <w:bCs/>
              </w:rPr>
              <w:lastRenderedPageBreak/>
              <w:t>MODALIDAD</w:t>
            </w:r>
          </w:p>
        </w:tc>
        <w:tc>
          <w:tcPr>
            <w:tcW w:w="800" w:type="pct"/>
            <w:hideMark/>
          </w:tcPr>
          <w:p w14:paraId="0CD3FFB9" w14:textId="77777777" w:rsidR="00DC1000" w:rsidRPr="00DC1000" w:rsidRDefault="00DC1000" w:rsidP="00DC1000">
            <w:pPr>
              <w:spacing w:after="160" w:line="259" w:lineRule="auto"/>
              <w:jc w:val="both"/>
              <w:rPr>
                <w:rFonts w:ascii="Verdana" w:hAnsi="Verdana"/>
              </w:rPr>
            </w:pPr>
            <w:r w:rsidRPr="00DC1000">
              <w:rPr>
                <w:rFonts w:ascii="Verdana" w:hAnsi="Verdana"/>
                <w:b/>
                <w:bCs/>
              </w:rPr>
              <w:t>POBLACIÓN</w:t>
            </w:r>
            <w:r w:rsidRPr="00DC1000">
              <w:rPr>
                <w:rFonts w:ascii="Verdana" w:hAnsi="Verdana"/>
              </w:rPr>
              <w:br/>
            </w:r>
            <w:r w:rsidRPr="00DC1000">
              <w:rPr>
                <w:rFonts w:ascii="Verdana" w:hAnsi="Verdana"/>
                <w:b/>
                <w:bCs/>
              </w:rPr>
              <w:t>OBJETIVO</w:t>
            </w:r>
          </w:p>
        </w:tc>
        <w:tc>
          <w:tcPr>
            <w:tcW w:w="1050" w:type="pct"/>
            <w:hideMark/>
          </w:tcPr>
          <w:p w14:paraId="3C061621" w14:textId="77777777" w:rsidR="00DC1000" w:rsidRPr="00DC1000" w:rsidRDefault="00DC1000" w:rsidP="00DC1000">
            <w:pPr>
              <w:spacing w:after="160" w:line="259" w:lineRule="auto"/>
              <w:jc w:val="both"/>
              <w:rPr>
                <w:rFonts w:ascii="Verdana" w:hAnsi="Verdana"/>
              </w:rPr>
            </w:pPr>
            <w:r w:rsidRPr="00DC1000">
              <w:rPr>
                <w:rFonts w:ascii="Verdana" w:hAnsi="Verdana"/>
                <w:b/>
                <w:bCs/>
              </w:rPr>
              <w:t>FORMULACIÓN A REGISTRAR EN EL SIM</w:t>
            </w:r>
          </w:p>
        </w:tc>
        <w:tc>
          <w:tcPr>
            <w:tcW w:w="2100" w:type="pct"/>
            <w:hideMark/>
          </w:tcPr>
          <w:p w14:paraId="508BB320" w14:textId="77777777" w:rsidR="00DC1000" w:rsidRPr="00DC1000" w:rsidRDefault="00DC1000" w:rsidP="00DC1000">
            <w:pPr>
              <w:spacing w:after="160" w:line="259" w:lineRule="auto"/>
              <w:jc w:val="both"/>
              <w:rPr>
                <w:rFonts w:ascii="Verdana" w:hAnsi="Verdana"/>
              </w:rPr>
            </w:pPr>
            <w:r w:rsidRPr="00DC1000">
              <w:rPr>
                <w:rFonts w:ascii="Verdana" w:hAnsi="Verdana"/>
                <w:b/>
                <w:bCs/>
              </w:rPr>
              <w:t>OBSERVACIÓN</w:t>
            </w:r>
          </w:p>
        </w:tc>
      </w:tr>
    </w:tbl>
    <w:p w14:paraId="59936DC8" w14:textId="24269884" w:rsidR="00DC1000" w:rsidRDefault="00DC1000" w:rsidP="00DC1000">
      <w:pPr>
        <w:jc w:val="both"/>
        <w:rPr>
          <w:rFonts w:ascii="Verdana" w:hAnsi="Verdana"/>
        </w:rPr>
      </w:pPr>
    </w:p>
    <w:p w14:paraId="77B5B6A6" w14:textId="222DE73C" w:rsidR="00DC1000" w:rsidRDefault="00DC1000" w:rsidP="00DC1000">
      <w:pPr>
        <w:jc w:val="both"/>
        <w:rPr>
          <w:rFonts w:ascii="Verdana" w:hAnsi="Verdana"/>
        </w:rPr>
      </w:pPr>
      <w:r w:rsidRPr="00DC1000">
        <w:rPr>
          <w:rFonts w:ascii="Verdana" w:hAnsi="Verdana"/>
        </w:rPr>
        <w:t>Modalidades Primera Infancia</w:t>
      </w:r>
    </w:p>
    <w:tbl>
      <w:tblPr>
        <w:tblStyle w:val="Tablaconcuadrcula"/>
        <w:tblW w:w="5000" w:type="pct"/>
        <w:tblLook w:val="04A0" w:firstRow="1" w:lastRow="0" w:firstColumn="1" w:lastColumn="0" w:noHBand="0" w:noVBand="1"/>
      </w:tblPr>
      <w:tblGrid>
        <w:gridCol w:w="2442"/>
        <w:gridCol w:w="1604"/>
        <w:gridCol w:w="2715"/>
        <w:gridCol w:w="2067"/>
      </w:tblGrid>
      <w:tr w:rsidR="00DC1000" w:rsidRPr="00DC1000" w14:paraId="3C6D50D1" w14:textId="77777777" w:rsidTr="00DC1000">
        <w:tc>
          <w:tcPr>
            <w:tcW w:w="1000" w:type="pct"/>
            <w:hideMark/>
          </w:tcPr>
          <w:p w14:paraId="6D96C65E" w14:textId="77777777" w:rsidR="00DC1000" w:rsidRPr="00DC1000" w:rsidRDefault="00DC1000" w:rsidP="00DC1000">
            <w:pPr>
              <w:spacing w:after="160" w:line="259" w:lineRule="auto"/>
              <w:jc w:val="both"/>
              <w:rPr>
                <w:rFonts w:ascii="Verdana" w:hAnsi="Verdana"/>
              </w:rPr>
            </w:pPr>
            <w:r w:rsidRPr="00DC1000">
              <w:rPr>
                <w:rFonts w:ascii="Verdana" w:hAnsi="Verdana"/>
              </w:rPr>
              <w:t>HCB FAMI-FAMILIAR TRADICIONAL</w:t>
            </w:r>
          </w:p>
        </w:tc>
        <w:tc>
          <w:tcPr>
            <w:tcW w:w="850" w:type="pct"/>
            <w:hideMark/>
          </w:tcPr>
          <w:p w14:paraId="4C44E2EF" w14:textId="77777777" w:rsidR="00DC1000" w:rsidRPr="00DC1000" w:rsidRDefault="00DC1000" w:rsidP="00DC1000">
            <w:pPr>
              <w:spacing w:after="160" w:line="259" w:lineRule="auto"/>
              <w:jc w:val="both"/>
              <w:rPr>
                <w:rFonts w:ascii="Verdana" w:hAnsi="Verdana"/>
              </w:rPr>
            </w:pPr>
            <w:r w:rsidRPr="00DC1000">
              <w:rPr>
                <w:rFonts w:ascii="Verdana" w:hAnsi="Verdana"/>
              </w:rPr>
              <w:t>Mujeres gestantes y madres en periodo de lactancia (hasta los 6 meses de su bebé)</w:t>
            </w:r>
          </w:p>
        </w:tc>
        <w:tc>
          <w:tcPr>
            <w:tcW w:w="1000" w:type="pct"/>
            <w:hideMark/>
          </w:tcPr>
          <w:p w14:paraId="09C2BC20" w14:textId="77777777" w:rsidR="00DC1000" w:rsidRPr="00243BB0" w:rsidRDefault="00DC1000" w:rsidP="00DC1000">
            <w:pPr>
              <w:spacing w:after="160" w:line="259" w:lineRule="auto"/>
              <w:jc w:val="both"/>
              <w:rPr>
                <w:rFonts w:ascii="Verdana" w:hAnsi="Verdana"/>
                <w:lang w:val="pt-PT"/>
              </w:rPr>
            </w:pPr>
            <w:r w:rsidRPr="00243BB0">
              <w:rPr>
                <w:rFonts w:ascii="Verdana" w:hAnsi="Verdana"/>
                <w:lang w:val="pt-PT"/>
              </w:rPr>
              <w:t>Cupos *0.750</w:t>
            </w:r>
            <w:r w:rsidRPr="00243BB0">
              <w:rPr>
                <w:rFonts w:ascii="Verdana" w:hAnsi="Verdana"/>
                <w:lang w:val="pt-PT"/>
              </w:rPr>
              <w:br/>
              <w:t>o Cupos*0.831</w:t>
            </w:r>
            <w:r w:rsidRPr="00243BB0">
              <w:rPr>
                <w:rFonts w:ascii="Verdana" w:hAnsi="Verdana"/>
                <w:lang w:val="pt-PT"/>
              </w:rPr>
              <w:br/>
              <w:t>o Cupos*0.771</w:t>
            </w:r>
            <w:r w:rsidRPr="00243BB0">
              <w:rPr>
                <w:rFonts w:ascii="Verdana" w:hAnsi="Verdana"/>
                <w:lang w:val="pt-PT"/>
              </w:rPr>
              <w:br/>
              <w:t>o Cupos* 0.720</w:t>
            </w:r>
          </w:p>
        </w:tc>
        <w:tc>
          <w:tcPr>
            <w:tcW w:w="2100" w:type="pct"/>
            <w:hideMark/>
          </w:tcPr>
          <w:p w14:paraId="0EB7CE2D" w14:textId="77777777" w:rsidR="00DC1000" w:rsidRPr="00DC1000" w:rsidRDefault="00DC1000" w:rsidP="00DC1000">
            <w:pPr>
              <w:spacing w:after="160" w:line="259" w:lineRule="auto"/>
              <w:jc w:val="both"/>
              <w:rPr>
                <w:rFonts w:ascii="Verdana" w:hAnsi="Verdana"/>
              </w:rPr>
            </w:pPr>
            <w:r w:rsidRPr="00DC1000">
              <w:rPr>
                <w:rFonts w:ascii="Verdana" w:hAnsi="Verdana"/>
              </w:rPr>
              <w:t>Se debe registra el factor (0.750 ó 0.831 ó 0.771 ó 0.720) de acuerdo con la nota No. 4 de anexo 2. Raciones de AAVN durante 11 meses.</w:t>
            </w:r>
          </w:p>
        </w:tc>
      </w:tr>
      <w:tr w:rsidR="00DC1000" w:rsidRPr="00DC1000" w14:paraId="071B130F" w14:textId="77777777" w:rsidTr="00DC1000">
        <w:tc>
          <w:tcPr>
            <w:tcW w:w="2900" w:type="pct"/>
            <w:gridSpan w:val="2"/>
            <w:hideMark/>
          </w:tcPr>
          <w:p w14:paraId="48C22BCE" w14:textId="77777777" w:rsidR="00DC1000" w:rsidRPr="00243BB0" w:rsidRDefault="00DC1000" w:rsidP="00DC1000">
            <w:pPr>
              <w:spacing w:after="160" w:line="259" w:lineRule="auto"/>
              <w:jc w:val="both"/>
              <w:rPr>
                <w:rFonts w:ascii="Verdana" w:hAnsi="Verdana"/>
                <w:lang w:val="pt-PT"/>
              </w:rPr>
            </w:pPr>
            <w:r w:rsidRPr="00243BB0">
              <w:rPr>
                <w:rFonts w:ascii="Verdana" w:hAnsi="Verdana"/>
                <w:lang w:val="pt-PT"/>
              </w:rPr>
              <w:t>+Cupos*0.750</w:t>
            </w:r>
            <w:r w:rsidRPr="00243BB0">
              <w:rPr>
                <w:rFonts w:ascii="Verdana" w:hAnsi="Verdana"/>
                <w:lang w:val="pt-PT"/>
              </w:rPr>
              <w:br/>
              <w:t>o Cupos*0.831</w:t>
            </w:r>
            <w:r w:rsidRPr="00243BB0">
              <w:rPr>
                <w:rFonts w:ascii="Verdana" w:hAnsi="Verdana"/>
                <w:lang w:val="pt-PT"/>
              </w:rPr>
              <w:br/>
              <w:t>o Cupos*0.771</w:t>
            </w:r>
            <w:r w:rsidRPr="00243BB0">
              <w:rPr>
                <w:rFonts w:ascii="Verdana" w:hAnsi="Verdana"/>
                <w:lang w:val="pt-PT"/>
              </w:rPr>
              <w:br/>
              <w:t>o Cupos* 0.720</w:t>
            </w:r>
          </w:p>
        </w:tc>
        <w:tc>
          <w:tcPr>
            <w:tcW w:w="2100" w:type="pct"/>
            <w:gridSpan w:val="2"/>
            <w:hideMark/>
          </w:tcPr>
          <w:p w14:paraId="5C175B6C" w14:textId="77777777" w:rsidR="00DC1000" w:rsidRPr="00DC1000" w:rsidRDefault="00DC1000" w:rsidP="00DC1000">
            <w:pPr>
              <w:spacing w:after="160" w:line="259" w:lineRule="auto"/>
              <w:jc w:val="both"/>
              <w:rPr>
                <w:rFonts w:ascii="Verdana" w:hAnsi="Verdana"/>
              </w:rPr>
            </w:pPr>
            <w:r w:rsidRPr="00DC1000">
              <w:rPr>
                <w:rFonts w:ascii="Verdana" w:hAnsi="Verdana"/>
              </w:rPr>
              <w:t>Ración adicional para diciembre: se debe registra el factor (0.750 ó 0.831 ó 0.771 ó 0.720) de acuerdo con la nota No. 4 de anexo 2 de raciones de AAVN.</w:t>
            </w:r>
          </w:p>
        </w:tc>
      </w:tr>
      <w:tr w:rsidR="00DC1000" w:rsidRPr="00DC1000" w14:paraId="6BEA3D7C" w14:textId="77777777" w:rsidTr="00DC1000">
        <w:tc>
          <w:tcPr>
            <w:tcW w:w="1850" w:type="pct"/>
            <w:gridSpan w:val="2"/>
            <w:hideMark/>
          </w:tcPr>
          <w:p w14:paraId="34B6CB3D"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entre 6 a 24 meses y 29 días.</w:t>
            </w:r>
          </w:p>
        </w:tc>
        <w:tc>
          <w:tcPr>
            <w:tcW w:w="1000" w:type="pct"/>
            <w:hideMark/>
          </w:tcPr>
          <w:p w14:paraId="639FC41E" w14:textId="77777777" w:rsidR="00DC1000" w:rsidRPr="00243BB0" w:rsidRDefault="00DC1000" w:rsidP="00DC1000">
            <w:pPr>
              <w:spacing w:after="160" w:line="259" w:lineRule="auto"/>
              <w:jc w:val="both"/>
              <w:rPr>
                <w:rFonts w:ascii="Verdana" w:hAnsi="Verdana"/>
                <w:lang w:val="pt-PT"/>
              </w:rPr>
            </w:pPr>
            <w:r w:rsidRPr="00243BB0">
              <w:rPr>
                <w:rFonts w:ascii="Verdana" w:hAnsi="Verdana"/>
                <w:lang w:val="pt-PT"/>
              </w:rPr>
              <w:t>Cupos*0.525</w:t>
            </w:r>
            <w:r w:rsidRPr="00243BB0">
              <w:rPr>
                <w:rFonts w:ascii="Verdana" w:hAnsi="Verdana"/>
                <w:lang w:val="pt-PT"/>
              </w:rPr>
              <w:br/>
              <w:t>o Cupos*0.485</w:t>
            </w:r>
            <w:r w:rsidRPr="00243BB0">
              <w:rPr>
                <w:rFonts w:ascii="Verdana" w:hAnsi="Verdana"/>
                <w:lang w:val="pt-PT"/>
              </w:rPr>
              <w:br/>
              <w:t>o Cupos*0.514</w:t>
            </w:r>
            <w:r w:rsidRPr="00243BB0">
              <w:rPr>
                <w:rFonts w:ascii="Verdana" w:hAnsi="Verdana"/>
                <w:lang w:val="pt-PT"/>
              </w:rPr>
              <w:br/>
              <w:t>o Cupos*0.540</w:t>
            </w:r>
          </w:p>
        </w:tc>
        <w:tc>
          <w:tcPr>
            <w:tcW w:w="2100" w:type="pct"/>
            <w:hideMark/>
          </w:tcPr>
          <w:p w14:paraId="03338E64" w14:textId="77777777" w:rsidR="00DC1000" w:rsidRPr="00DC1000" w:rsidRDefault="00DC1000" w:rsidP="00DC1000">
            <w:pPr>
              <w:spacing w:after="160" w:line="259" w:lineRule="auto"/>
              <w:jc w:val="both"/>
              <w:rPr>
                <w:rFonts w:ascii="Verdana" w:hAnsi="Verdana"/>
              </w:rPr>
            </w:pPr>
            <w:r w:rsidRPr="00DC1000">
              <w:rPr>
                <w:rFonts w:ascii="Verdana" w:hAnsi="Verdana"/>
              </w:rPr>
              <w:t>Se debe registra el factor (0.525 ó 0.485 ó 0.514 ó 0.540) de acuerdo con la nota No. 4 de anexo 2. Raciones de AAVN durante los meses de febrero, abril, junio, agosto, octubre y diciembre.</w:t>
            </w:r>
          </w:p>
        </w:tc>
      </w:tr>
      <w:tr w:rsidR="00DC1000" w:rsidRPr="00DC1000" w14:paraId="3E6F3A6A" w14:textId="77777777" w:rsidTr="00DC1000">
        <w:tc>
          <w:tcPr>
            <w:tcW w:w="2900" w:type="pct"/>
            <w:gridSpan w:val="2"/>
            <w:hideMark/>
          </w:tcPr>
          <w:p w14:paraId="1445AFDE" w14:textId="77777777" w:rsidR="00DC1000" w:rsidRPr="00243BB0" w:rsidRDefault="00DC1000" w:rsidP="00DC1000">
            <w:pPr>
              <w:spacing w:after="160" w:line="259" w:lineRule="auto"/>
              <w:jc w:val="both"/>
              <w:rPr>
                <w:rFonts w:ascii="Verdana" w:hAnsi="Verdana"/>
                <w:lang w:val="pt-PT"/>
              </w:rPr>
            </w:pPr>
            <w:r w:rsidRPr="00243BB0">
              <w:rPr>
                <w:rFonts w:ascii="Verdana" w:hAnsi="Verdana"/>
                <w:lang w:val="pt-PT"/>
              </w:rPr>
              <w:t>+ Cupos*0.525</w:t>
            </w:r>
            <w:r w:rsidRPr="00243BB0">
              <w:rPr>
                <w:rFonts w:ascii="Verdana" w:hAnsi="Verdana"/>
                <w:lang w:val="pt-PT"/>
              </w:rPr>
              <w:br/>
              <w:t>o Cupos'0.485</w:t>
            </w:r>
            <w:r w:rsidRPr="00243BB0">
              <w:rPr>
                <w:rFonts w:ascii="Verdana" w:hAnsi="Verdana"/>
                <w:lang w:val="pt-PT"/>
              </w:rPr>
              <w:br/>
              <w:t>o Cupos*0.514</w:t>
            </w:r>
            <w:r w:rsidRPr="00243BB0">
              <w:rPr>
                <w:rFonts w:ascii="Verdana" w:hAnsi="Verdana"/>
                <w:lang w:val="pt-PT"/>
              </w:rPr>
              <w:br/>
              <w:t>o Cupos*0.540</w:t>
            </w:r>
          </w:p>
        </w:tc>
        <w:tc>
          <w:tcPr>
            <w:tcW w:w="2100" w:type="pct"/>
            <w:gridSpan w:val="2"/>
            <w:hideMark/>
          </w:tcPr>
          <w:p w14:paraId="50789EC1" w14:textId="77777777" w:rsidR="00DC1000" w:rsidRPr="00DC1000" w:rsidRDefault="00DC1000" w:rsidP="00DC1000">
            <w:pPr>
              <w:spacing w:after="160" w:line="259" w:lineRule="auto"/>
              <w:jc w:val="both"/>
              <w:rPr>
                <w:rFonts w:ascii="Verdana" w:hAnsi="Verdana"/>
              </w:rPr>
            </w:pPr>
            <w:r w:rsidRPr="00DC1000">
              <w:rPr>
                <w:rFonts w:ascii="Verdana" w:hAnsi="Verdana"/>
              </w:rPr>
              <w:t>Ración adicional para diciembre: se debe registra el factor (0.525 ó 0.485 ó 0.514 ó 0.540) de acuerdo con la nota. No. 4 de anexo 2 de raciones de AAVN.</w:t>
            </w:r>
          </w:p>
        </w:tc>
      </w:tr>
      <w:tr w:rsidR="00DC1000" w:rsidRPr="00DC1000" w14:paraId="377F46D7" w14:textId="77777777" w:rsidTr="00DC1000">
        <w:tc>
          <w:tcPr>
            <w:tcW w:w="1000" w:type="pct"/>
            <w:hideMark/>
          </w:tcPr>
          <w:p w14:paraId="4C20C85A" w14:textId="77777777" w:rsidR="00DC1000" w:rsidRPr="00DC1000" w:rsidRDefault="00DC1000" w:rsidP="00DC1000">
            <w:pPr>
              <w:spacing w:after="160" w:line="259" w:lineRule="auto"/>
              <w:jc w:val="both"/>
              <w:rPr>
                <w:rFonts w:ascii="Verdana" w:hAnsi="Verdana"/>
              </w:rPr>
            </w:pPr>
            <w:r w:rsidRPr="00DC1000">
              <w:rPr>
                <w:rFonts w:ascii="Verdana" w:hAnsi="Verdana"/>
              </w:rPr>
              <w:t>HOGARES COMUNITARIOS DE BIENESTAR</w:t>
            </w:r>
            <w:r w:rsidRPr="00DC1000">
              <w:rPr>
                <w:rFonts w:ascii="Verdana" w:hAnsi="Verdana"/>
              </w:rPr>
              <w:br/>
            </w:r>
            <w:r w:rsidRPr="00DC1000">
              <w:rPr>
                <w:rFonts w:ascii="Verdana" w:hAnsi="Verdana"/>
              </w:rPr>
              <w:lastRenderedPageBreak/>
              <w:t>-HCB AGRUPADOS - INSTITUCIONAL TRADICIONAL.</w:t>
            </w:r>
          </w:p>
        </w:tc>
        <w:tc>
          <w:tcPr>
            <w:tcW w:w="850" w:type="pct"/>
            <w:hideMark/>
          </w:tcPr>
          <w:p w14:paraId="20B3085A"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 xml:space="preserve">Niños y niñas entre 1 y 4 años </w:t>
            </w:r>
            <w:r w:rsidRPr="00DC1000">
              <w:rPr>
                <w:rFonts w:ascii="Verdana" w:hAnsi="Verdana"/>
              </w:rPr>
              <w:lastRenderedPageBreak/>
              <w:t>11 meses y 29 días</w:t>
            </w:r>
          </w:p>
        </w:tc>
        <w:tc>
          <w:tcPr>
            <w:tcW w:w="1000" w:type="pct"/>
            <w:hideMark/>
          </w:tcPr>
          <w:p w14:paraId="0F542E81"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Cupos*15/1000*(No. días hábiles)</w:t>
            </w:r>
          </w:p>
        </w:tc>
        <w:tc>
          <w:tcPr>
            <w:tcW w:w="2100" w:type="pct"/>
            <w:hideMark/>
          </w:tcPr>
          <w:p w14:paraId="2B88BB1E" w14:textId="77777777" w:rsidR="00DC1000" w:rsidRPr="00DC1000" w:rsidRDefault="00DC1000" w:rsidP="00DC1000">
            <w:pPr>
              <w:spacing w:after="160" w:line="259" w:lineRule="auto"/>
              <w:jc w:val="both"/>
              <w:rPr>
                <w:rFonts w:ascii="Verdana" w:hAnsi="Verdana"/>
              </w:rPr>
            </w:pPr>
            <w:r w:rsidRPr="00DC1000">
              <w:rPr>
                <w:rFonts w:ascii="Verdana" w:hAnsi="Verdana"/>
              </w:rPr>
              <w:t xml:space="preserve">Este factor se debe registrar en los meses </w:t>
            </w:r>
            <w:r w:rsidRPr="00DC1000">
              <w:rPr>
                <w:rFonts w:ascii="Verdana" w:hAnsi="Verdana"/>
              </w:rPr>
              <w:lastRenderedPageBreak/>
              <w:t>correspondientes al periodo de atención hasta completar 200 días.</w:t>
            </w:r>
          </w:p>
        </w:tc>
      </w:tr>
      <w:tr w:rsidR="00DC1000" w:rsidRPr="00DC1000" w14:paraId="63B0D292" w14:textId="77777777" w:rsidTr="00DC1000">
        <w:tc>
          <w:tcPr>
            <w:tcW w:w="1000" w:type="pct"/>
            <w:hideMark/>
          </w:tcPr>
          <w:p w14:paraId="28CD70E3"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-HCB TRADICIONAL- COMUNITARIO</w:t>
            </w:r>
            <w:r w:rsidRPr="00DC1000">
              <w:rPr>
                <w:rFonts w:ascii="Verdana" w:hAnsi="Verdana"/>
              </w:rPr>
              <w:br/>
              <w:t>-HCB INTEGRAL - COMUNITARIO INTEGRAL</w:t>
            </w:r>
            <w:r w:rsidRPr="00DC1000">
              <w:rPr>
                <w:rFonts w:ascii="Verdana" w:hAnsi="Verdana"/>
              </w:rPr>
              <w:br/>
              <w:t>-HOGARES EMPRESARIALES-</w:t>
            </w:r>
            <w:r w:rsidRPr="00DC1000">
              <w:rPr>
                <w:rFonts w:ascii="Verdana" w:hAnsi="Verdana"/>
              </w:rPr>
              <w:br/>
              <w:t>INSTITUCIONAL</w:t>
            </w:r>
            <w:r w:rsidRPr="00DC1000">
              <w:rPr>
                <w:rFonts w:ascii="Verdana" w:hAnsi="Verdana"/>
              </w:rPr>
              <w:br/>
              <w:t>INTEGRAL</w:t>
            </w:r>
            <w:r w:rsidRPr="00DC1000">
              <w:rPr>
                <w:rFonts w:ascii="Verdana" w:hAnsi="Verdana"/>
              </w:rPr>
              <w:br/>
              <w:t>HOGARES MULTIPLES-</w:t>
            </w:r>
            <w:r w:rsidRPr="00DC1000">
              <w:rPr>
                <w:rFonts w:ascii="Verdana" w:hAnsi="Verdana"/>
              </w:rPr>
              <w:br/>
              <w:t>INSTITUCIONAL</w:t>
            </w:r>
            <w:r w:rsidRPr="00DC1000">
              <w:rPr>
                <w:rFonts w:ascii="Verdana" w:hAnsi="Verdana"/>
              </w:rPr>
              <w:br/>
              <w:t>INTEGRAL</w:t>
            </w:r>
          </w:p>
        </w:tc>
        <w:tc>
          <w:tcPr>
            <w:tcW w:w="1900" w:type="pct"/>
            <w:gridSpan w:val="2"/>
            <w:hideMark/>
          </w:tcPr>
          <w:p w14:paraId="6C707294"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100" w:type="pct"/>
            <w:hideMark/>
          </w:tcPr>
          <w:p w14:paraId="30E887DC"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noviembre y diciembre.</w:t>
            </w:r>
          </w:p>
        </w:tc>
      </w:tr>
      <w:tr w:rsidR="00DC1000" w:rsidRPr="00DC1000" w14:paraId="236DFE42" w14:textId="77777777" w:rsidTr="00DC1000">
        <w:tc>
          <w:tcPr>
            <w:tcW w:w="1000" w:type="pct"/>
            <w:hideMark/>
          </w:tcPr>
          <w:p w14:paraId="118B081A" w14:textId="77777777" w:rsidR="00DC1000" w:rsidRPr="00DC1000" w:rsidRDefault="00DC1000" w:rsidP="00DC1000">
            <w:pPr>
              <w:spacing w:after="160" w:line="259" w:lineRule="auto"/>
              <w:jc w:val="both"/>
              <w:rPr>
                <w:rFonts w:ascii="Verdana" w:hAnsi="Verdana"/>
              </w:rPr>
            </w:pPr>
            <w:r w:rsidRPr="00DC1000">
              <w:rPr>
                <w:rFonts w:ascii="Verdana" w:hAnsi="Verdana"/>
              </w:rPr>
              <w:t>HOGARES INFANTILES</w:t>
            </w:r>
          </w:p>
        </w:tc>
        <w:tc>
          <w:tcPr>
            <w:tcW w:w="850" w:type="pct"/>
            <w:hideMark/>
          </w:tcPr>
          <w:p w14:paraId="1DC297DA"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6 meses a 4 años 11 meses y 29 días</w:t>
            </w:r>
          </w:p>
        </w:tc>
        <w:tc>
          <w:tcPr>
            <w:tcW w:w="1000" w:type="pct"/>
            <w:hideMark/>
          </w:tcPr>
          <w:p w14:paraId="4D4847D5"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100" w:type="pct"/>
            <w:hideMark/>
          </w:tcPr>
          <w:p w14:paraId="68F894B6"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correspondientes al periodo de atención hasta completar 210 días.</w:t>
            </w:r>
          </w:p>
        </w:tc>
      </w:tr>
      <w:tr w:rsidR="00DC1000" w:rsidRPr="00DC1000" w14:paraId="45FB0E8E" w14:textId="77777777" w:rsidTr="00DC1000">
        <w:tc>
          <w:tcPr>
            <w:tcW w:w="2900" w:type="pct"/>
            <w:gridSpan w:val="2"/>
            <w:hideMark/>
          </w:tcPr>
          <w:p w14:paraId="4DBFF248"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100" w:type="pct"/>
            <w:gridSpan w:val="2"/>
            <w:hideMark/>
          </w:tcPr>
          <w:p w14:paraId="57BE98DC"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noviembre y diciembre.</w:t>
            </w:r>
          </w:p>
        </w:tc>
      </w:tr>
      <w:tr w:rsidR="00DC1000" w:rsidRPr="00DC1000" w14:paraId="4109EC8B" w14:textId="77777777" w:rsidTr="00DC1000">
        <w:tc>
          <w:tcPr>
            <w:tcW w:w="1000" w:type="pct"/>
            <w:hideMark/>
          </w:tcPr>
          <w:p w14:paraId="4B6A473C" w14:textId="77777777" w:rsidR="00DC1000" w:rsidRPr="00DC1000" w:rsidRDefault="00DC1000" w:rsidP="00DC1000">
            <w:pPr>
              <w:spacing w:after="160" w:line="259" w:lineRule="auto"/>
              <w:jc w:val="both"/>
              <w:rPr>
                <w:rFonts w:ascii="Verdana" w:hAnsi="Verdana"/>
              </w:rPr>
            </w:pPr>
            <w:r w:rsidRPr="00DC1000">
              <w:rPr>
                <w:rFonts w:ascii="Verdana" w:hAnsi="Verdana"/>
              </w:rPr>
              <w:t>JARDINES SOCIALES</w:t>
            </w:r>
          </w:p>
        </w:tc>
        <w:tc>
          <w:tcPr>
            <w:tcW w:w="850" w:type="pct"/>
            <w:hideMark/>
          </w:tcPr>
          <w:p w14:paraId="473BA6FB"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6 meses a 4 años 11 meses 29 días</w:t>
            </w:r>
          </w:p>
        </w:tc>
        <w:tc>
          <w:tcPr>
            <w:tcW w:w="1000" w:type="pct"/>
            <w:hideMark/>
          </w:tcPr>
          <w:p w14:paraId="5681D162"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100" w:type="pct"/>
            <w:hideMark/>
          </w:tcPr>
          <w:p w14:paraId="4D4A9383"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correspondientes al periodo de atención hasta completar 200 días.</w:t>
            </w:r>
          </w:p>
        </w:tc>
      </w:tr>
      <w:tr w:rsidR="00DC1000" w:rsidRPr="00DC1000" w14:paraId="5A2CE31F" w14:textId="77777777" w:rsidTr="00DC1000">
        <w:tc>
          <w:tcPr>
            <w:tcW w:w="2900" w:type="pct"/>
            <w:gridSpan w:val="2"/>
            <w:hideMark/>
          </w:tcPr>
          <w:p w14:paraId="34C4762D"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100" w:type="pct"/>
            <w:gridSpan w:val="2"/>
            <w:hideMark/>
          </w:tcPr>
          <w:p w14:paraId="6FF6627A"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noviembre y diciembre.</w:t>
            </w:r>
          </w:p>
        </w:tc>
      </w:tr>
      <w:tr w:rsidR="00DC1000" w:rsidRPr="00DC1000" w14:paraId="162B01AF" w14:textId="77777777" w:rsidTr="00DC1000">
        <w:tc>
          <w:tcPr>
            <w:tcW w:w="1000" w:type="pct"/>
            <w:hideMark/>
          </w:tcPr>
          <w:p w14:paraId="0711FF65"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CDI - INSTITUCIONAL</w:t>
            </w:r>
            <w:r w:rsidRPr="00DC1000">
              <w:rPr>
                <w:rFonts w:ascii="Verdana" w:hAnsi="Verdana"/>
              </w:rPr>
              <w:br/>
              <w:t>CON ARRIENDO SIN ARRIENDO</w:t>
            </w:r>
          </w:p>
        </w:tc>
        <w:tc>
          <w:tcPr>
            <w:tcW w:w="850" w:type="pct"/>
            <w:hideMark/>
          </w:tcPr>
          <w:p w14:paraId="587F8514"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 año a 4 años 11 meses y 29 días</w:t>
            </w:r>
          </w:p>
        </w:tc>
        <w:tc>
          <w:tcPr>
            <w:tcW w:w="1000" w:type="pct"/>
            <w:hideMark/>
          </w:tcPr>
          <w:p w14:paraId="2F2143BB"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100" w:type="pct"/>
            <w:hideMark/>
          </w:tcPr>
          <w:p w14:paraId="2A303341"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correspondientes al periodo de atención hasta completar 220 días</w:t>
            </w:r>
          </w:p>
        </w:tc>
      </w:tr>
      <w:tr w:rsidR="00DC1000" w:rsidRPr="00DC1000" w14:paraId="0BF32602" w14:textId="77777777" w:rsidTr="00DC1000">
        <w:tc>
          <w:tcPr>
            <w:tcW w:w="2900" w:type="pct"/>
            <w:gridSpan w:val="2"/>
            <w:hideMark/>
          </w:tcPr>
          <w:p w14:paraId="0AEC4B7A"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100" w:type="pct"/>
            <w:gridSpan w:val="2"/>
            <w:hideMark/>
          </w:tcPr>
          <w:p w14:paraId="261843F0"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noviembre y diciembre.</w:t>
            </w:r>
          </w:p>
        </w:tc>
      </w:tr>
      <w:tr w:rsidR="00DC1000" w:rsidRPr="00DC1000" w14:paraId="305C1673" w14:textId="77777777" w:rsidTr="00DC1000">
        <w:tc>
          <w:tcPr>
            <w:tcW w:w="1850" w:type="pct"/>
            <w:gridSpan w:val="2"/>
            <w:hideMark/>
          </w:tcPr>
          <w:p w14:paraId="0A05C9B6" w14:textId="77777777" w:rsidR="00DC1000" w:rsidRPr="00DC1000" w:rsidRDefault="00DC1000" w:rsidP="00DC1000">
            <w:pPr>
              <w:spacing w:after="160" w:line="259" w:lineRule="auto"/>
              <w:jc w:val="both"/>
              <w:rPr>
                <w:rFonts w:ascii="Verdana" w:hAnsi="Verdana"/>
              </w:rPr>
            </w:pPr>
            <w:r w:rsidRPr="00DC1000">
              <w:rPr>
                <w:rFonts w:ascii="Verdana" w:hAnsi="Verdana"/>
              </w:rPr>
              <w:t>Mujeres gestantes y madres en periodo de lactancia (hasta los 6 meses de su bebé)</w:t>
            </w:r>
          </w:p>
        </w:tc>
        <w:tc>
          <w:tcPr>
            <w:tcW w:w="1000" w:type="pct"/>
            <w:hideMark/>
          </w:tcPr>
          <w:p w14:paraId="1B17FA53" w14:textId="77777777" w:rsidR="00DC1000" w:rsidRPr="00DC1000" w:rsidRDefault="00DC1000" w:rsidP="00DC1000">
            <w:pPr>
              <w:spacing w:after="160" w:line="259" w:lineRule="auto"/>
              <w:jc w:val="both"/>
              <w:rPr>
                <w:rFonts w:ascii="Verdana" w:hAnsi="Verdana"/>
              </w:rPr>
            </w:pPr>
            <w:r w:rsidRPr="00DC1000">
              <w:rPr>
                <w:rFonts w:ascii="Verdana" w:hAnsi="Verdana"/>
              </w:rPr>
              <w:t>Cupos*0.9*0.20</w:t>
            </w:r>
          </w:p>
        </w:tc>
        <w:tc>
          <w:tcPr>
            <w:tcW w:w="2100" w:type="pct"/>
            <w:hideMark/>
          </w:tcPr>
          <w:p w14:paraId="01EB0644"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durante 11 meses.</w:t>
            </w:r>
          </w:p>
        </w:tc>
      </w:tr>
      <w:tr w:rsidR="00DC1000" w:rsidRPr="00DC1000" w14:paraId="0BD098B9" w14:textId="77777777" w:rsidTr="00DC1000">
        <w:tc>
          <w:tcPr>
            <w:tcW w:w="1000" w:type="pct"/>
            <w:hideMark/>
          </w:tcPr>
          <w:p w14:paraId="57D61903" w14:textId="77777777" w:rsidR="00DC1000" w:rsidRPr="00DC1000" w:rsidRDefault="00DC1000" w:rsidP="00DC1000">
            <w:pPr>
              <w:spacing w:after="160" w:line="259" w:lineRule="auto"/>
              <w:jc w:val="both"/>
              <w:rPr>
                <w:rFonts w:ascii="Verdana" w:hAnsi="Verdana"/>
              </w:rPr>
            </w:pPr>
            <w:r w:rsidRPr="00DC1000">
              <w:rPr>
                <w:rFonts w:ascii="Verdana" w:hAnsi="Verdana"/>
              </w:rPr>
              <w:t>DESARROLLO INFANTIL EN MEDIO FAMILIAR</w:t>
            </w:r>
          </w:p>
        </w:tc>
        <w:tc>
          <w:tcPr>
            <w:tcW w:w="1900" w:type="pct"/>
            <w:gridSpan w:val="2"/>
            <w:hideMark/>
          </w:tcPr>
          <w:p w14:paraId="4B8A73C3" w14:textId="77777777" w:rsidR="00DC1000" w:rsidRPr="00DC1000" w:rsidRDefault="00DC1000" w:rsidP="00DC1000">
            <w:pPr>
              <w:spacing w:after="160" w:line="259" w:lineRule="auto"/>
              <w:jc w:val="both"/>
              <w:rPr>
                <w:rFonts w:ascii="Verdana" w:hAnsi="Verdana"/>
              </w:rPr>
            </w:pPr>
            <w:r w:rsidRPr="00DC1000">
              <w:rPr>
                <w:rFonts w:ascii="Verdana" w:hAnsi="Verdana"/>
              </w:rPr>
              <w:t>+Cupos*0.9*0.20</w:t>
            </w:r>
          </w:p>
        </w:tc>
        <w:tc>
          <w:tcPr>
            <w:tcW w:w="2100" w:type="pct"/>
            <w:hideMark/>
          </w:tcPr>
          <w:p w14:paraId="1987DA5B" w14:textId="77777777" w:rsidR="00DC1000" w:rsidRPr="00DC1000" w:rsidRDefault="00DC1000" w:rsidP="00DC1000">
            <w:pPr>
              <w:spacing w:after="160" w:line="259" w:lineRule="auto"/>
              <w:jc w:val="both"/>
              <w:rPr>
                <w:rFonts w:ascii="Verdana" w:hAnsi="Verdana"/>
              </w:rPr>
            </w:pPr>
            <w:r w:rsidRPr="00DC1000">
              <w:rPr>
                <w:rFonts w:ascii="Verdana" w:hAnsi="Verdana"/>
              </w:rPr>
              <w:t>Ración adicional programación diciembre.</w:t>
            </w:r>
          </w:p>
        </w:tc>
      </w:tr>
      <w:tr w:rsidR="00DC1000" w:rsidRPr="00DC1000" w14:paraId="71D89D3F" w14:textId="77777777" w:rsidTr="00DC1000">
        <w:tc>
          <w:tcPr>
            <w:tcW w:w="1850" w:type="pct"/>
            <w:gridSpan w:val="2"/>
            <w:hideMark/>
          </w:tcPr>
          <w:p w14:paraId="5C7FA581"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Niños y niñas de 1 año a 4 años 11 meses y 29 días</w:t>
            </w:r>
          </w:p>
        </w:tc>
        <w:tc>
          <w:tcPr>
            <w:tcW w:w="1000" w:type="pct"/>
            <w:hideMark/>
          </w:tcPr>
          <w:p w14:paraId="27FD3DD3" w14:textId="77777777" w:rsidR="00DC1000" w:rsidRPr="00DC1000" w:rsidRDefault="00DC1000" w:rsidP="00DC1000">
            <w:pPr>
              <w:spacing w:after="160" w:line="259" w:lineRule="auto"/>
              <w:jc w:val="both"/>
              <w:rPr>
                <w:rFonts w:ascii="Verdana" w:hAnsi="Verdana"/>
              </w:rPr>
            </w:pPr>
            <w:r w:rsidRPr="00DC1000">
              <w:rPr>
                <w:rFonts w:ascii="Verdana" w:hAnsi="Verdana"/>
              </w:rPr>
              <w:t>Cupos*0.9*0.77</w:t>
            </w:r>
          </w:p>
        </w:tc>
        <w:tc>
          <w:tcPr>
            <w:tcW w:w="2100" w:type="pct"/>
            <w:hideMark/>
          </w:tcPr>
          <w:p w14:paraId="39399A13"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y diciembre.</w:t>
            </w:r>
          </w:p>
        </w:tc>
      </w:tr>
      <w:tr w:rsidR="00DC1000" w:rsidRPr="00DC1000" w14:paraId="36ED4EC7" w14:textId="77777777" w:rsidTr="00DC1000">
        <w:tc>
          <w:tcPr>
            <w:tcW w:w="2900" w:type="pct"/>
            <w:gridSpan w:val="2"/>
            <w:hideMark/>
          </w:tcPr>
          <w:p w14:paraId="1E156BA1" w14:textId="77777777" w:rsidR="00DC1000" w:rsidRPr="00DC1000" w:rsidRDefault="00DC1000" w:rsidP="00DC1000">
            <w:pPr>
              <w:spacing w:after="160" w:line="259" w:lineRule="auto"/>
              <w:jc w:val="both"/>
              <w:rPr>
                <w:rFonts w:ascii="Verdana" w:hAnsi="Verdana"/>
              </w:rPr>
            </w:pPr>
            <w:r w:rsidRPr="00DC1000">
              <w:rPr>
                <w:rFonts w:ascii="Verdana" w:hAnsi="Verdana"/>
              </w:rPr>
              <w:t>+Cupos*0.9*0.77</w:t>
            </w:r>
          </w:p>
        </w:tc>
        <w:tc>
          <w:tcPr>
            <w:tcW w:w="2100" w:type="pct"/>
            <w:gridSpan w:val="2"/>
            <w:hideMark/>
          </w:tcPr>
          <w:p w14:paraId="36CECF23" w14:textId="77777777" w:rsidR="00DC1000" w:rsidRPr="00DC1000" w:rsidRDefault="00DC1000" w:rsidP="00DC1000">
            <w:pPr>
              <w:spacing w:after="160" w:line="259" w:lineRule="auto"/>
              <w:jc w:val="both"/>
              <w:rPr>
                <w:rFonts w:ascii="Verdana" w:hAnsi="Verdana"/>
              </w:rPr>
            </w:pPr>
            <w:r w:rsidRPr="00DC1000">
              <w:rPr>
                <w:rFonts w:ascii="Verdana" w:hAnsi="Verdana"/>
              </w:rPr>
              <w:t>Ración adicional programación diciembre.</w:t>
            </w:r>
          </w:p>
        </w:tc>
      </w:tr>
      <w:tr w:rsidR="00DC1000" w:rsidRPr="00DC1000" w14:paraId="0C386C72" w14:textId="77777777" w:rsidTr="00DC1000">
        <w:tc>
          <w:tcPr>
            <w:tcW w:w="1000" w:type="pct"/>
            <w:hideMark/>
          </w:tcPr>
          <w:p w14:paraId="48F3F2B2" w14:textId="77777777" w:rsidR="00DC1000" w:rsidRPr="00DC1000" w:rsidRDefault="00DC1000" w:rsidP="00DC1000">
            <w:pPr>
              <w:spacing w:after="160" w:line="259" w:lineRule="auto"/>
              <w:jc w:val="both"/>
              <w:rPr>
                <w:rFonts w:ascii="Verdana" w:hAnsi="Verdana"/>
              </w:rPr>
            </w:pPr>
            <w:r w:rsidRPr="00DC1000">
              <w:rPr>
                <w:rFonts w:ascii="Verdana" w:hAnsi="Verdana"/>
              </w:rPr>
              <w:t>ATENCION A NIÑOS HASTA LOS TRES AÑOS, EN ESTABLECIMIENTOS DE RECLUSIÓN DE MUJERES</w:t>
            </w:r>
          </w:p>
        </w:tc>
        <w:tc>
          <w:tcPr>
            <w:tcW w:w="850" w:type="pct"/>
            <w:hideMark/>
          </w:tcPr>
          <w:p w14:paraId="51B27EAA"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entre 12 meses y 3 años</w:t>
            </w:r>
          </w:p>
        </w:tc>
        <w:tc>
          <w:tcPr>
            <w:tcW w:w="1000" w:type="pct"/>
            <w:hideMark/>
          </w:tcPr>
          <w:p w14:paraId="47B21E18"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calendario)</w:t>
            </w:r>
          </w:p>
        </w:tc>
        <w:tc>
          <w:tcPr>
            <w:tcW w:w="2100" w:type="pct"/>
            <w:hideMark/>
          </w:tcPr>
          <w:p w14:paraId="17394C7F"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12 meses del año.</w:t>
            </w:r>
          </w:p>
        </w:tc>
      </w:tr>
      <w:tr w:rsidR="00DC1000" w:rsidRPr="00DC1000" w14:paraId="3EFFB21C" w14:textId="77777777" w:rsidTr="00DC1000">
        <w:tc>
          <w:tcPr>
            <w:tcW w:w="1850" w:type="pct"/>
            <w:gridSpan w:val="2"/>
            <w:hideMark/>
          </w:tcPr>
          <w:p w14:paraId="6BA50FC1" w14:textId="77777777" w:rsidR="00DC1000" w:rsidRPr="00DC1000" w:rsidRDefault="00DC1000" w:rsidP="00DC1000">
            <w:pPr>
              <w:spacing w:after="160" w:line="259" w:lineRule="auto"/>
              <w:jc w:val="both"/>
              <w:rPr>
                <w:rFonts w:ascii="Verdana" w:hAnsi="Verdana"/>
              </w:rPr>
            </w:pPr>
            <w:r w:rsidRPr="00DC1000">
              <w:rPr>
                <w:rFonts w:ascii="Verdana" w:hAnsi="Verdana"/>
              </w:rPr>
              <w:t>Mujer Gestante y Madre Lactante</w:t>
            </w:r>
          </w:p>
        </w:tc>
        <w:tc>
          <w:tcPr>
            <w:tcW w:w="3150" w:type="pct"/>
            <w:gridSpan w:val="2"/>
            <w:hideMark/>
          </w:tcPr>
          <w:p w14:paraId="365A3DC0"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4B898EC1" w14:textId="77777777" w:rsidTr="00DC1000">
        <w:tc>
          <w:tcPr>
            <w:tcW w:w="1000" w:type="pct"/>
            <w:hideMark/>
          </w:tcPr>
          <w:p w14:paraId="7260C153" w14:textId="77777777" w:rsidR="00DC1000" w:rsidRPr="00DC1000" w:rsidRDefault="00DC1000" w:rsidP="00DC1000">
            <w:pPr>
              <w:spacing w:after="160" w:line="259" w:lineRule="auto"/>
              <w:jc w:val="both"/>
              <w:rPr>
                <w:rFonts w:ascii="Verdana" w:hAnsi="Verdana"/>
              </w:rPr>
            </w:pPr>
            <w:r w:rsidRPr="00DC1000">
              <w:rPr>
                <w:rFonts w:ascii="Verdana" w:hAnsi="Verdana"/>
              </w:rPr>
              <w:t>CONVENIO ESPECIAL- INSTITUCIONAL</w:t>
            </w:r>
          </w:p>
        </w:tc>
        <w:tc>
          <w:tcPr>
            <w:tcW w:w="850" w:type="pct"/>
            <w:hideMark/>
          </w:tcPr>
          <w:p w14:paraId="04E56F3D"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 año a 4 años 11 meses y 29 días</w:t>
            </w:r>
          </w:p>
        </w:tc>
        <w:tc>
          <w:tcPr>
            <w:tcW w:w="1000" w:type="pct"/>
            <w:hideMark/>
          </w:tcPr>
          <w:p w14:paraId="70E921CB"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100" w:type="pct"/>
            <w:hideMark/>
          </w:tcPr>
          <w:p w14:paraId="3AC25026" w14:textId="77777777" w:rsidR="00DC1000" w:rsidRPr="00DC1000" w:rsidRDefault="00DC1000" w:rsidP="00DC1000">
            <w:pPr>
              <w:spacing w:after="160" w:line="259" w:lineRule="auto"/>
              <w:jc w:val="both"/>
              <w:rPr>
                <w:rFonts w:ascii="Verdana" w:hAnsi="Verdana"/>
              </w:rPr>
            </w:pPr>
            <w:r w:rsidRPr="00DC1000">
              <w:rPr>
                <w:rFonts w:ascii="Verdana" w:hAnsi="Verdana"/>
              </w:rPr>
              <w:t xml:space="preserve">Este factor se debe registrar en los meses correspondientes al periodo de atención hasta </w:t>
            </w:r>
            <w:r w:rsidRPr="00DC1000">
              <w:rPr>
                <w:rFonts w:ascii="Verdana" w:hAnsi="Verdana"/>
              </w:rPr>
              <w:lastRenderedPageBreak/>
              <w:t>completar 220 días.</w:t>
            </w:r>
          </w:p>
        </w:tc>
      </w:tr>
      <w:tr w:rsidR="00DC1000" w:rsidRPr="00DC1000" w14:paraId="1F2F4B06" w14:textId="77777777" w:rsidTr="00DC1000">
        <w:tc>
          <w:tcPr>
            <w:tcW w:w="2900" w:type="pct"/>
            <w:gridSpan w:val="2"/>
            <w:hideMark/>
          </w:tcPr>
          <w:p w14:paraId="773670DB"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+Cupos*0.9</w:t>
            </w:r>
          </w:p>
        </w:tc>
        <w:tc>
          <w:tcPr>
            <w:tcW w:w="2100" w:type="pct"/>
            <w:gridSpan w:val="2"/>
            <w:hideMark/>
          </w:tcPr>
          <w:p w14:paraId="7E946D3A"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noviembre y diciembre.</w:t>
            </w:r>
          </w:p>
        </w:tc>
      </w:tr>
      <w:tr w:rsidR="00DC1000" w:rsidRPr="00DC1000" w14:paraId="12E29465" w14:textId="77777777" w:rsidTr="00DC1000">
        <w:tc>
          <w:tcPr>
            <w:tcW w:w="1000" w:type="pct"/>
            <w:hideMark/>
          </w:tcPr>
          <w:p w14:paraId="745DEFE1" w14:textId="77777777" w:rsidR="00DC1000" w:rsidRPr="00DC1000" w:rsidRDefault="00DC1000" w:rsidP="00DC1000">
            <w:pPr>
              <w:spacing w:after="160" w:line="259" w:lineRule="auto"/>
              <w:jc w:val="both"/>
              <w:rPr>
                <w:rFonts w:ascii="Verdana" w:hAnsi="Verdana"/>
              </w:rPr>
            </w:pPr>
            <w:r w:rsidRPr="00DC1000">
              <w:rPr>
                <w:rFonts w:ascii="Verdana" w:hAnsi="Verdana"/>
              </w:rPr>
              <w:t>CONVENIO ESPECIAL- FAMILIAR</w:t>
            </w:r>
          </w:p>
        </w:tc>
        <w:tc>
          <w:tcPr>
            <w:tcW w:w="850" w:type="pct"/>
            <w:hideMark/>
          </w:tcPr>
          <w:p w14:paraId="52C88E9C" w14:textId="77777777" w:rsidR="00DC1000" w:rsidRPr="00DC1000" w:rsidRDefault="00DC1000" w:rsidP="00DC1000">
            <w:pPr>
              <w:spacing w:after="160" w:line="259" w:lineRule="auto"/>
              <w:jc w:val="both"/>
              <w:rPr>
                <w:rFonts w:ascii="Verdana" w:hAnsi="Verdana"/>
              </w:rPr>
            </w:pPr>
            <w:r w:rsidRPr="00DC1000">
              <w:rPr>
                <w:rFonts w:ascii="Verdana" w:hAnsi="Verdana"/>
              </w:rPr>
              <w:t>Mujeres gestantes y madres en periodo de lactancia (hasta los 6 meses de su bebé)</w:t>
            </w:r>
          </w:p>
        </w:tc>
        <w:tc>
          <w:tcPr>
            <w:tcW w:w="1000" w:type="pct"/>
            <w:hideMark/>
          </w:tcPr>
          <w:p w14:paraId="7313EAE2" w14:textId="77777777" w:rsidR="00DC1000" w:rsidRPr="00DC1000" w:rsidRDefault="00DC1000" w:rsidP="00DC1000">
            <w:pPr>
              <w:spacing w:after="160" w:line="259" w:lineRule="auto"/>
              <w:jc w:val="both"/>
              <w:rPr>
                <w:rFonts w:ascii="Verdana" w:hAnsi="Verdana"/>
              </w:rPr>
            </w:pPr>
            <w:r w:rsidRPr="00DC1000">
              <w:rPr>
                <w:rFonts w:ascii="Verdana" w:hAnsi="Verdana"/>
              </w:rPr>
              <w:t>Cupos*0.9*0.20</w:t>
            </w:r>
          </w:p>
        </w:tc>
        <w:tc>
          <w:tcPr>
            <w:tcW w:w="2100" w:type="pct"/>
            <w:hideMark/>
          </w:tcPr>
          <w:p w14:paraId="5E26D5BD"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durante 11 meses.</w:t>
            </w:r>
          </w:p>
        </w:tc>
      </w:tr>
      <w:tr w:rsidR="00DC1000" w:rsidRPr="00DC1000" w14:paraId="0405BA26" w14:textId="77777777" w:rsidTr="00DC1000">
        <w:tc>
          <w:tcPr>
            <w:tcW w:w="1850" w:type="pct"/>
            <w:gridSpan w:val="2"/>
            <w:hideMark/>
          </w:tcPr>
          <w:p w14:paraId="1963AD47"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 año a 4 años 11 meses y 29 días</w:t>
            </w:r>
          </w:p>
        </w:tc>
        <w:tc>
          <w:tcPr>
            <w:tcW w:w="1000" w:type="pct"/>
            <w:hideMark/>
          </w:tcPr>
          <w:p w14:paraId="1FFB3451" w14:textId="77777777" w:rsidR="00DC1000" w:rsidRPr="00DC1000" w:rsidRDefault="00DC1000" w:rsidP="00DC1000">
            <w:pPr>
              <w:spacing w:after="160" w:line="259" w:lineRule="auto"/>
              <w:jc w:val="both"/>
              <w:rPr>
                <w:rFonts w:ascii="Verdana" w:hAnsi="Verdana"/>
              </w:rPr>
            </w:pPr>
            <w:r w:rsidRPr="00DC1000">
              <w:rPr>
                <w:rFonts w:ascii="Verdana" w:hAnsi="Verdana"/>
              </w:rPr>
              <w:t>Cupos*0.9*0.77</w:t>
            </w:r>
          </w:p>
        </w:tc>
        <w:tc>
          <w:tcPr>
            <w:tcW w:w="2100" w:type="pct"/>
            <w:hideMark/>
          </w:tcPr>
          <w:p w14:paraId="0312D1C2"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y diciembre.</w:t>
            </w:r>
          </w:p>
        </w:tc>
      </w:tr>
      <w:tr w:rsidR="00DC1000" w:rsidRPr="00DC1000" w14:paraId="7CFF246D" w14:textId="77777777" w:rsidTr="00DC1000">
        <w:tc>
          <w:tcPr>
            <w:tcW w:w="950" w:type="pct"/>
            <w:hideMark/>
          </w:tcPr>
          <w:p w14:paraId="6AC2FFE6" w14:textId="77777777" w:rsidR="00DC1000" w:rsidRPr="00DC1000" w:rsidRDefault="00DC1000" w:rsidP="00DC1000">
            <w:pPr>
              <w:spacing w:after="160" w:line="259" w:lineRule="auto"/>
              <w:jc w:val="both"/>
              <w:rPr>
                <w:rFonts w:ascii="Verdana" w:hAnsi="Verdana"/>
              </w:rPr>
            </w:pPr>
            <w:r w:rsidRPr="00DC1000">
              <w:rPr>
                <w:rFonts w:ascii="Verdana" w:hAnsi="Verdana"/>
              </w:rPr>
              <w:t>CONVENIO ESPECIAL - COMUNITARIO</w:t>
            </w:r>
          </w:p>
        </w:tc>
        <w:tc>
          <w:tcPr>
            <w:tcW w:w="800" w:type="pct"/>
            <w:hideMark/>
          </w:tcPr>
          <w:p w14:paraId="55DFFEF3"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 año a 4 años 11 meses y 29 días</w:t>
            </w:r>
          </w:p>
        </w:tc>
        <w:tc>
          <w:tcPr>
            <w:tcW w:w="1100" w:type="pct"/>
            <w:hideMark/>
          </w:tcPr>
          <w:p w14:paraId="0D448A1F"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100" w:type="pct"/>
            <w:hideMark/>
          </w:tcPr>
          <w:p w14:paraId="19737293"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correspondientes al periodo de atención hasta completar 200 días.</w:t>
            </w:r>
          </w:p>
        </w:tc>
      </w:tr>
      <w:tr w:rsidR="00DC1000" w:rsidRPr="00DC1000" w14:paraId="79A1DAC6" w14:textId="77777777" w:rsidTr="00DC1000">
        <w:tc>
          <w:tcPr>
            <w:tcW w:w="2900" w:type="pct"/>
            <w:gridSpan w:val="2"/>
            <w:hideMark/>
          </w:tcPr>
          <w:p w14:paraId="63255E2F"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100" w:type="pct"/>
            <w:gridSpan w:val="2"/>
            <w:hideMark/>
          </w:tcPr>
          <w:p w14:paraId="2B9B2331"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noviembre y diciembre.</w:t>
            </w:r>
          </w:p>
        </w:tc>
      </w:tr>
      <w:tr w:rsidR="00DC1000" w:rsidRPr="00DC1000" w14:paraId="53F6BB58" w14:textId="77777777" w:rsidTr="00DC1000">
        <w:tc>
          <w:tcPr>
            <w:tcW w:w="950" w:type="pct"/>
            <w:hideMark/>
          </w:tcPr>
          <w:p w14:paraId="5152E52D" w14:textId="77777777" w:rsidR="00DC1000" w:rsidRPr="00DC1000" w:rsidRDefault="00DC1000" w:rsidP="00DC1000">
            <w:pPr>
              <w:spacing w:after="160" w:line="259" w:lineRule="auto"/>
              <w:jc w:val="both"/>
              <w:rPr>
                <w:rFonts w:ascii="Verdana" w:hAnsi="Verdana"/>
              </w:rPr>
            </w:pPr>
            <w:r w:rsidRPr="00DC1000">
              <w:rPr>
                <w:rFonts w:ascii="Verdana" w:hAnsi="Verdana"/>
              </w:rPr>
              <w:t>ATENCIÓN PROPIA E INTERCULTURA</w:t>
            </w:r>
          </w:p>
        </w:tc>
        <w:tc>
          <w:tcPr>
            <w:tcW w:w="800" w:type="pct"/>
            <w:hideMark/>
          </w:tcPr>
          <w:p w14:paraId="742EC3F0" w14:textId="77777777" w:rsidR="00DC1000" w:rsidRPr="00DC1000" w:rsidRDefault="00DC1000" w:rsidP="00DC1000">
            <w:pPr>
              <w:spacing w:after="160" w:line="259" w:lineRule="auto"/>
              <w:jc w:val="both"/>
              <w:rPr>
                <w:rFonts w:ascii="Verdana" w:hAnsi="Verdana"/>
              </w:rPr>
            </w:pPr>
            <w:r w:rsidRPr="00DC1000">
              <w:rPr>
                <w:rFonts w:ascii="Verdana" w:hAnsi="Verdana"/>
              </w:rPr>
              <w:t>Mujeres gestantes y madres en período de lactancia (hasta los 6 meses de su bebé)</w:t>
            </w:r>
          </w:p>
        </w:tc>
        <w:tc>
          <w:tcPr>
            <w:tcW w:w="1100" w:type="pct"/>
            <w:hideMark/>
          </w:tcPr>
          <w:p w14:paraId="411FD12A" w14:textId="77777777" w:rsidR="00DC1000" w:rsidRPr="00DC1000" w:rsidRDefault="00DC1000" w:rsidP="00DC1000">
            <w:pPr>
              <w:spacing w:after="160" w:line="259" w:lineRule="auto"/>
              <w:jc w:val="both"/>
              <w:rPr>
                <w:rFonts w:ascii="Verdana" w:hAnsi="Verdana"/>
              </w:rPr>
            </w:pPr>
            <w:r w:rsidRPr="00DC1000">
              <w:rPr>
                <w:rFonts w:ascii="Verdana" w:hAnsi="Verdana"/>
              </w:rPr>
              <w:t>Cupos*0.9'0.2</w:t>
            </w:r>
          </w:p>
        </w:tc>
        <w:tc>
          <w:tcPr>
            <w:tcW w:w="2100" w:type="pct"/>
            <w:hideMark/>
          </w:tcPr>
          <w:p w14:paraId="7CA7FF36"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11 meses del año.</w:t>
            </w:r>
          </w:p>
        </w:tc>
      </w:tr>
      <w:tr w:rsidR="00DC1000" w:rsidRPr="00DC1000" w14:paraId="1A2BD636" w14:textId="77777777" w:rsidTr="00DC1000">
        <w:tc>
          <w:tcPr>
            <w:tcW w:w="1750" w:type="pct"/>
            <w:gridSpan w:val="2"/>
            <w:hideMark/>
          </w:tcPr>
          <w:p w14:paraId="3B7DFB35"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Niños y niñas de 1 año a 4 años 11 meses y 29 días</w:t>
            </w:r>
          </w:p>
        </w:tc>
        <w:tc>
          <w:tcPr>
            <w:tcW w:w="1100" w:type="pct"/>
            <w:hideMark/>
          </w:tcPr>
          <w:p w14:paraId="6B1AEABB"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 *0.77</w:t>
            </w:r>
          </w:p>
        </w:tc>
        <w:tc>
          <w:tcPr>
            <w:tcW w:w="2100" w:type="pct"/>
            <w:hideMark/>
          </w:tcPr>
          <w:p w14:paraId="02ABF6E8"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correspondientes al periodo de atención hasta completar 220 días</w:t>
            </w:r>
          </w:p>
        </w:tc>
      </w:tr>
      <w:tr w:rsidR="00DC1000" w:rsidRPr="00DC1000" w14:paraId="762A51E6" w14:textId="77777777" w:rsidTr="00DC1000">
        <w:tc>
          <w:tcPr>
            <w:tcW w:w="2900" w:type="pct"/>
            <w:gridSpan w:val="2"/>
            <w:hideMark/>
          </w:tcPr>
          <w:p w14:paraId="1EC58461" w14:textId="77777777" w:rsidR="00DC1000" w:rsidRPr="00DC1000" w:rsidRDefault="00DC1000" w:rsidP="00DC1000">
            <w:pPr>
              <w:spacing w:after="160" w:line="259" w:lineRule="auto"/>
              <w:jc w:val="both"/>
              <w:rPr>
                <w:rFonts w:ascii="Verdana" w:hAnsi="Verdana"/>
              </w:rPr>
            </w:pPr>
            <w:r w:rsidRPr="00DC1000">
              <w:rPr>
                <w:rFonts w:ascii="Verdana" w:hAnsi="Verdana"/>
              </w:rPr>
              <w:t>+Cupos*0.9*0.77</w:t>
            </w:r>
          </w:p>
        </w:tc>
        <w:tc>
          <w:tcPr>
            <w:tcW w:w="2100" w:type="pct"/>
            <w:gridSpan w:val="2"/>
            <w:hideMark/>
          </w:tcPr>
          <w:p w14:paraId="1A742E8B"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febrero, abril, junio, agosto, octubre, noviembre y diciembre.</w:t>
            </w:r>
          </w:p>
        </w:tc>
      </w:tr>
      <w:tr w:rsidR="00DC1000" w:rsidRPr="00DC1000" w14:paraId="5A7F7561" w14:textId="77777777" w:rsidTr="00DC1000">
        <w:tc>
          <w:tcPr>
            <w:tcW w:w="950" w:type="pct"/>
            <w:hideMark/>
          </w:tcPr>
          <w:p w14:paraId="5094E8BA" w14:textId="77777777" w:rsidR="00DC1000" w:rsidRPr="00DC1000" w:rsidRDefault="00DC1000" w:rsidP="00DC1000">
            <w:pPr>
              <w:spacing w:after="160" w:line="259" w:lineRule="auto"/>
              <w:jc w:val="both"/>
              <w:rPr>
                <w:rFonts w:ascii="Verdana" w:hAnsi="Verdana"/>
              </w:rPr>
            </w:pPr>
            <w:r w:rsidRPr="00DC1000">
              <w:rPr>
                <w:rFonts w:ascii="Verdana" w:hAnsi="Verdana"/>
              </w:rPr>
              <w:t>GRADO TRANSICIÓN CON ATENCIÓN INTEGRAL</w:t>
            </w:r>
          </w:p>
        </w:tc>
        <w:tc>
          <w:tcPr>
            <w:tcW w:w="800" w:type="pct"/>
            <w:hideMark/>
          </w:tcPr>
          <w:p w14:paraId="7BB1114A" w14:textId="77777777" w:rsidR="00DC1000" w:rsidRPr="00DC1000" w:rsidRDefault="00DC1000" w:rsidP="00DC1000">
            <w:pPr>
              <w:spacing w:after="160" w:line="259" w:lineRule="auto"/>
              <w:jc w:val="both"/>
              <w:rPr>
                <w:rFonts w:ascii="Verdana" w:hAnsi="Verdana"/>
              </w:rPr>
            </w:pPr>
            <w:r w:rsidRPr="00DC1000">
              <w:rPr>
                <w:rFonts w:ascii="Verdana" w:hAnsi="Verdana"/>
              </w:rPr>
              <w:t>Niñas y niños matriculados en el grado transición menores de 6 años</w:t>
            </w:r>
          </w:p>
        </w:tc>
        <w:tc>
          <w:tcPr>
            <w:tcW w:w="1100" w:type="pct"/>
            <w:hideMark/>
          </w:tcPr>
          <w:p w14:paraId="52F14F66"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100" w:type="pct"/>
            <w:hideMark/>
          </w:tcPr>
          <w:p w14:paraId="0E7FDE4A"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de ejecución de la modalidad o días hábiles del Calendario Escolar</w:t>
            </w:r>
          </w:p>
        </w:tc>
      </w:tr>
    </w:tbl>
    <w:p w14:paraId="560CB4A0" w14:textId="3AFC2F7B" w:rsidR="00DC1000" w:rsidRDefault="00DC1000" w:rsidP="00DC1000">
      <w:pPr>
        <w:jc w:val="both"/>
        <w:rPr>
          <w:rFonts w:ascii="Verdana" w:hAnsi="Verdana"/>
        </w:rPr>
      </w:pPr>
    </w:p>
    <w:p w14:paraId="77B64A36" w14:textId="6005FC34" w:rsidR="00DC1000" w:rsidRDefault="00DC1000" w:rsidP="00DC1000">
      <w:pPr>
        <w:jc w:val="both"/>
        <w:rPr>
          <w:rFonts w:ascii="Verdana" w:hAnsi="Verdana"/>
        </w:rPr>
      </w:pPr>
      <w:r w:rsidRPr="00DC1000">
        <w:rPr>
          <w:rFonts w:ascii="Verdana" w:hAnsi="Verdana"/>
        </w:rPr>
        <w:t>Modalidades Nutrición</w:t>
      </w:r>
    </w:p>
    <w:tbl>
      <w:tblPr>
        <w:tblStyle w:val="Tablaconcuadrcula"/>
        <w:tblW w:w="5000" w:type="pct"/>
        <w:tblLook w:val="04A0" w:firstRow="1" w:lastRow="0" w:firstColumn="1" w:lastColumn="0" w:noHBand="0" w:noVBand="1"/>
      </w:tblPr>
      <w:tblGrid>
        <w:gridCol w:w="2532"/>
        <w:gridCol w:w="1567"/>
        <w:gridCol w:w="2786"/>
        <w:gridCol w:w="1943"/>
      </w:tblGrid>
      <w:tr w:rsidR="00DC1000" w:rsidRPr="00DC1000" w14:paraId="28737666" w14:textId="77777777" w:rsidTr="00DC1000">
        <w:tc>
          <w:tcPr>
            <w:tcW w:w="950" w:type="pct"/>
            <w:hideMark/>
          </w:tcPr>
          <w:p w14:paraId="3F29BB79" w14:textId="77777777" w:rsidR="00DC1000" w:rsidRPr="00DC1000" w:rsidRDefault="00DC1000" w:rsidP="00DC1000">
            <w:pPr>
              <w:spacing w:after="160" w:line="259" w:lineRule="auto"/>
              <w:jc w:val="both"/>
              <w:rPr>
                <w:rFonts w:ascii="Verdana" w:hAnsi="Verdana"/>
              </w:rPr>
            </w:pPr>
            <w:r w:rsidRPr="00DC1000">
              <w:rPr>
                <w:rFonts w:ascii="Verdana" w:hAnsi="Verdana"/>
                <w:b/>
                <w:bCs/>
              </w:rPr>
              <w:t>MATERNO INFANTIL</w:t>
            </w:r>
          </w:p>
        </w:tc>
        <w:tc>
          <w:tcPr>
            <w:tcW w:w="950" w:type="pct"/>
            <w:hideMark/>
          </w:tcPr>
          <w:p w14:paraId="3F09DAD6" w14:textId="77777777" w:rsidR="00DC1000" w:rsidRPr="00DC1000" w:rsidRDefault="00DC1000" w:rsidP="00DC1000">
            <w:pPr>
              <w:spacing w:after="160" w:line="259" w:lineRule="auto"/>
              <w:jc w:val="both"/>
              <w:rPr>
                <w:rFonts w:ascii="Verdana" w:hAnsi="Verdana"/>
              </w:rPr>
            </w:pPr>
            <w:r w:rsidRPr="00DC1000">
              <w:rPr>
                <w:rFonts w:ascii="Verdana" w:hAnsi="Verdana"/>
              </w:rPr>
              <w:t>Mujer gestante y madre en periodo de lactancia.</w:t>
            </w:r>
          </w:p>
        </w:tc>
        <w:tc>
          <w:tcPr>
            <w:tcW w:w="1100" w:type="pct"/>
            <w:hideMark/>
          </w:tcPr>
          <w:p w14:paraId="781D2153" w14:textId="77777777" w:rsidR="00DC1000" w:rsidRPr="00DC1000" w:rsidRDefault="00DC1000" w:rsidP="00DC1000">
            <w:pPr>
              <w:spacing w:after="160" w:line="259" w:lineRule="auto"/>
              <w:jc w:val="both"/>
              <w:rPr>
                <w:rFonts w:ascii="Verdana" w:hAnsi="Verdana"/>
              </w:rPr>
            </w:pPr>
            <w:r w:rsidRPr="00DC1000">
              <w:rPr>
                <w:rFonts w:ascii="Verdana" w:hAnsi="Verdana"/>
              </w:rPr>
              <w:t>Cupos*1.08</w:t>
            </w:r>
          </w:p>
        </w:tc>
        <w:tc>
          <w:tcPr>
            <w:tcW w:w="1950" w:type="pct"/>
            <w:hideMark/>
          </w:tcPr>
          <w:p w14:paraId="10946856"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12 meses del año.</w:t>
            </w:r>
          </w:p>
        </w:tc>
      </w:tr>
      <w:tr w:rsidR="00DC1000" w:rsidRPr="00DC1000" w14:paraId="332D6364" w14:textId="77777777" w:rsidTr="00DC1000">
        <w:tc>
          <w:tcPr>
            <w:tcW w:w="1900" w:type="pct"/>
            <w:gridSpan w:val="2"/>
            <w:hideMark/>
          </w:tcPr>
          <w:p w14:paraId="7091E1A5"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 a 4 años 11 meses y 29 días</w:t>
            </w:r>
          </w:p>
        </w:tc>
        <w:tc>
          <w:tcPr>
            <w:tcW w:w="1100" w:type="pct"/>
            <w:hideMark/>
          </w:tcPr>
          <w:p w14:paraId="278A78CB" w14:textId="77777777" w:rsidR="00DC1000" w:rsidRPr="00DC1000" w:rsidRDefault="00DC1000" w:rsidP="00DC1000">
            <w:pPr>
              <w:spacing w:after="160" w:line="259" w:lineRule="auto"/>
              <w:jc w:val="both"/>
              <w:rPr>
                <w:rFonts w:ascii="Verdana" w:hAnsi="Verdana"/>
              </w:rPr>
            </w:pPr>
            <w:r w:rsidRPr="00DC1000">
              <w:rPr>
                <w:rFonts w:ascii="Verdana" w:hAnsi="Verdana"/>
              </w:rPr>
              <w:t>Cupos*0.72</w:t>
            </w:r>
          </w:p>
        </w:tc>
        <w:tc>
          <w:tcPr>
            <w:tcW w:w="1950" w:type="pct"/>
            <w:hideMark/>
          </w:tcPr>
          <w:p w14:paraId="0648D559"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12 meses del año.</w:t>
            </w:r>
          </w:p>
        </w:tc>
      </w:tr>
      <w:tr w:rsidR="00DC1000" w:rsidRPr="00DC1000" w14:paraId="1D8ACEB0" w14:textId="77777777" w:rsidTr="00DC1000">
        <w:tc>
          <w:tcPr>
            <w:tcW w:w="950" w:type="pct"/>
            <w:hideMark/>
          </w:tcPr>
          <w:p w14:paraId="6F4AC5AC" w14:textId="77777777" w:rsidR="00DC1000" w:rsidRPr="00DC1000" w:rsidRDefault="00DC1000" w:rsidP="00DC1000">
            <w:pPr>
              <w:spacing w:after="160" w:line="259" w:lineRule="auto"/>
              <w:jc w:val="both"/>
              <w:rPr>
                <w:rFonts w:ascii="Verdana" w:hAnsi="Verdana"/>
              </w:rPr>
            </w:pPr>
            <w:r w:rsidRPr="00DC1000">
              <w:rPr>
                <w:rFonts w:ascii="Verdana" w:hAnsi="Verdana"/>
                <w:b/>
                <w:bCs/>
              </w:rPr>
              <w:t>CENTROS DE RECUPERACIÓN NUTRICIONAL PARA LA PRIMERA INFANCIA</w:t>
            </w:r>
          </w:p>
        </w:tc>
        <w:tc>
          <w:tcPr>
            <w:tcW w:w="950" w:type="pct"/>
            <w:hideMark/>
          </w:tcPr>
          <w:p w14:paraId="228E493A"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12 a 59 meses y 29 días (ración para preparar tipo 2)</w:t>
            </w:r>
          </w:p>
        </w:tc>
        <w:tc>
          <w:tcPr>
            <w:tcW w:w="1100" w:type="pct"/>
            <w:hideMark/>
          </w:tcPr>
          <w:p w14:paraId="479C05B8" w14:textId="77777777" w:rsidR="00DC1000" w:rsidRPr="00DC1000" w:rsidRDefault="00DC1000" w:rsidP="00DC1000">
            <w:pPr>
              <w:spacing w:after="160" w:line="259" w:lineRule="auto"/>
              <w:jc w:val="both"/>
              <w:rPr>
                <w:rFonts w:ascii="Verdana" w:hAnsi="Verdana"/>
              </w:rPr>
            </w:pPr>
            <w:r w:rsidRPr="00DC1000">
              <w:rPr>
                <w:rFonts w:ascii="Verdana" w:hAnsi="Verdana"/>
              </w:rPr>
              <w:t>(Cupos*0.8)*15*No. días del mes</w:t>
            </w:r>
          </w:p>
        </w:tc>
        <w:tc>
          <w:tcPr>
            <w:tcW w:w="1950" w:type="pct"/>
            <w:hideMark/>
          </w:tcPr>
          <w:p w14:paraId="479440E8"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12 meses del año.</w:t>
            </w:r>
          </w:p>
        </w:tc>
      </w:tr>
      <w:tr w:rsidR="00DC1000" w:rsidRPr="00DC1000" w14:paraId="0407B0DE" w14:textId="77777777" w:rsidTr="00DC1000">
        <w:tc>
          <w:tcPr>
            <w:tcW w:w="1900" w:type="pct"/>
            <w:gridSpan w:val="2"/>
            <w:hideMark/>
          </w:tcPr>
          <w:p w14:paraId="7127F792"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Niños y niñas de 12 a 59 meses y 29 días (ración para preparar</w:t>
            </w:r>
            <w:r w:rsidRPr="00DC1000">
              <w:rPr>
                <w:rFonts w:ascii="Verdana" w:hAnsi="Verdana"/>
              </w:rPr>
              <w:br/>
              <w:t>tipo 2)</w:t>
            </w:r>
          </w:p>
        </w:tc>
        <w:tc>
          <w:tcPr>
            <w:tcW w:w="1100" w:type="pct"/>
            <w:hideMark/>
          </w:tcPr>
          <w:p w14:paraId="2551A0BD" w14:textId="77777777" w:rsidR="00DC1000" w:rsidRPr="00DC1000" w:rsidRDefault="00DC1000" w:rsidP="00DC1000">
            <w:pPr>
              <w:spacing w:after="160" w:line="259" w:lineRule="auto"/>
              <w:jc w:val="both"/>
              <w:rPr>
                <w:rFonts w:ascii="Verdana" w:hAnsi="Verdana"/>
              </w:rPr>
            </w:pPr>
            <w:r w:rsidRPr="00DC1000">
              <w:rPr>
                <w:rFonts w:ascii="Verdana" w:hAnsi="Verdana"/>
              </w:rPr>
              <w:t>Cupos*1.8*0.8</w:t>
            </w:r>
          </w:p>
        </w:tc>
        <w:tc>
          <w:tcPr>
            <w:tcW w:w="1950" w:type="pct"/>
            <w:hideMark/>
          </w:tcPr>
          <w:p w14:paraId="47904083"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mensualmente a partir de la legalización del contrato de aporte</w:t>
            </w:r>
          </w:p>
        </w:tc>
      </w:tr>
      <w:tr w:rsidR="00DC1000" w:rsidRPr="00DC1000" w14:paraId="389D47E7" w14:textId="77777777" w:rsidTr="00DC1000">
        <w:tc>
          <w:tcPr>
            <w:tcW w:w="950" w:type="pct"/>
            <w:hideMark/>
          </w:tcPr>
          <w:p w14:paraId="3618EEDE" w14:textId="77777777" w:rsidR="00DC1000" w:rsidRPr="00DC1000" w:rsidRDefault="00DC1000" w:rsidP="00DC1000">
            <w:pPr>
              <w:spacing w:after="160" w:line="259" w:lineRule="auto"/>
              <w:jc w:val="both"/>
              <w:rPr>
                <w:rFonts w:ascii="Verdana" w:hAnsi="Verdana"/>
              </w:rPr>
            </w:pPr>
            <w:r w:rsidRPr="00DC1000">
              <w:rPr>
                <w:rFonts w:ascii="Verdana" w:hAnsi="Verdana"/>
                <w:b/>
                <w:bCs/>
              </w:rPr>
              <w:t>MIL DÍAS PARA CAMBIAR EL MUNDO</w:t>
            </w:r>
          </w:p>
        </w:tc>
        <w:tc>
          <w:tcPr>
            <w:tcW w:w="950" w:type="pct"/>
            <w:hideMark/>
          </w:tcPr>
          <w:p w14:paraId="759099A8"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12 a 23 meses y 29 días</w:t>
            </w:r>
            <w:r w:rsidRPr="00DC1000">
              <w:rPr>
                <w:rFonts w:ascii="Verdana" w:hAnsi="Verdana"/>
              </w:rPr>
              <w:br/>
              <w:t>Mujer gestante y madre en periodo de lactancia. Atención con Alimento para Mujer Gestante y Madre en Periodo de lactancia y</w:t>
            </w:r>
            <w:r w:rsidRPr="00DC1000">
              <w:rPr>
                <w:rFonts w:ascii="Verdana" w:hAnsi="Verdana"/>
              </w:rPr>
              <w:br/>
              <w:t>Bienestarina</w:t>
            </w:r>
          </w:p>
        </w:tc>
        <w:tc>
          <w:tcPr>
            <w:tcW w:w="1100" w:type="pct"/>
            <w:hideMark/>
          </w:tcPr>
          <w:p w14:paraId="4763A829" w14:textId="77777777" w:rsidR="00DC1000" w:rsidRPr="00DC1000" w:rsidRDefault="00DC1000" w:rsidP="00DC1000">
            <w:pPr>
              <w:spacing w:after="160" w:line="259" w:lineRule="auto"/>
              <w:jc w:val="both"/>
              <w:rPr>
                <w:rFonts w:ascii="Verdana" w:hAnsi="Verdana"/>
              </w:rPr>
            </w:pPr>
            <w:r w:rsidRPr="00DC1000">
              <w:rPr>
                <w:rFonts w:ascii="Verdana" w:hAnsi="Verdana"/>
              </w:rPr>
              <w:t>Cupos*1,8+Cupos*0.507</w:t>
            </w:r>
          </w:p>
        </w:tc>
        <w:tc>
          <w:tcPr>
            <w:tcW w:w="1950" w:type="pct"/>
            <w:hideMark/>
          </w:tcPr>
          <w:p w14:paraId="5536F68C"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10 meses del año</w:t>
            </w:r>
            <w:r w:rsidRPr="00DC1000">
              <w:rPr>
                <w:rFonts w:ascii="Verdana" w:hAnsi="Verdana"/>
              </w:rPr>
              <w:br/>
            </w:r>
            <w:r w:rsidRPr="00DC1000">
              <w:rPr>
                <w:rFonts w:ascii="Verdana" w:hAnsi="Verdana"/>
              </w:rPr>
              <w:br/>
              <w:t>Este factor se debe registrar en 11 meses del año</w:t>
            </w:r>
          </w:p>
        </w:tc>
      </w:tr>
      <w:tr w:rsidR="00DC1000" w:rsidRPr="00DC1000" w14:paraId="29D54F3E" w14:textId="77777777" w:rsidTr="00DC1000">
        <w:tc>
          <w:tcPr>
            <w:tcW w:w="950" w:type="pct"/>
            <w:hideMark/>
          </w:tcPr>
          <w:p w14:paraId="04DC4A1B" w14:textId="77777777" w:rsidR="00DC1000" w:rsidRPr="00DC1000" w:rsidRDefault="00DC1000" w:rsidP="00DC1000">
            <w:pPr>
              <w:spacing w:after="160" w:line="259" w:lineRule="auto"/>
              <w:jc w:val="both"/>
              <w:rPr>
                <w:rFonts w:ascii="Verdana" w:hAnsi="Verdana"/>
              </w:rPr>
            </w:pPr>
            <w:r w:rsidRPr="00DC1000">
              <w:rPr>
                <w:rFonts w:ascii="Verdana" w:hAnsi="Verdana"/>
                <w:b/>
                <w:bCs/>
              </w:rPr>
              <w:t>BIENESTARINA POR CONVENIOS</w:t>
            </w:r>
          </w:p>
        </w:tc>
        <w:tc>
          <w:tcPr>
            <w:tcW w:w="950" w:type="pct"/>
            <w:hideMark/>
          </w:tcPr>
          <w:p w14:paraId="1213917A" w14:textId="77777777" w:rsidR="00DC1000" w:rsidRPr="00DC1000" w:rsidRDefault="00DC1000" w:rsidP="00DC1000">
            <w:pPr>
              <w:spacing w:after="160" w:line="259" w:lineRule="auto"/>
              <w:jc w:val="both"/>
              <w:rPr>
                <w:rFonts w:ascii="Verdana" w:hAnsi="Verdana"/>
              </w:rPr>
            </w:pPr>
            <w:r w:rsidRPr="00DC1000">
              <w:rPr>
                <w:rFonts w:ascii="Verdana" w:hAnsi="Verdana"/>
              </w:rPr>
              <w:t>Primera Infancia: Niños y niñas de 1 a 4 años 11 meses y 29 días</w:t>
            </w:r>
          </w:p>
        </w:tc>
        <w:tc>
          <w:tcPr>
            <w:tcW w:w="1100" w:type="pct"/>
            <w:hideMark/>
          </w:tcPr>
          <w:p w14:paraId="13C0BA7B"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 ó Cupos*0.9 ó Cupos*1.8</w:t>
            </w:r>
          </w:p>
        </w:tc>
        <w:tc>
          <w:tcPr>
            <w:tcW w:w="1950" w:type="pct"/>
            <w:hideMark/>
          </w:tcPr>
          <w:p w14:paraId="63BECD42"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correspondientes al periodo de atención hasta completar los días de la modalidad y a partir de la legalización del contrato.</w:t>
            </w:r>
          </w:p>
        </w:tc>
      </w:tr>
      <w:tr w:rsidR="00DC1000" w:rsidRPr="00DC1000" w14:paraId="679BB7DB" w14:textId="77777777" w:rsidTr="00DC1000">
        <w:tc>
          <w:tcPr>
            <w:tcW w:w="1900" w:type="pct"/>
            <w:gridSpan w:val="2"/>
            <w:hideMark/>
          </w:tcPr>
          <w:p w14:paraId="774DD76F" w14:textId="77777777" w:rsidR="00DC1000" w:rsidRPr="00DC1000" w:rsidRDefault="00DC1000" w:rsidP="00DC1000">
            <w:pPr>
              <w:spacing w:after="160" w:line="259" w:lineRule="auto"/>
              <w:jc w:val="both"/>
              <w:rPr>
                <w:rFonts w:ascii="Verdana" w:hAnsi="Verdana"/>
              </w:rPr>
            </w:pPr>
            <w:r w:rsidRPr="00DC1000">
              <w:rPr>
                <w:rFonts w:ascii="Verdana" w:hAnsi="Verdana"/>
              </w:rPr>
              <w:t>Escolares: Niños, niñas y adolescentes de 5 a 17 años</w:t>
            </w:r>
          </w:p>
        </w:tc>
        <w:tc>
          <w:tcPr>
            <w:tcW w:w="3100" w:type="pct"/>
            <w:gridSpan w:val="2"/>
            <w:hideMark/>
          </w:tcPr>
          <w:p w14:paraId="004EBC55" w14:textId="77777777" w:rsidR="00DC1000" w:rsidRPr="00DC1000" w:rsidRDefault="00DC1000" w:rsidP="00DC1000">
            <w:pPr>
              <w:spacing w:after="160" w:line="259" w:lineRule="auto"/>
              <w:jc w:val="both"/>
              <w:rPr>
                <w:rFonts w:ascii="Verdana" w:hAnsi="Verdana"/>
              </w:rPr>
            </w:pPr>
            <w:r w:rsidRPr="00DC1000">
              <w:rPr>
                <w:rFonts w:ascii="Verdana" w:hAnsi="Verdana"/>
              </w:rPr>
              <w:t>Cupos*10/1000*(No. días hábiles) - Cupos ración preparada</w:t>
            </w:r>
            <w:r w:rsidRPr="00DC1000">
              <w:rPr>
                <w:rFonts w:ascii="Verdana" w:hAnsi="Verdana"/>
              </w:rPr>
              <w:br/>
              <w:t>Cupos*4/1000*(No. días hábiles) - Ración industrializada</w:t>
            </w:r>
          </w:p>
        </w:tc>
      </w:tr>
      <w:tr w:rsidR="00DC1000" w:rsidRPr="00DC1000" w14:paraId="48FAA1CC" w14:textId="77777777" w:rsidTr="00DC1000">
        <w:tc>
          <w:tcPr>
            <w:tcW w:w="950" w:type="pct"/>
            <w:hideMark/>
          </w:tcPr>
          <w:p w14:paraId="5BE9487D" w14:textId="77777777" w:rsidR="00DC1000" w:rsidRPr="00DC1000" w:rsidRDefault="00DC1000" w:rsidP="00DC1000">
            <w:pPr>
              <w:spacing w:after="160" w:line="259" w:lineRule="auto"/>
              <w:jc w:val="both"/>
              <w:rPr>
                <w:rFonts w:ascii="Verdana" w:hAnsi="Verdana"/>
              </w:rPr>
            </w:pPr>
            <w:r w:rsidRPr="00DC1000">
              <w:rPr>
                <w:rFonts w:ascii="Verdana" w:hAnsi="Verdana"/>
                <w:b/>
                <w:bCs/>
              </w:rPr>
              <w:lastRenderedPageBreak/>
              <w:t>MODALIDAD</w:t>
            </w:r>
          </w:p>
        </w:tc>
        <w:tc>
          <w:tcPr>
            <w:tcW w:w="950" w:type="pct"/>
            <w:hideMark/>
          </w:tcPr>
          <w:p w14:paraId="1F8EDC46" w14:textId="77777777" w:rsidR="00DC1000" w:rsidRPr="00DC1000" w:rsidRDefault="00DC1000" w:rsidP="00DC1000">
            <w:pPr>
              <w:spacing w:after="160" w:line="259" w:lineRule="auto"/>
              <w:jc w:val="both"/>
              <w:rPr>
                <w:rFonts w:ascii="Verdana" w:hAnsi="Verdana"/>
              </w:rPr>
            </w:pPr>
            <w:r w:rsidRPr="00DC1000">
              <w:rPr>
                <w:rFonts w:ascii="Verdana" w:hAnsi="Verdana"/>
                <w:b/>
                <w:bCs/>
              </w:rPr>
              <w:t>POBLACIÓN OBJETIVO</w:t>
            </w:r>
          </w:p>
        </w:tc>
        <w:tc>
          <w:tcPr>
            <w:tcW w:w="1100" w:type="pct"/>
            <w:hideMark/>
          </w:tcPr>
          <w:p w14:paraId="46A51C61" w14:textId="77777777" w:rsidR="00DC1000" w:rsidRPr="00DC1000" w:rsidRDefault="00DC1000" w:rsidP="00DC1000">
            <w:pPr>
              <w:spacing w:after="160" w:line="259" w:lineRule="auto"/>
              <w:jc w:val="both"/>
              <w:rPr>
                <w:rFonts w:ascii="Verdana" w:hAnsi="Verdana"/>
              </w:rPr>
            </w:pPr>
            <w:r w:rsidRPr="00DC1000">
              <w:rPr>
                <w:rFonts w:ascii="Verdana" w:hAnsi="Verdana"/>
                <w:b/>
                <w:bCs/>
              </w:rPr>
              <w:t>FORMULACIÓN A REGISTRAR EN EL SIM</w:t>
            </w:r>
          </w:p>
        </w:tc>
        <w:tc>
          <w:tcPr>
            <w:tcW w:w="1950" w:type="pct"/>
            <w:hideMark/>
          </w:tcPr>
          <w:p w14:paraId="473EA2DC" w14:textId="77777777" w:rsidR="00DC1000" w:rsidRPr="00DC1000" w:rsidRDefault="00DC1000" w:rsidP="00DC1000">
            <w:pPr>
              <w:spacing w:after="160" w:line="259" w:lineRule="auto"/>
              <w:jc w:val="both"/>
              <w:rPr>
                <w:rFonts w:ascii="Verdana" w:hAnsi="Verdana"/>
              </w:rPr>
            </w:pPr>
            <w:r w:rsidRPr="00DC1000">
              <w:rPr>
                <w:rFonts w:ascii="Verdana" w:hAnsi="Verdana"/>
                <w:b/>
                <w:bCs/>
              </w:rPr>
              <w:t>OBSERVACIÓN</w:t>
            </w:r>
          </w:p>
        </w:tc>
      </w:tr>
      <w:tr w:rsidR="00DC1000" w:rsidRPr="00DC1000" w14:paraId="18564372" w14:textId="77777777" w:rsidTr="00DC1000">
        <w:tc>
          <w:tcPr>
            <w:tcW w:w="1900" w:type="pct"/>
            <w:gridSpan w:val="2"/>
            <w:hideMark/>
          </w:tcPr>
          <w:p w14:paraId="521DDAB6" w14:textId="77777777" w:rsidR="00DC1000" w:rsidRPr="00DC1000" w:rsidRDefault="00DC1000" w:rsidP="00DC1000">
            <w:pPr>
              <w:spacing w:after="160" w:line="259" w:lineRule="auto"/>
              <w:jc w:val="both"/>
              <w:rPr>
                <w:rFonts w:ascii="Verdana" w:hAnsi="Verdana"/>
              </w:rPr>
            </w:pPr>
            <w:r w:rsidRPr="00DC1000">
              <w:rPr>
                <w:rFonts w:ascii="Verdana" w:hAnsi="Verdana"/>
              </w:rPr>
              <w:t>Adulto Mayor</w:t>
            </w:r>
          </w:p>
        </w:tc>
        <w:tc>
          <w:tcPr>
            <w:tcW w:w="3100" w:type="pct"/>
            <w:gridSpan w:val="2"/>
            <w:hideMark/>
          </w:tcPr>
          <w:p w14:paraId="5E5C5C85" w14:textId="77777777" w:rsidR="00DC1000" w:rsidRPr="00DC1000" w:rsidRDefault="00DC1000" w:rsidP="00DC1000">
            <w:pPr>
              <w:spacing w:after="160" w:line="259" w:lineRule="auto"/>
              <w:jc w:val="both"/>
              <w:rPr>
                <w:rFonts w:ascii="Verdana" w:hAnsi="Verdana"/>
              </w:rPr>
            </w:pPr>
            <w:r w:rsidRPr="00DC1000">
              <w:rPr>
                <w:rFonts w:ascii="Verdana" w:hAnsi="Verdana"/>
              </w:rPr>
              <w:t>Cupos*15/1000*(N días hábiles) ó Cupos*0.9</w:t>
            </w:r>
          </w:p>
        </w:tc>
      </w:tr>
      <w:tr w:rsidR="00DC1000" w:rsidRPr="00DC1000" w14:paraId="266369BF" w14:textId="77777777" w:rsidTr="00DC1000">
        <w:tc>
          <w:tcPr>
            <w:tcW w:w="1900" w:type="pct"/>
            <w:gridSpan w:val="2"/>
            <w:hideMark/>
          </w:tcPr>
          <w:p w14:paraId="406619D2" w14:textId="77777777" w:rsidR="00DC1000" w:rsidRPr="00DC1000" w:rsidRDefault="00DC1000" w:rsidP="00DC1000">
            <w:pPr>
              <w:spacing w:after="160" w:line="259" w:lineRule="auto"/>
              <w:jc w:val="both"/>
              <w:rPr>
                <w:rFonts w:ascii="Verdana" w:hAnsi="Verdana"/>
              </w:rPr>
            </w:pPr>
            <w:r w:rsidRPr="00DC1000">
              <w:rPr>
                <w:rFonts w:ascii="Verdana" w:hAnsi="Verdana"/>
              </w:rPr>
              <w:t>Pacientes de todas las edades con VIH, TBC o Cáncer. Organismos de Salud</w:t>
            </w:r>
          </w:p>
        </w:tc>
        <w:tc>
          <w:tcPr>
            <w:tcW w:w="3100" w:type="pct"/>
            <w:gridSpan w:val="2"/>
            <w:hideMark/>
          </w:tcPr>
          <w:p w14:paraId="27F969FA"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 ó Cupos*0.9</w:t>
            </w:r>
          </w:p>
        </w:tc>
      </w:tr>
      <w:tr w:rsidR="00DC1000" w:rsidRPr="00DC1000" w14:paraId="23EFBFAA" w14:textId="77777777" w:rsidTr="00DC1000">
        <w:tc>
          <w:tcPr>
            <w:tcW w:w="1900" w:type="pct"/>
            <w:gridSpan w:val="2"/>
            <w:hideMark/>
          </w:tcPr>
          <w:p w14:paraId="4EDC9AA1" w14:textId="77777777" w:rsidR="00DC1000" w:rsidRPr="00DC1000" w:rsidRDefault="00DC1000" w:rsidP="00DC1000">
            <w:pPr>
              <w:spacing w:after="160" w:line="259" w:lineRule="auto"/>
              <w:jc w:val="both"/>
              <w:rPr>
                <w:rFonts w:ascii="Verdana" w:hAnsi="Verdana"/>
              </w:rPr>
            </w:pPr>
            <w:r w:rsidRPr="00DC1000">
              <w:rPr>
                <w:rFonts w:ascii="Verdana" w:hAnsi="Verdana"/>
              </w:rPr>
              <w:t>Mujer gestante y madre en periodo de lactancia</w:t>
            </w:r>
          </w:p>
        </w:tc>
        <w:tc>
          <w:tcPr>
            <w:tcW w:w="3100" w:type="pct"/>
            <w:gridSpan w:val="2"/>
            <w:hideMark/>
          </w:tcPr>
          <w:p w14:paraId="0024EEF4" w14:textId="77777777" w:rsidR="00DC1000" w:rsidRPr="00DC1000" w:rsidRDefault="00DC1000" w:rsidP="00DC1000">
            <w:pPr>
              <w:spacing w:after="160" w:line="259" w:lineRule="auto"/>
              <w:jc w:val="both"/>
              <w:rPr>
                <w:rFonts w:ascii="Verdana" w:hAnsi="Verdana"/>
              </w:rPr>
            </w:pPr>
            <w:r w:rsidRPr="00DC1000">
              <w:rPr>
                <w:rFonts w:ascii="Verdana" w:hAnsi="Verdana"/>
              </w:rPr>
              <w:t>Cupos*0.9 ó Cupos*1.8</w:t>
            </w:r>
          </w:p>
        </w:tc>
      </w:tr>
      <w:tr w:rsidR="00DC1000" w:rsidRPr="00DC1000" w14:paraId="1834645D" w14:textId="77777777" w:rsidTr="00DC1000">
        <w:tc>
          <w:tcPr>
            <w:tcW w:w="1900" w:type="pct"/>
            <w:gridSpan w:val="2"/>
            <w:hideMark/>
          </w:tcPr>
          <w:p w14:paraId="3F989901" w14:textId="77777777" w:rsidR="00DC1000" w:rsidRPr="00DC1000" w:rsidRDefault="00DC1000" w:rsidP="00DC1000">
            <w:pPr>
              <w:spacing w:after="160" w:line="259" w:lineRule="auto"/>
              <w:jc w:val="both"/>
              <w:rPr>
                <w:rFonts w:ascii="Verdana" w:hAnsi="Verdana"/>
              </w:rPr>
            </w:pPr>
            <w:r w:rsidRPr="00DC1000">
              <w:rPr>
                <w:rFonts w:ascii="Verdana" w:hAnsi="Verdana"/>
              </w:rPr>
              <w:t>Otra población vulnerable</w:t>
            </w:r>
          </w:p>
        </w:tc>
        <w:tc>
          <w:tcPr>
            <w:tcW w:w="3100" w:type="pct"/>
            <w:gridSpan w:val="2"/>
            <w:hideMark/>
          </w:tcPr>
          <w:p w14:paraId="5C327EB9"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7DB0ABFC" w14:textId="77777777" w:rsidTr="00DC1000">
        <w:tc>
          <w:tcPr>
            <w:tcW w:w="950" w:type="pct"/>
            <w:hideMark/>
          </w:tcPr>
          <w:p w14:paraId="2CFAFF81" w14:textId="77777777" w:rsidR="00DC1000" w:rsidRPr="00DC1000" w:rsidRDefault="00DC1000" w:rsidP="00DC1000">
            <w:pPr>
              <w:spacing w:after="160" w:line="259" w:lineRule="auto"/>
              <w:jc w:val="both"/>
              <w:rPr>
                <w:rFonts w:ascii="Verdana" w:hAnsi="Verdana"/>
              </w:rPr>
            </w:pPr>
            <w:r w:rsidRPr="00DC1000">
              <w:rPr>
                <w:rFonts w:ascii="Verdana" w:hAnsi="Verdana"/>
                <w:b/>
                <w:bCs/>
              </w:rPr>
              <w:t>APOYO EN PROCESOS DE</w:t>
            </w:r>
            <w:r w:rsidRPr="00DC1000">
              <w:rPr>
                <w:rFonts w:ascii="Verdana" w:hAnsi="Verdana"/>
              </w:rPr>
              <w:br/>
            </w:r>
            <w:r w:rsidRPr="00DC1000">
              <w:rPr>
                <w:rFonts w:ascii="Verdana" w:hAnsi="Verdana"/>
                <w:b/>
                <w:bCs/>
              </w:rPr>
              <w:t>RESTABLECIMIENTO - OPRS</w:t>
            </w:r>
          </w:p>
        </w:tc>
        <w:tc>
          <w:tcPr>
            <w:tcW w:w="950" w:type="pct"/>
            <w:hideMark/>
          </w:tcPr>
          <w:p w14:paraId="3428C8C9" w14:textId="77777777" w:rsidR="00DC1000" w:rsidRPr="00DC1000" w:rsidRDefault="00DC1000" w:rsidP="00DC1000">
            <w:pPr>
              <w:spacing w:after="160" w:line="259" w:lineRule="auto"/>
              <w:jc w:val="both"/>
              <w:rPr>
                <w:rFonts w:ascii="Verdana" w:hAnsi="Verdana"/>
              </w:rPr>
            </w:pPr>
            <w:r w:rsidRPr="00DC1000">
              <w:rPr>
                <w:rFonts w:ascii="Verdana" w:hAnsi="Verdana"/>
              </w:rPr>
              <w:t>Forma de atención Socorro: Familia focalizada</w:t>
            </w:r>
          </w:p>
        </w:tc>
        <w:tc>
          <w:tcPr>
            <w:tcW w:w="1100" w:type="pct"/>
            <w:hideMark/>
          </w:tcPr>
          <w:p w14:paraId="1BABA774"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1950" w:type="pct"/>
            <w:hideMark/>
          </w:tcPr>
          <w:p w14:paraId="2343DE37"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meses correspondientes al periodo de atención de acuerdo al convenio</w:t>
            </w:r>
          </w:p>
        </w:tc>
      </w:tr>
      <w:tr w:rsidR="00DC1000" w:rsidRPr="00DC1000" w14:paraId="1A107085" w14:textId="77777777" w:rsidTr="00DC1000">
        <w:tc>
          <w:tcPr>
            <w:tcW w:w="1900" w:type="pct"/>
            <w:gridSpan w:val="2"/>
            <w:hideMark/>
          </w:tcPr>
          <w:p w14:paraId="7DC2D1BD" w14:textId="77777777" w:rsidR="00DC1000" w:rsidRPr="00DC1000" w:rsidRDefault="00DC1000" w:rsidP="00DC1000">
            <w:pPr>
              <w:spacing w:after="160" w:line="259" w:lineRule="auto"/>
              <w:jc w:val="both"/>
              <w:rPr>
                <w:rFonts w:ascii="Verdana" w:hAnsi="Verdana"/>
              </w:rPr>
            </w:pPr>
            <w:r w:rsidRPr="00DC1000">
              <w:rPr>
                <w:rFonts w:ascii="Verdana" w:hAnsi="Verdana"/>
              </w:rPr>
              <w:t>Forma de atención Socorro: Mujer Gestante y Madre en periodo de Lactancia</w:t>
            </w:r>
          </w:p>
        </w:tc>
        <w:tc>
          <w:tcPr>
            <w:tcW w:w="3100" w:type="pct"/>
            <w:gridSpan w:val="2"/>
            <w:hideMark/>
          </w:tcPr>
          <w:p w14:paraId="35F52EC8"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186BDD33" w14:textId="77777777" w:rsidTr="00DC1000">
        <w:tc>
          <w:tcPr>
            <w:tcW w:w="1900" w:type="pct"/>
            <w:gridSpan w:val="2"/>
            <w:hideMark/>
          </w:tcPr>
          <w:p w14:paraId="03B96B32" w14:textId="77777777" w:rsidR="00DC1000" w:rsidRPr="00DC1000" w:rsidRDefault="00DC1000" w:rsidP="00DC1000">
            <w:pPr>
              <w:spacing w:after="160" w:line="259" w:lineRule="auto"/>
              <w:jc w:val="both"/>
              <w:rPr>
                <w:rFonts w:ascii="Verdana" w:hAnsi="Verdana"/>
              </w:rPr>
            </w:pPr>
            <w:r w:rsidRPr="00DC1000">
              <w:rPr>
                <w:rFonts w:ascii="Verdana" w:hAnsi="Verdana"/>
              </w:rPr>
              <w:t>Forma de atención Socorro: Niños y niñas de 1 a 4 años 11 meses y 29 días</w:t>
            </w:r>
          </w:p>
        </w:tc>
        <w:tc>
          <w:tcPr>
            <w:tcW w:w="3100" w:type="pct"/>
            <w:gridSpan w:val="2"/>
            <w:hideMark/>
          </w:tcPr>
          <w:p w14:paraId="7B521E93"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6A625B5F" w14:textId="77777777" w:rsidTr="00DC1000">
        <w:tc>
          <w:tcPr>
            <w:tcW w:w="1900" w:type="pct"/>
            <w:gridSpan w:val="2"/>
            <w:hideMark/>
          </w:tcPr>
          <w:p w14:paraId="7D11A14D" w14:textId="77777777" w:rsidR="00DC1000" w:rsidRPr="00DC1000" w:rsidRDefault="00DC1000" w:rsidP="00DC1000">
            <w:pPr>
              <w:spacing w:after="160" w:line="259" w:lineRule="auto"/>
              <w:jc w:val="both"/>
              <w:rPr>
                <w:rFonts w:ascii="Verdana" w:hAnsi="Verdana"/>
              </w:rPr>
            </w:pPr>
            <w:r w:rsidRPr="00DC1000">
              <w:rPr>
                <w:rFonts w:ascii="Verdana" w:hAnsi="Verdana"/>
              </w:rPr>
              <w:t>Forma de atención Recuperación: Escolares en Internado</w:t>
            </w:r>
          </w:p>
        </w:tc>
        <w:tc>
          <w:tcPr>
            <w:tcW w:w="3100" w:type="pct"/>
            <w:gridSpan w:val="2"/>
            <w:hideMark/>
          </w:tcPr>
          <w:p w14:paraId="2865F485" w14:textId="77777777" w:rsidR="00DC1000" w:rsidRPr="00DC1000" w:rsidRDefault="00DC1000" w:rsidP="00DC1000">
            <w:pPr>
              <w:spacing w:after="160" w:line="259" w:lineRule="auto"/>
              <w:jc w:val="both"/>
              <w:rPr>
                <w:rFonts w:ascii="Verdana" w:hAnsi="Verdana"/>
              </w:rPr>
            </w:pPr>
            <w:r w:rsidRPr="00DC1000">
              <w:rPr>
                <w:rFonts w:ascii="Verdana" w:hAnsi="Verdana"/>
              </w:rPr>
              <w:t>Cupos*30/1000*(No.</w:t>
            </w:r>
            <w:r w:rsidRPr="00DC1000">
              <w:rPr>
                <w:rFonts w:ascii="Verdana" w:hAnsi="Verdana"/>
              </w:rPr>
              <w:br/>
              <w:t>Días hábiles)</w:t>
            </w:r>
          </w:p>
        </w:tc>
      </w:tr>
      <w:tr w:rsidR="00DC1000" w:rsidRPr="00DC1000" w14:paraId="70CA6AF6" w14:textId="77777777" w:rsidTr="00DC1000">
        <w:tc>
          <w:tcPr>
            <w:tcW w:w="1900" w:type="pct"/>
            <w:gridSpan w:val="2"/>
            <w:hideMark/>
          </w:tcPr>
          <w:p w14:paraId="5A58292C" w14:textId="77777777" w:rsidR="00DC1000" w:rsidRPr="00DC1000" w:rsidRDefault="00DC1000" w:rsidP="00DC1000">
            <w:pPr>
              <w:spacing w:after="160" w:line="259" w:lineRule="auto"/>
              <w:jc w:val="both"/>
              <w:rPr>
                <w:rFonts w:ascii="Verdana" w:hAnsi="Verdana"/>
              </w:rPr>
            </w:pPr>
            <w:r w:rsidRPr="00DC1000">
              <w:rPr>
                <w:rFonts w:ascii="Verdana" w:hAnsi="Verdana"/>
              </w:rPr>
              <w:t>Forma de atención Recuperación: Familias en Alimentos por Trabajo y Alimentos por Capacitación</w:t>
            </w:r>
          </w:p>
        </w:tc>
        <w:tc>
          <w:tcPr>
            <w:tcW w:w="3100" w:type="pct"/>
            <w:gridSpan w:val="2"/>
            <w:hideMark/>
          </w:tcPr>
          <w:p w14:paraId="033058C7"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bl>
    <w:p w14:paraId="60A93C44" w14:textId="6D3C4448" w:rsidR="00DC1000" w:rsidRDefault="00DC1000" w:rsidP="00DC1000">
      <w:pPr>
        <w:jc w:val="both"/>
        <w:rPr>
          <w:rFonts w:ascii="Verdana" w:hAnsi="Verdana"/>
        </w:rPr>
      </w:pPr>
    </w:p>
    <w:p w14:paraId="7B993754" w14:textId="77777777" w:rsidR="00DC1000" w:rsidRPr="00DC1000" w:rsidRDefault="00DC1000" w:rsidP="00DC1000">
      <w:pPr>
        <w:rPr>
          <w:rFonts w:ascii="Verdana" w:hAnsi="Verdana"/>
        </w:rPr>
      </w:pPr>
      <w:r w:rsidRPr="00DC1000">
        <w:rPr>
          <w:rFonts w:ascii="Verdana" w:hAnsi="Verdana"/>
        </w:rPr>
        <w:t>Modalidades Familia y Comunidades</w:t>
      </w:r>
    </w:p>
    <w:tbl>
      <w:tblPr>
        <w:tblStyle w:val="Tablaconcuadrcula"/>
        <w:tblW w:w="5000" w:type="pct"/>
        <w:tblLook w:val="04A0" w:firstRow="1" w:lastRow="0" w:firstColumn="1" w:lastColumn="0" w:noHBand="0" w:noVBand="1"/>
      </w:tblPr>
      <w:tblGrid>
        <w:gridCol w:w="2099"/>
        <w:gridCol w:w="1946"/>
        <w:gridCol w:w="1597"/>
        <w:gridCol w:w="3186"/>
      </w:tblGrid>
      <w:tr w:rsidR="00DC1000" w:rsidRPr="00DC1000" w14:paraId="1A67CB4F" w14:textId="77777777" w:rsidTr="00DC1000">
        <w:tc>
          <w:tcPr>
            <w:tcW w:w="950" w:type="pct"/>
            <w:hideMark/>
          </w:tcPr>
          <w:p w14:paraId="42991466" w14:textId="77777777" w:rsidR="00DC1000" w:rsidRPr="00DC1000" w:rsidRDefault="00DC1000" w:rsidP="00DC1000">
            <w:pPr>
              <w:spacing w:after="160" w:line="259" w:lineRule="auto"/>
              <w:jc w:val="both"/>
              <w:rPr>
                <w:rFonts w:ascii="Verdana" w:hAnsi="Verdana"/>
              </w:rPr>
            </w:pPr>
            <w:r w:rsidRPr="00DC1000">
              <w:rPr>
                <w:rFonts w:ascii="Verdana" w:hAnsi="Verdana"/>
                <w:b/>
                <w:bCs/>
              </w:rPr>
              <w:t>TERRITORIOS ETNICOS CON BIENESTAR</w:t>
            </w:r>
          </w:p>
        </w:tc>
        <w:tc>
          <w:tcPr>
            <w:tcW w:w="950" w:type="pct"/>
            <w:hideMark/>
          </w:tcPr>
          <w:p w14:paraId="05B05D02" w14:textId="77777777" w:rsidR="00DC1000" w:rsidRPr="00DC1000" w:rsidRDefault="00DC1000" w:rsidP="00DC1000">
            <w:pPr>
              <w:spacing w:after="160" w:line="259" w:lineRule="auto"/>
              <w:jc w:val="both"/>
              <w:rPr>
                <w:rFonts w:ascii="Verdana" w:hAnsi="Verdana"/>
              </w:rPr>
            </w:pPr>
            <w:r w:rsidRPr="00DC1000">
              <w:rPr>
                <w:rFonts w:ascii="Verdana" w:hAnsi="Verdana"/>
              </w:rPr>
              <w:t>Comunidades Étnicas en proyectos de Seguridad Alimentaria</w:t>
            </w:r>
          </w:p>
        </w:tc>
        <w:tc>
          <w:tcPr>
            <w:tcW w:w="1100" w:type="pct"/>
            <w:hideMark/>
          </w:tcPr>
          <w:p w14:paraId="59ECC1EF" w14:textId="77777777" w:rsidR="00DC1000" w:rsidRPr="00DC1000" w:rsidRDefault="00DC1000" w:rsidP="00DC1000">
            <w:pPr>
              <w:spacing w:after="160" w:line="259" w:lineRule="auto"/>
              <w:jc w:val="both"/>
              <w:rPr>
                <w:rFonts w:ascii="Verdana" w:hAnsi="Verdana"/>
              </w:rPr>
            </w:pPr>
            <w:r w:rsidRPr="00DC1000">
              <w:rPr>
                <w:rFonts w:ascii="Verdana" w:hAnsi="Verdana"/>
              </w:rPr>
              <w:t>Para familias de 1 A 2 personas: Cupos*1.8</w:t>
            </w:r>
          </w:p>
        </w:tc>
        <w:tc>
          <w:tcPr>
            <w:tcW w:w="1950" w:type="pct"/>
            <w:hideMark/>
          </w:tcPr>
          <w:p w14:paraId="6AD8CE1B" w14:textId="77777777" w:rsidR="00DC1000" w:rsidRPr="00DC1000" w:rsidRDefault="00DC1000" w:rsidP="00DC1000">
            <w:pPr>
              <w:spacing w:after="160" w:line="259" w:lineRule="auto"/>
              <w:jc w:val="both"/>
              <w:rPr>
                <w:rFonts w:ascii="Verdana" w:hAnsi="Verdana"/>
              </w:rPr>
            </w:pPr>
            <w:r w:rsidRPr="00DC1000">
              <w:rPr>
                <w:rFonts w:ascii="Verdana" w:hAnsi="Verdana"/>
              </w:rPr>
              <w:t>Meses de ejecución de la forma de atención en cada Regional</w:t>
            </w:r>
          </w:p>
        </w:tc>
      </w:tr>
      <w:tr w:rsidR="00DC1000" w:rsidRPr="00DC1000" w14:paraId="6D26E35B" w14:textId="77777777" w:rsidTr="00DC1000">
        <w:tc>
          <w:tcPr>
            <w:tcW w:w="5000" w:type="pct"/>
            <w:gridSpan w:val="4"/>
            <w:hideMark/>
          </w:tcPr>
          <w:p w14:paraId="1AEF65F3"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Para familias de 3 a 5 personas: Cupos*3.6</w:t>
            </w:r>
          </w:p>
        </w:tc>
      </w:tr>
      <w:tr w:rsidR="00DC1000" w:rsidRPr="00DC1000" w14:paraId="3B734928" w14:textId="77777777" w:rsidTr="00DC1000">
        <w:tc>
          <w:tcPr>
            <w:tcW w:w="950" w:type="pct"/>
            <w:hideMark/>
          </w:tcPr>
          <w:p w14:paraId="07ED1039" w14:textId="77777777" w:rsidR="00DC1000" w:rsidRPr="00DC1000" w:rsidRDefault="00DC1000" w:rsidP="00DC1000">
            <w:pPr>
              <w:spacing w:after="160" w:line="259" w:lineRule="auto"/>
              <w:jc w:val="both"/>
              <w:rPr>
                <w:rFonts w:ascii="Verdana" w:hAnsi="Verdana"/>
              </w:rPr>
            </w:pPr>
            <w:r w:rsidRPr="00DC1000">
              <w:rPr>
                <w:rFonts w:ascii="Verdana" w:hAnsi="Verdana"/>
                <w:b/>
                <w:bCs/>
              </w:rPr>
              <w:t>COMUNIDADES</w:t>
            </w:r>
            <w:r w:rsidRPr="00DC1000">
              <w:rPr>
                <w:rFonts w:ascii="Verdana" w:hAnsi="Verdana"/>
              </w:rPr>
              <w:br/>
            </w:r>
            <w:r w:rsidRPr="00DC1000">
              <w:rPr>
                <w:rFonts w:ascii="Verdana" w:hAnsi="Verdana"/>
                <w:b/>
                <w:bCs/>
              </w:rPr>
              <w:t>RURALES</w:t>
            </w:r>
          </w:p>
        </w:tc>
        <w:tc>
          <w:tcPr>
            <w:tcW w:w="950" w:type="pct"/>
            <w:hideMark/>
          </w:tcPr>
          <w:p w14:paraId="2C941F6B" w14:textId="77777777" w:rsidR="00DC1000" w:rsidRPr="00DC1000" w:rsidRDefault="00DC1000" w:rsidP="00DC1000">
            <w:pPr>
              <w:spacing w:after="160" w:line="259" w:lineRule="auto"/>
              <w:jc w:val="both"/>
              <w:rPr>
                <w:rFonts w:ascii="Verdana" w:hAnsi="Verdana"/>
              </w:rPr>
            </w:pPr>
            <w:r w:rsidRPr="00DC1000">
              <w:rPr>
                <w:rFonts w:ascii="Verdana" w:hAnsi="Verdana"/>
              </w:rPr>
              <w:t>Familias y comunidades que habitan en zonas rurales dispersas con condición de vulnerabilidad socioeconómica</w:t>
            </w:r>
          </w:p>
        </w:tc>
        <w:tc>
          <w:tcPr>
            <w:tcW w:w="1100" w:type="pct"/>
            <w:hideMark/>
          </w:tcPr>
          <w:p w14:paraId="49861500" w14:textId="77777777" w:rsidR="00DC1000" w:rsidRPr="00DC1000" w:rsidRDefault="00DC1000" w:rsidP="00DC1000">
            <w:pPr>
              <w:spacing w:after="160" w:line="259" w:lineRule="auto"/>
              <w:jc w:val="both"/>
              <w:rPr>
                <w:rFonts w:ascii="Verdana" w:hAnsi="Verdana"/>
              </w:rPr>
            </w:pPr>
            <w:r w:rsidRPr="00DC1000">
              <w:rPr>
                <w:rFonts w:ascii="Verdana" w:hAnsi="Verdana"/>
              </w:rPr>
              <w:t>Para familias de 1 a 2 personas: Cupos*1.8</w:t>
            </w:r>
          </w:p>
        </w:tc>
        <w:tc>
          <w:tcPr>
            <w:tcW w:w="1950" w:type="pct"/>
            <w:hideMark/>
          </w:tcPr>
          <w:p w14:paraId="37E085A1" w14:textId="77777777" w:rsidR="00DC1000" w:rsidRPr="00DC1000" w:rsidRDefault="00DC1000" w:rsidP="00DC1000">
            <w:pPr>
              <w:spacing w:after="160" w:line="259" w:lineRule="auto"/>
              <w:jc w:val="both"/>
              <w:rPr>
                <w:rFonts w:ascii="Verdana" w:hAnsi="Verdana"/>
              </w:rPr>
            </w:pPr>
            <w:r w:rsidRPr="00DC1000">
              <w:rPr>
                <w:rFonts w:ascii="Verdana" w:hAnsi="Verdana"/>
              </w:rPr>
              <w:br/>
              <w:t>Meses de ejecución de la forma de atención en cada Regional</w:t>
            </w:r>
          </w:p>
        </w:tc>
      </w:tr>
      <w:tr w:rsidR="00DC1000" w:rsidRPr="00DC1000" w14:paraId="7BA9B6FF" w14:textId="77777777" w:rsidTr="00DC1000">
        <w:tc>
          <w:tcPr>
            <w:tcW w:w="5000" w:type="pct"/>
            <w:gridSpan w:val="4"/>
            <w:hideMark/>
          </w:tcPr>
          <w:p w14:paraId="50CA4AF0" w14:textId="77777777" w:rsidR="00DC1000" w:rsidRPr="00DC1000" w:rsidRDefault="00DC1000" w:rsidP="00DC1000">
            <w:pPr>
              <w:spacing w:after="160" w:line="259" w:lineRule="auto"/>
              <w:jc w:val="both"/>
              <w:rPr>
                <w:rFonts w:ascii="Verdana" w:hAnsi="Verdana"/>
              </w:rPr>
            </w:pPr>
            <w:r w:rsidRPr="00DC1000">
              <w:rPr>
                <w:rFonts w:ascii="Verdana" w:hAnsi="Verdana"/>
              </w:rPr>
              <w:t>Para familias de 3 a 5 personas: Cupos*3.6</w:t>
            </w:r>
          </w:p>
        </w:tc>
      </w:tr>
      <w:tr w:rsidR="00DC1000" w:rsidRPr="00DC1000" w14:paraId="6F2A00BA" w14:textId="77777777" w:rsidTr="00DC1000">
        <w:tc>
          <w:tcPr>
            <w:tcW w:w="950" w:type="pct"/>
            <w:hideMark/>
          </w:tcPr>
          <w:p w14:paraId="38DE3E5C" w14:textId="77777777" w:rsidR="00DC1000" w:rsidRPr="00DC1000" w:rsidRDefault="00DC1000" w:rsidP="00DC1000">
            <w:pPr>
              <w:spacing w:after="160" w:line="259" w:lineRule="auto"/>
              <w:jc w:val="both"/>
              <w:rPr>
                <w:rFonts w:ascii="Verdana" w:hAnsi="Verdana"/>
              </w:rPr>
            </w:pPr>
            <w:r w:rsidRPr="00DC1000">
              <w:rPr>
                <w:rFonts w:ascii="Verdana" w:hAnsi="Verdana"/>
                <w:b/>
                <w:bCs/>
              </w:rPr>
              <w:t>FAMILIAS CON BIENESTAR PARA LA PAZ</w:t>
            </w:r>
          </w:p>
        </w:tc>
        <w:tc>
          <w:tcPr>
            <w:tcW w:w="950" w:type="pct"/>
            <w:hideMark/>
          </w:tcPr>
          <w:p w14:paraId="410B34A6" w14:textId="77777777" w:rsidR="00DC1000" w:rsidRPr="00DC1000" w:rsidRDefault="00DC1000" w:rsidP="00DC1000">
            <w:pPr>
              <w:spacing w:after="160" w:line="259" w:lineRule="auto"/>
              <w:jc w:val="both"/>
              <w:rPr>
                <w:rFonts w:ascii="Verdana" w:hAnsi="Verdana"/>
              </w:rPr>
            </w:pPr>
            <w:r w:rsidRPr="00DC1000">
              <w:rPr>
                <w:rFonts w:ascii="Verdana" w:hAnsi="Verdana"/>
              </w:rPr>
              <w:t>Según solicitud de las familias</w:t>
            </w:r>
          </w:p>
        </w:tc>
        <w:tc>
          <w:tcPr>
            <w:tcW w:w="1100" w:type="pct"/>
            <w:hideMark/>
          </w:tcPr>
          <w:p w14:paraId="65EFAD5A" w14:textId="77777777" w:rsidR="00DC1000" w:rsidRPr="00DC1000" w:rsidRDefault="00DC1000" w:rsidP="00DC1000">
            <w:pPr>
              <w:spacing w:after="160" w:line="259" w:lineRule="auto"/>
              <w:jc w:val="both"/>
              <w:rPr>
                <w:rFonts w:ascii="Verdana" w:hAnsi="Verdana"/>
              </w:rPr>
            </w:pPr>
            <w:r w:rsidRPr="00DC1000">
              <w:rPr>
                <w:rFonts w:ascii="Verdana" w:hAnsi="Verdana"/>
              </w:rPr>
              <w:t>Para familias de 1 a 2</w:t>
            </w:r>
            <w:r w:rsidRPr="00DC1000">
              <w:rPr>
                <w:rFonts w:ascii="Verdana" w:hAnsi="Verdana"/>
              </w:rPr>
              <w:br/>
              <w:t>personas: Cupos*1.8</w:t>
            </w:r>
          </w:p>
        </w:tc>
        <w:tc>
          <w:tcPr>
            <w:tcW w:w="1950" w:type="pct"/>
            <w:hideMark/>
          </w:tcPr>
          <w:p w14:paraId="36DA48DC" w14:textId="77777777" w:rsidR="00DC1000" w:rsidRPr="00DC1000" w:rsidRDefault="00DC1000" w:rsidP="00DC1000">
            <w:pPr>
              <w:spacing w:after="160" w:line="259" w:lineRule="auto"/>
              <w:jc w:val="both"/>
              <w:rPr>
                <w:rFonts w:ascii="Verdana" w:hAnsi="Verdana"/>
              </w:rPr>
            </w:pPr>
            <w:r w:rsidRPr="00DC1000">
              <w:rPr>
                <w:rFonts w:ascii="Verdana" w:hAnsi="Verdana"/>
              </w:rPr>
              <w:t>Meses de ejecución de la forma de atención en cada Regional</w:t>
            </w:r>
          </w:p>
        </w:tc>
      </w:tr>
      <w:tr w:rsidR="00DC1000" w:rsidRPr="00DC1000" w14:paraId="524015E3" w14:textId="77777777" w:rsidTr="00DC1000">
        <w:tc>
          <w:tcPr>
            <w:tcW w:w="5000" w:type="pct"/>
            <w:gridSpan w:val="4"/>
            <w:hideMark/>
          </w:tcPr>
          <w:p w14:paraId="396AD37C" w14:textId="77777777" w:rsidR="00DC1000" w:rsidRPr="00DC1000" w:rsidRDefault="00DC1000" w:rsidP="00DC1000">
            <w:pPr>
              <w:spacing w:after="160" w:line="259" w:lineRule="auto"/>
              <w:jc w:val="both"/>
              <w:rPr>
                <w:rFonts w:ascii="Verdana" w:hAnsi="Verdana"/>
              </w:rPr>
            </w:pPr>
            <w:r w:rsidRPr="00DC1000">
              <w:rPr>
                <w:rFonts w:ascii="Verdana" w:hAnsi="Verdana"/>
              </w:rPr>
              <w:t>Para familias de 3 a 5 personas: Cupos*3.6</w:t>
            </w:r>
          </w:p>
        </w:tc>
      </w:tr>
    </w:tbl>
    <w:p w14:paraId="3C146329" w14:textId="44EBAAF2" w:rsidR="00DC1000" w:rsidRDefault="00DC1000" w:rsidP="00DC1000">
      <w:pPr>
        <w:jc w:val="both"/>
        <w:rPr>
          <w:rFonts w:ascii="Verdana" w:hAnsi="Verdana"/>
        </w:rPr>
      </w:pPr>
    </w:p>
    <w:p w14:paraId="2009D3EB" w14:textId="05FA809E" w:rsidR="00DC1000" w:rsidRDefault="00DC1000" w:rsidP="00DC1000">
      <w:pPr>
        <w:jc w:val="both"/>
        <w:rPr>
          <w:rFonts w:ascii="Verdana" w:hAnsi="Verdana"/>
        </w:rPr>
      </w:pPr>
      <w:r w:rsidRPr="00DC1000">
        <w:rPr>
          <w:rFonts w:ascii="Verdana" w:hAnsi="Verdana"/>
        </w:rPr>
        <w:t>Modalidades de Protección*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21"/>
        <w:gridCol w:w="3361"/>
        <w:gridCol w:w="2426"/>
        <w:gridCol w:w="1210"/>
      </w:tblGrid>
      <w:tr w:rsidR="00DC1000" w:rsidRPr="00DC1000" w14:paraId="5FB12061" w14:textId="77777777" w:rsidTr="00DC1000">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BCEA9" w14:textId="77777777" w:rsidR="00DC1000" w:rsidRPr="00DC1000" w:rsidRDefault="00DC1000" w:rsidP="00DC1000">
            <w:pPr>
              <w:jc w:val="both"/>
              <w:rPr>
                <w:rFonts w:ascii="Verdana" w:hAnsi="Verdana"/>
              </w:rPr>
            </w:pPr>
            <w:r w:rsidRPr="00DC1000">
              <w:rPr>
                <w:rFonts w:ascii="Verdana" w:hAnsi="Verdana"/>
              </w:rPr>
              <w:br/>
            </w:r>
            <w:r w:rsidRPr="00DC1000">
              <w:rPr>
                <w:rFonts w:ascii="Verdana" w:hAnsi="Verdana"/>
              </w:rPr>
              <w:br/>
            </w:r>
            <w:r w:rsidRPr="00DC1000">
              <w:rPr>
                <w:rFonts w:ascii="Verdana" w:hAnsi="Verdana"/>
                <w:b/>
                <w:bCs/>
              </w:rPr>
              <w:t>CENTRO DE EMERGENCIA</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43F334" w14:textId="77777777" w:rsidR="00DC1000" w:rsidRPr="00DC1000" w:rsidRDefault="00DC1000" w:rsidP="00DC1000">
            <w:pPr>
              <w:jc w:val="both"/>
              <w:rPr>
                <w:rFonts w:ascii="Verdana" w:hAnsi="Verdana"/>
              </w:rPr>
            </w:pPr>
            <w:r w:rsidRPr="00DC1000">
              <w:rPr>
                <w:rFonts w:ascii="Verdana" w:hAnsi="Verdana"/>
              </w:rPr>
              <w:t>Niños y niñas de 6 años a 6 años 11 meses y 29 días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D5C226" w14:textId="77777777" w:rsidR="00DC1000" w:rsidRPr="00DC1000" w:rsidRDefault="00DC1000" w:rsidP="00DC1000">
            <w:pPr>
              <w:jc w:val="both"/>
              <w:rPr>
                <w:rFonts w:ascii="Verdana" w:hAnsi="Verdana"/>
              </w:rPr>
            </w:pPr>
            <w:r w:rsidRPr="00DC1000">
              <w:rPr>
                <w:rFonts w:ascii="Verdana" w:hAnsi="Verdana"/>
              </w:rPr>
              <w:t>+Cupos*0.45 (equivale a programar una bolsa cada dos meses)</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85DE62" w14:textId="77777777" w:rsidR="00DC1000" w:rsidRPr="00DC1000" w:rsidRDefault="00DC1000" w:rsidP="00DC1000">
            <w:pPr>
              <w:jc w:val="both"/>
              <w:rPr>
                <w:rFonts w:ascii="Verdana" w:hAnsi="Verdana"/>
              </w:rPr>
            </w:pPr>
            <w:r w:rsidRPr="00DC1000">
              <w:rPr>
                <w:rFonts w:ascii="Verdana" w:hAnsi="Verdana"/>
              </w:rPr>
              <w:br/>
            </w:r>
            <w:r w:rsidRPr="00DC1000">
              <w:rPr>
                <w:rFonts w:ascii="Verdana" w:hAnsi="Verdana"/>
              </w:rPr>
              <w:br/>
              <w:t>Este factor se debe registrar en los 12 meses del año.</w:t>
            </w:r>
          </w:p>
        </w:tc>
      </w:tr>
      <w:tr w:rsidR="00DC1000" w:rsidRPr="00DC1000" w14:paraId="70EB780C" w14:textId="77777777" w:rsidTr="00DC1000">
        <w:trPr>
          <w:tblCellSpacing w:w="15" w:type="dxa"/>
        </w:trPr>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340DB8" w14:textId="77777777" w:rsidR="00DC1000" w:rsidRPr="00DC1000" w:rsidRDefault="00DC1000" w:rsidP="00DC1000">
            <w:pPr>
              <w:jc w:val="both"/>
              <w:rPr>
                <w:rFonts w:ascii="Verdana" w:hAnsi="Verdana"/>
              </w:rPr>
            </w:pPr>
            <w:r w:rsidRPr="00DC1000">
              <w:rPr>
                <w:rFonts w:ascii="Verdana" w:hAnsi="Verdana"/>
              </w:rPr>
              <w:t>Niños y niñas de 7 a 12 años 11 meses y 29 días</w:t>
            </w:r>
          </w:p>
        </w:tc>
        <w:tc>
          <w:tcPr>
            <w:tcW w:w="3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F1593" w14:textId="77777777" w:rsidR="00DC1000" w:rsidRPr="00DC1000" w:rsidRDefault="00DC1000" w:rsidP="00DC1000">
            <w:pPr>
              <w:jc w:val="both"/>
              <w:rPr>
                <w:rFonts w:ascii="Verdana" w:hAnsi="Verdana"/>
              </w:rPr>
            </w:pPr>
            <w:r w:rsidRPr="00DC1000">
              <w:rPr>
                <w:rFonts w:ascii="Verdana" w:hAnsi="Verdana"/>
              </w:rPr>
              <w:t>Cupos*0.9</w:t>
            </w:r>
          </w:p>
        </w:tc>
      </w:tr>
      <w:tr w:rsidR="00DC1000" w:rsidRPr="00DC1000" w14:paraId="091C5AFB" w14:textId="77777777" w:rsidTr="00DC1000">
        <w:trPr>
          <w:tblCellSpacing w:w="15" w:type="dxa"/>
        </w:trPr>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6967C9" w14:textId="77777777" w:rsidR="00DC1000" w:rsidRPr="00DC1000" w:rsidRDefault="00DC1000" w:rsidP="00DC1000">
            <w:pPr>
              <w:jc w:val="both"/>
              <w:rPr>
                <w:rFonts w:ascii="Verdana" w:hAnsi="Verdana"/>
              </w:rPr>
            </w:pPr>
            <w:r w:rsidRPr="00DC1000">
              <w:rPr>
                <w:rFonts w:ascii="Verdana" w:hAnsi="Verdana"/>
              </w:rPr>
              <w:t>Jóvenes de 13 a 18 años y personas mayores de 18 años con discapacidad</w:t>
            </w:r>
          </w:p>
        </w:tc>
        <w:tc>
          <w:tcPr>
            <w:tcW w:w="3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BF5493" w14:textId="77777777" w:rsidR="00DC1000" w:rsidRPr="00DC1000" w:rsidRDefault="00DC1000" w:rsidP="00DC1000">
            <w:pPr>
              <w:jc w:val="both"/>
              <w:rPr>
                <w:rFonts w:ascii="Verdana" w:hAnsi="Verdana"/>
              </w:rPr>
            </w:pPr>
            <w:r w:rsidRPr="00DC1000">
              <w:rPr>
                <w:rFonts w:ascii="Verdana" w:hAnsi="Verdana"/>
              </w:rPr>
              <w:t>Cupos*0.9</w:t>
            </w:r>
          </w:p>
        </w:tc>
      </w:tr>
      <w:tr w:rsidR="00DC1000" w:rsidRPr="00DC1000" w14:paraId="76696938" w14:textId="77777777" w:rsidTr="00DC1000">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AFEEA" w14:textId="77777777" w:rsidR="00DC1000" w:rsidRPr="00DC1000" w:rsidRDefault="00DC1000" w:rsidP="00DC1000">
            <w:pPr>
              <w:jc w:val="both"/>
              <w:rPr>
                <w:rFonts w:ascii="Verdana" w:hAnsi="Verdana"/>
              </w:rPr>
            </w:pPr>
            <w:r w:rsidRPr="00DC1000">
              <w:rPr>
                <w:rFonts w:ascii="Verdana" w:hAnsi="Verdana"/>
                <w:b/>
                <w:bCs/>
              </w:rPr>
              <w:t>EXTERNADO MEDÍA JORNADA</w:t>
            </w:r>
            <w:r w:rsidRPr="00DC1000">
              <w:rPr>
                <w:rFonts w:ascii="Verdana" w:hAnsi="Verdana"/>
              </w:rPr>
              <w:br/>
              <w:t>VULNERACIÓN</w:t>
            </w:r>
            <w:r w:rsidRPr="00DC1000">
              <w:rPr>
                <w:rFonts w:ascii="Verdana" w:hAnsi="Verdana"/>
              </w:rPr>
              <w:br/>
              <w:t>EXTERNADO - DISCAPACIDAD -EXTERNADO-</w:t>
            </w:r>
            <w:r w:rsidRPr="00DC1000">
              <w:rPr>
                <w:rFonts w:ascii="Verdana" w:hAnsi="Verdana"/>
              </w:rPr>
              <w:lastRenderedPageBreak/>
              <w:t>CON ALTA PERMANENCIA EN CALLE</w:t>
            </w:r>
            <w:r w:rsidRPr="00DC1000">
              <w:rPr>
                <w:rFonts w:ascii="Verdana" w:hAnsi="Verdana"/>
              </w:rPr>
              <w:br/>
              <w:t>EXTERNADO - CONSUMO SOCIAL DE SUSTANCIAS PSICOACTIVAS -EXTERNADO-EN SITUACIÓN DE TRABAJO INFANTIL</w:t>
            </w:r>
            <w:r w:rsidRPr="00DC1000">
              <w:rPr>
                <w:rFonts w:ascii="Verdana" w:hAnsi="Verdana"/>
              </w:rPr>
              <w:br/>
            </w:r>
            <w:r w:rsidRPr="00DC1000">
              <w:rPr>
                <w:rFonts w:ascii="Verdana" w:hAnsi="Verdana"/>
                <w:b/>
                <w:bCs/>
              </w:rPr>
              <w:t>EXTERNADO JORNADA COMPLETA</w:t>
            </w:r>
            <w:r w:rsidRPr="00DC1000">
              <w:rPr>
                <w:rFonts w:ascii="Verdana" w:hAnsi="Verdana"/>
                <w:b/>
                <w:bCs/>
              </w:rPr>
              <w:br/>
              <w:t>-</w:t>
            </w:r>
            <w:r w:rsidRPr="00DC1000">
              <w:rPr>
                <w:rFonts w:ascii="Verdana" w:hAnsi="Verdana"/>
              </w:rPr>
              <w:t>VULNERACIÓN</w:t>
            </w:r>
            <w:r w:rsidRPr="00DC1000">
              <w:rPr>
                <w:rFonts w:ascii="Verdana" w:hAnsi="Verdana"/>
              </w:rPr>
              <w:br/>
              <w:t>EXTERNADO - DISCAPACIDAD EXTERNADO-CON ALTA PERMANENCIA EN CALLE</w:t>
            </w:r>
            <w:r w:rsidRPr="00DC1000">
              <w:rPr>
                <w:rFonts w:ascii="Verdana" w:hAnsi="Verdana"/>
              </w:rPr>
              <w:br/>
              <w:t>EXTERNADO - CONSUMO HABITUAL DE SUSTANCIAS PSICOACTIVA</w:t>
            </w:r>
            <w:r w:rsidRPr="00DC1000">
              <w:rPr>
                <w:rFonts w:ascii="Verdana" w:hAnsi="Verdana"/>
              </w:rPr>
              <w:br/>
              <w:t>EXTERNADO - EN SITUACIÓN DE TRABAJO INFANTIL</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722589" w14:textId="77777777" w:rsidR="00DC1000" w:rsidRPr="00DC1000" w:rsidRDefault="00DC1000" w:rsidP="00DC1000">
            <w:pPr>
              <w:jc w:val="both"/>
              <w:rPr>
                <w:rFonts w:ascii="Verdana" w:hAnsi="Verdana"/>
              </w:rPr>
            </w:pPr>
            <w:r w:rsidRPr="00DC1000">
              <w:rPr>
                <w:rFonts w:ascii="Verdana" w:hAnsi="Verdana"/>
              </w:rPr>
              <w:lastRenderedPageBreak/>
              <w:t>Niños y niñas de 1 a 6 años 11 meses y 29 días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16BA08" w14:textId="77777777" w:rsidR="00DC1000" w:rsidRPr="00DC1000" w:rsidRDefault="00DC1000" w:rsidP="00DC1000">
            <w:pPr>
              <w:jc w:val="both"/>
              <w:rPr>
                <w:rFonts w:ascii="Verdana" w:hAnsi="Verdana"/>
              </w:rPr>
            </w:pPr>
            <w:r w:rsidRPr="00DC1000">
              <w:rPr>
                <w:rFonts w:ascii="Verdana" w:hAnsi="Verdana"/>
              </w:rPr>
              <w:t>Cupos*7.5/1000*No. días hábiles</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EBA6C4" w14:textId="77777777" w:rsidR="00DC1000" w:rsidRPr="00DC1000" w:rsidRDefault="00DC1000" w:rsidP="00DC1000">
            <w:pPr>
              <w:jc w:val="both"/>
              <w:rPr>
                <w:rFonts w:ascii="Verdana" w:hAnsi="Verdana"/>
              </w:rPr>
            </w:pPr>
            <w:r w:rsidRPr="00DC1000">
              <w:rPr>
                <w:rFonts w:ascii="Verdana" w:hAnsi="Verdana"/>
              </w:rPr>
              <w:t>Días hábiles del año</w:t>
            </w:r>
          </w:p>
        </w:tc>
      </w:tr>
      <w:tr w:rsidR="00DC1000" w:rsidRPr="00DC1000" w14:paraId="62A226D1" w14:textId="77777777" w:rsidTr="00DC1000">
        <w:trPr>
          <w:tblCellSpacing w:w="15" w:type="dxa"/>
        </w:trPr>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67624" w14:textId="77777777" w:rsidR="00DC1000" w:rsidRPr="00DC1000" w:rsidRDefault="00DC1000" w:rsidP="00DC1000">
            <w:pPr>
              <w:jc w:val="both"/>
              <w:rPr>
                <w:rFonts w:ascii="Verdana" w:hAnsi="Verdana"/>
              </w:rPr>
            </w:pPr>
            <w:r w:rsidRPr="00DC1000">
              <w:rPr>
                <w:rFonts w:ascii="Verdana" w:hAnsi="Verdana"/>
              </w:rPr>
              <w:t>Niños y niñas de 7 a 12 años 11 meses y 29 días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1F1307" w14:textId="77777777" w:rsidR="00DC1000" w:rsidRPr="00DC1000" w:rsidRDefault="00DC1000" w:rsidP="00DC1000">
            <w:pPr>
              <w:jc w:val="both"/>
              <w:rPr>
                <w:rFonts w:ascii="Verdana" w:hAnsi="Verdana"/>
              </w:rPr>
            </w:pPr>
            <w:r w:rsidRPr="00DC1000">
              <w:rPr>
                <w:rFonts w:ascii="Verdana" w:hAnsi="Verdana"/>
              </w:rPr>
              <w:t>Cupos*15/1000*No. días hábiles</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29C61D" w14:textId="77777777" w:rsidR="00DC1000" w:rsidRPr="00DC1000" w:rsidRDefault="00DC1000" w:rsidP="00DC1000">
            <w:pPr>
              <w:jc w:val="both"/>
              <w:rPr>
                <w:rFonts w:ascii="Verdana" w:hAnsi="Verdana"/>
              </w:rPr>
            </w:pPr>
            <w:r w:rsidRPr="00DC1000">
              <w:rPr>
                <w:rFonts w:ascii="Verdana" w:hAnsi="Verdana"/>
              </w:rPr>
              <w:t>Este factor se debe registrar en los 12 Meses del año</w:t>
            </w:r>
          </w:p>
        </w:tc>
      </w:tr>
      <w:tr w:rsidR="00DC1000" w:rsidRPr="00DC1000" w14:paraId="3765CEEB" w14:textId="77777777" w:rsidTr="00DC1000">
        <w:trPr>
          <w:tblCellSpacing w:w="15" w:type="dxa"/>
        </w:trPr>
        <w:tc>
          <w:tcPr>
            <w:tcW w:w="3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B8096E" w14:textId="77777777" w:rsidR="00DC1000" w:rsidRPr="00DC1000" w:rsidRDefault="00DC1000" w:rsidP="00DC1000">
            <w:pPr>
              <w:jc w:val="both"/>
              <w:rPr>
                <w:rFonts w:ascii="Verdana" w:hAnsi="Verdana"/>
              </w:rPr>
            </w:pPr>
            <w:r w:rsidRPr="00DC1000">
              <w:rPr>
                <w:rFonts w:ascii="Verdana" w:hAnsi="Verdana"/>
              </w:rPr>
              <w:t>+Cupos*0.9</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4E6AD9" w14:textId="77777777" w:rsidR="00DC1000" w:rsidRPr="00DC1000" w:rsidRDefault="00DC1000" w:rsidP="00DC1000">
            <w:pPr>
              <w:jc w:val="both"/>
              <w:rPr>
                <w:rFonts w:ascii="Verdana" w:hAnsi="Verdana"/>
              </w:rPr>
            </w:pPr>
            <w:r w:rsidRPr="00DC1000">
              <w:rPr>
                <w:rFonts w:ascii="Verdana" w:hAnsi="Verdana"/>
              </w:rPr>
              <w:t>Este factor se debe registrar en los 12 meses del año. </w:t>
            </w:r>
            <w:r w:rsidRPr="00DC1000">
              <w:rPr>
                <w:rFonts w:ascii="Verdana" w:hAnsi="Verdana"/>
                <w:u w:val="single"/>
              </w:rPr>
              <w:t>SOLO PARA BENEFICIARIOS CON DISCAPACIDAD</w:t>
            </w:r>
          </w:p>
        </w:tc>
      </w:tr>
      <w:tr w:rsidR="00DC1000" w:rsidRPr="00DC1000" w14:paraId="3B3EC955" w14:textId="77777777" w:rsidTr="00DC1000">
        <w:trPr>
          <w:tblCellSpacing w:w="15" w:type="dxa"/>
        </w:trPr>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BFCDCD" w14:textId="77777777" w:rsidR="00DC1000" w:rsidRPr="00DC1000" w:rsidRDefault="00DC1000" w:rsidP="00DC1000">
            <w:pPr>
              <w:jc w:val="both"/>
              <w:rPr>
                <w:rFonts w:ascii="Verdana" w:hAnsi="Verdana"/>
              </w:rPr>
            </w:pPr>
            <w:r w:rsidRPr="00DC1000">
              <w:rPr>
                <w:rFonts w:ascii="Verdana" w:hAnsi="Verdana"/>
              </w:rPr>
              <w:lastRenderedPageBreak/>
              <w:t>Jóvenes de 13 a 18 años y personas mayores de 18 años con discapacidad</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47041E" w14:textId="77777777" w:rsidR="00DC1000" w:rsidRPr="00DC1000" w:rsidRDefault="00DC1000" w:rsidP="00DC1000">
            <w:pPr>
              <w:jc w:val="both"/>
              <w:rPr>
                <w:rFonts w:ascii="Verdana" w:hAnsi="Verdana"/>
              </w:rPr>
            </w:pPr>
            <w:r w:rsidRPr="00DC1000">
              <w:rPr>
                <w:rFonts w:ascii="Verdana" w:hAnsi="Verdana"/>
              </w:rPr>
              <w:t>Cupos*15/1000*No. días hábiles</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75DA26" w14:textId="77777777" w:rsidR="00DC1000" w:rsidRPr="00DC1000" w:rsidRDefault="00DC1000" w:rsidP="00DC1000">
            <w:pPr>
              <w:jc w:val="both"/>
              <w:rPr>
                <w:rFonts w:ascii="Verdana" w:hAnsi="Verdana"/>
              </w:rPr>
            </w:pPr>
            <w:r w:rsidRPr="00DC1000">
              <w:rPr>
                <w:rFonts w:ascii="Verdana" w:hAnsi="Verdana"/>
              </w:rPr>
              <w:t>Días hábiles del año</w:t>
            </w:r>
          </w:p>
        </w:tc>
      </w:tr>
      <w:tr w:rsidR="00DC1000" w:rsidRPr="00DC1000" w14:paraId="100FB788" w14:textId="77777777" w:rsidTr="00DC1000">
        <w:trPr>
          <w:tblCellSpacing w:w="15" w:type="dxa"/>
        </w:trPr>
        <w:tc>
          <w:tcPr>
            <w:tcW w:w="3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EA070" w14:textId="77777777" w:rsidR="00DC1000" w:rsidRPr="00DC1000" w:rsidRDefault="00DC1000" w:rsidP="00DC1000">
            <w:pPr>
              <w:jc w:val="both"/>
              <w:rPr>
                <w:rFonts w:ascii="Verdana" w:hAnsi="Verdana"/>
              </w:rPr>
            </w:pPr>
            <w:r w:rsidRPr="00DC1000">
              <w:rPr>
                <w:rFonts w:ascii="Verdana" w:hAnsi="Verdana"/>
              </w:rPr>
              <w:t>+Cupos*0.9</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1DCB5F" w14:textId="77777777" w:rsidR="00DC1000" w:rsidRPr="00DC1000" w:rsidRDefault="00DC1000" w:rsidP="00DC1000">
            <w:pPr>
              <w:jc w:val="both"/>
              <w:rPr>
                <w:rFonts w:ascii="Verdana" w:hAnsi="Verdana"/>
              </w:rPr>
            </w:pPr>
            <w:r w:rsidRPr="00DC1000">
              <w:rPr>
                <w:rFonts w:ascii="Verdana" w:hAnsi="Verdana"/>
              </w:rPr>
              <w:t>Este factor se debe registrar en los 12 meses del año. </w:t>
            </w:r>
            <w:r w:rsidRPr="00DC1000">
              <w:rPr>
                <w:rFonts w:ascii="Verdana" w:hAnsi="Verdana"/>
                <w:u w:val="single"/>
              </w:rPr>
              <w:t>SOLO PARA BENEFICIARIOS CON DISCAPACIDAD</w:t>
            </w:r>
          </w:p>
        </w:tc>
      </w:tr>
      <w:tr w:rsidR="00DC1000" w:rsidRPr="00DC1000" w14:paraId="1649DE51" w14:textId="77777777" w:rsidTr="00DC1000">
        <w:trPr>
          <w:tblCellSpacing w:w="15" w:type="dxa"/>
        </w:trPr>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0A2D7" w14:textId="77777777" w:rsidR="00DC1000" w:rsidRPr="00DC1000" w:rsidRDefault="00DC1000" w:rsidP="00DC1000">
            <w:pPr>
              <w:jc w:val="both"/>
              <w:rPr>
                <w:rFonts w:ascii="Verdana" w:hAnsi="Verdana"/>
              </w:rPr>
            </w:pPr>
            <w:r w:rsidRPr="00DC1000">
              <w:rPr>
                <w:rFonts w:ascii="Verdana" w:hAnsi="Verdana"/>
              </w:rPr>
              <w:t>Adolescentes mayores de 18 años gestantes.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73E20E" w14:textId="77777777" w:rsidR="00DC1000" w:rsidRPr="00DC1000" w:rsidRDefault="00DC1000" w:rsidP="00DC1000">
            <w:pPr>
              <w:jc w:val="both"/>
              <w:rPr>
                <w:rFonts w:ascii="Verdana" w:hAnsi="Verdana"/>
              </w:rPr>
            </w:pPr>
            <w:r w:rsidRPr="00DC1000">
              <w:rPr>
                <w:rFonts w:ascii="Verdana" w:hAnsi="Verdana"/>
              </w:rPr>
              <w:t>Cupos*15/1000*No. días hábiles</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B405A7" w14:textId="77777777" w:rsidR="00DC1000" w:rsidRPr="00DC1000" w:rsidRDefault="00DC1000" w:rsidP="00DC1000">
            <w:pPr>
              <w:jc w:val="both"/>
              <w:rPr>
                <w:rFonts w:ascii="Verdana" w:hAnsi="Verdana"/>
              </w:rPr>
            </w:pPr>
            <w:r w:rsidRPr="00DC1000">
              <w:rPr>
                <w:rFonts w:ascii="Verdana" w:hAnsi="Verdana"/>
              </w:rPr>
              <w:t>Días hábiles del año</w:t>
            </w:r>
          </w:p>
        </w:tc>
      </w:tr>
      <w:tr w:rsidR="00DC1000" w:rsidRPr="00DC1000" w14:paraId="60FB0648" w14:textId="77777777" w:rsidTr="00DC1000">
        <w:trPr>
          <w:tblCellSpacing w:w="15" w:type="dxa"/>
        </w:trPr>
        <w:tc>
          <w:tcPr>
            <w:tcW w:w="3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E28CA3" w14:textId="77777777" w:rsidR="00DC1000" w:rsidRPr="00DC1000" w:rsidRDefault="00DC1000" w:rsidP="00DC1000">
            <w:pPr>
              <w:jc w:val="both"/>
              <w:rPr>
                <w:rFonts w:ascii="Verdana" w:hAnsi="Verdana"/>
              </w:rPr>
            </w:pPr>
            <w:r w:rsidRPr="00DC1000">
              <w:rPr>
                <w:rFonts w:ascii="Verdana" w:hAnsi="Verdana"/>
              </w:rPr>
              <w:t>+Cupos*0.9</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A206E" w14:textId="77777777" w:rsidR="00DC1000" w:rsidRPr="00DC1000" w:rsidRDefault="00DC1000" w:rsidP="00DC1000">
            <w:pPr>
              <w:jc w:val="both"/>
              <w:rPr>
                <w:rFonts w:ascii="Verdana" w:hAnsi="Verdana"/>
              </w:rPr>
            </w:pPr>
            <w:r w:rsidRPr="00DC1000">
              <w:rPr>
                <w:rFonts w:ascii="Verdana" w:hAnsi="Verdana"/>
              </w:rPr>
              <w:t>Este factor se debe registrar en los 12 meses del año. </w:t>
            </w:r>
            <w:r w:rsidRPr="00DC1000">
              <w:rPr>
                <w:rFonts w:ascii="Verdana" w:hAnsi="Verdana"/>
                <w:u w:val="single"/>
              </w:rPr>
              <w:t>SOLO PARA BENEFICIARIOS CON DISCAPACIDAD</w:t>
            </w:r>
          </w:p>
        </w:tc>
      </w:tr>
      <w:tr w:rsidR="00DC1000" w:rsidRPr="00DC1000" w14:paraId="50758B3D" w14:textId="77777777" w:rsidTr="00DC1000">
        <w:trPr>
          <w:tblCellSpacing w:w="15" w:type="dxa"/>
        </w:trPr>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CEEB2" w14:textId="77777777" w:rsidR="00DC1000" w:rsidRPr="00DC1000" w:rsidRDefault="00DC1000" w:rsidP="00DC1000">
            <w:pPr>
              <w:jc w:val="both"/>
              <w:rPr>
                <w:rFonts w:ascii="Verdana" w:hAnsi="Verdana"/>
              </w:rPr>
            </w:pPr>
            <w:r w:rsidRPr="00DC1000">
              <w:rPr>
                <w:rFonts w:ascii="Verdana" w:hAnsi="Verdana"/>
              </w:rPr>
              <w:t>INTERNADO</w:t>
            </w:r>
            <w:r w:rsidRPr="00DC1000">
              <w:rPr>
                <w:rFonts w:ascii="Verdana" w:hAnsi="Verdana"/>
              </w:rPr>
              <w:br/>
              <w:t>Y/O HOGAR</w:t>
            </w:r>
            <w:r w:rsidRPr="00DC1000">
              <w:rPr>
                <w:rFonts w:ascii="Verdana" w:hAnsi="Verdana"/>
              </w:rPr>
              <w:br/>
              <w:t>SUSTITUTO</w:t>
            </w:r>
            <w:r w:rsidRPr="00DC1000">
              <w:rPr>
                <w:rFonts w:ascii="Verdana" w:hAnsi="Verdana"/>
              </w:rPr>
              <w:br/>
              <w:t>- INTERNADO VULNERACIÓN</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CDE3C6" w14:textId="77777777" w:rsidR="00DC1000" w:rsidRPr="00DC1000" w:rsidRDefault="00DC1000" w:rsidP="00DC1000">
            <w:pPr>
              <w:jc w:val="both"/>
              <w:rPr>
                <w:rFonts w:ascii="Verdana" w:hAnsi="Verdana"/>
              </w:rPr>
            </w:pPr>
            <w:r w:rsidRPr="00DC1000">
              <w:rPr>
                <w:rFonts w:ascii="Verdana" w:hAnsi="Verdana"/>
              </w:rPr>
              <w:t>Niños y niñas de 1 a 6 años 11 meses y 29 días</w:t>
            </w:r>
          </w:p>
        </w:tc>
        <w:tc>
          <w:tcPr>
            <w:tcW w:w="3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A81D36" w14:textId="77777777" w:rsidR="00DC1000" w:rsidRPr="00DC1000" w:rsidRDefault="00DC1000" w:rsidP="00DC1000">
            <w:pPr>
              <w:jc w:val="both"/>
              <w:rPr>
                <w:rFonts w:ascii="Verdana" w:hAnsi="Verdana"/>
              </w:rPr>
            </w:pPr>
            <w:r w:rsidRPr="00DC1000">
              <w:rPr>
                <w:rFonts w:ascii="Verdana" w:hAnsi="Verdana"/>
              </w:rPr>
              <w:t>Cupos*0.45 (equivale a programar una bolsa cada dos meses)</w:t>
            </w:r>
          </w:p>
        </w:tc>
      </w:tr>
      <w:tr w:rsidR="00DC1000" w:rsidRPr="00DC1000" w14:paraId="625ECDDF" w14:textId="77777777" w:rsidTr="00DC1000">
        <w:trPr>
          <w:tblCellSpacing w:w="15" w:type="dxa"/>
        </w:trPr>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B8F35" w14:textId="77777777" w:rsidR="00DC1000" w:rsidRPr="00DC1000" w:rsidRDefault="00DC1000" w:rsidP="00DC1000">
            <w:pPr>
              <w:jc w:val="both"/>
              <w:rPr>
                <w:rFonts w:ascii="Verdana" w:hAnsi="Verdana"/>
              </w:rPr>
            </w:pPr>
            <w:r w:rsidRPr="00DC1000">
              <w:rPr>
                <w:rFonts w:ascii="Verdana" w:hAnsi="Verdana"/>
              </w:rPr>
              <w:t>Niños y niñas de 7 a 12 años 11 meses y 29 días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1BB3E" w14:textId="77777777" w:rsidR="00DC1000" w:rsidRPr="00DC1000" w:rsidRDefault="00DC1000" w:rsidP="00DC1000">
            <w:pPr>
              <w:jc w:val="both"/>
              <w:rPr>
                <w:rFonts w:ascii="Verdana" w:hAnsi="Verdana"/>
              </w:rPr>
            </w:pPr>
            <w:r w:rsidRPr="00DC1000">
              <w:rPr>
                <w:rFonts w:ascii="Verdana" w:hAnsi="Verdana"/>
              </w:rPr>
              <w:t>Cupos'0.9</w:t>
            </w:r>
          </w:p>
        </w:tc>
        <w:tc>
          <w:tcPr>
            <w:tcW w:w="1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59354D" w14:textId="77777777" w:rsidR="00DC1000" w:rsidRPr="00DC1000" w:rsidRDefault="00DC1000" w:rsidP="00DC1000">
            <w:pPr>
              <w:jc w:val="both"/>
              <w:rPr>
                <w:rFonts w:ascii="Verdana" w:hAnsi="Verdana"/>
              </w:rPr>
            </w:pPr>
            <w:r w:rsidRPr="00DC1000">
              <w:rPr>
                <w:rFonts w:ascii="Verdana" w:hAnsi="Verdana"/>
              </w:rPr>
              <w:t>Este factor se debe registrar en los 12 meses del año</w:t>
            </w:r>
          </w:p>
        </w:tc>
      </w:tr>
    </w:tbl>
    <w:p w14:paraId="6A0CCA70" w14:textId="77777777" w:rsidR="00DC1000" w:rsidRPr="00DC1000" w:rsidRDefault="00DC1000" w:rsidP="00DC1000">
      <w:pPr>
        <w:jc w:val="both"/>
        <w:rPr>
          <w:rFonts w:ascii="Verdana" w:hAnsi="Verdana"/>
          <w:vanish/>
        </w:rPr>
      </w:pPr>
    </w:p>
    <w:tbl>
      <w:tblPr>
        <w:tblStyle w:val="Tablaconcuadrcula"/>
        <w:tblW w:w="5000" w:type="pct"/>
        <w:tblLook w:val="04A0" w:firstRow="1" w:lastRow="0" w:firstColumn="1" w:lastColumn="0" w:noHBand="0" w:noVBand="1"/>
      </w:tblPr>
      <w:tblGrid>
        <w:gridCol w:w="2677"/>
        <w:gridCol w:w="1650"/>
        <w:gridCol w:w="2517"/>
        <w:gridCol w:w="1984"/>
      </w:tblGrid>
      <w:tr w:rsidR="00DC1000" w:rsidRPr="00DC1000" w14:paraId="4DDBB81B" w14:textId="77777777" w:rsidTr="00DC1000">
        <w:tc>
          <w:tcPr>
            <w:tcW w:w="1200" w:type="pct"/>
            <w:hideMark/>
          </w:tcPr>
          <w:p w14:paraId="07BF1025" w14:textId="77777777" w:rsidR="00DC1000" w:rsidRPr="00DC1000" w:rsidRDefault="00DC1000" w:rsidP="00DC1000">
            <w:pPr>
              <w:spacing w:after="160" w:line="259" w:lineRule="auto"/>
              <w:jc w:val="both"/>
              <w:rPr>
                <w:rFonts w:ascii="Verdana" w:hAnsi="Verdana"/>
              </w:rPr>
            </w:pPr>
            <w:r w:rsidRPr="00DC1000">
              <w:rPr>
                <w:rFonts w:ascii="Verdana" w:hAnsi="Verdana"/>
                <w:b/>
                <w:bCs/>
              </w:rPr>
              <w:t>MODALIDAD</w:t>
            </w:r>
          </w:p>
        </w:tc>
        <w:tc>
          <w:tcPr>
            <w:tcW w:w="750" w:type="pct"/>
            <w:hideMark/>
          </w:tcPr>
          <w:p w14:paraId="47DB0CAB" w14:textId="77777777" w:rsidR="00DC1000" w:rsidRPr="00DC1000" w:rsidRDefault="00DC1000" w:rsidP="00DC1000">
            <w:pPr>
              <w:spacing w:after="160" w:line="259" w:lineRule="auto"/>
              <w:jc w:val="both"/>
              <w:rPr>
                <w:rFonts w:ascii="Verdana" w:hAnsi="Verdana"/>
              </w:rPr>
            </w:pPr>
            <w:r w:rsidRPr="00DC1000">
              <w:rPr>
                <w:rFonts w:ascii="Verdana" w:hAnsi="Verdana"/>
                <w:b/>
                <w:bCs/>
              </w:rPr>
              <w:t>POBLACIÓN</w:t>
            </w:r>
            <w:r w:rsidRPr="00DC1000">
              <w:rPr>
                <w:rFonts w:ascii="Verdana" w:hAnsi="Verdana"/>
              </w:rPr>
              <w:br/>
            </w:r>
            <w:r w:rsidRPr="00DC1000">
              <w:rPr>
                <w:rFonts w:ascii="Verdana" w:hAnsi="Verdana"/>
                <w:b/>
                <w:bCs/>
              </w:rPr>
              <w:t>OBJETIVO</w:t>
            </w:r>
          </w:p>
        </w:tc>
        <w:tc>
          <w:tcPr>
            <w:tcW w:w="1050" w:type="pct"/>
            <w:hideMark/>
          </w:tcPr>
          <w:p w14:paraId="3981E2EC" w14:textId="77777777" w:rsidR="00DC1000" w:rsidRPr="00DC1000" w:rsidRDefault="00DC1000" w:rsidP="00DC1000">
            <w:pPr>
              <w:spacing w:after="160" w:line="259" w:lineRule="auto"/>
              <w:jc w:val="both"/>
              <w:rPr>
                <w:rFonts w:ascii="Verdana" w:hAnsi="Verdana"/>
              </w:rPr>
            </w:pPr>
            <w:r w:rsidRPr="00DC1000">
              <w:rPr>
                <w:rFonts w:ascii="Verdana" w:hAnsi="Verdana"/>
                <w:b/>
                <w:bCs/>
              </w:rPr>
              <w:t>FORMULACIÓN A REGISTRAR EN EL SIM</w:t>
            </w:r>
          </w:p>
        </w:tc>
        <w:tc>
          <w:tcPr>
            <w:tcW w:w="2050" w:type="pct"/>
            <w:hideMark/>
          </w:tcPr>
          <w:p w14:paraId="46EB59AA" w14:textId="77777777" w:rsidR="00DC1000" w:rsidRPr="00DC1000" w:rsidRDefault="00DC1000" w:rsidP="00DC1000">
            <w:pPr>
              <w:spacing w:after="160" w:line="259" w:lineRule="auto"/>
              <w:jc w:val="both"/>
              <w:rPr>
                <w:rFonts w:ascii="Verdana" w:hAnsi="Verdana"/>
              </w:rPr>
            </w:pPr>
            <w:r w:rsidRPr="00DC1000">
              <w:rPr>
                <w:rFonts w:ascii="Verdana" w:hAnsi="Verdana"/>
                <w:b/>
                <w:bCs/>
              </w:rPr>
              <w:t>OBSERVACIÓN</w:t>
            </w:r>
          </w:p>
        </w:tc>
      </w:tr>
      <w:tr w:rsidR="00DC1000" w:rsidRPr="00DC1000" w14:paraId="43FEE890" w14:textId="77777777" w:rsidTr="00DC1000">
        <w:tc>
          <w:tcPr>
            <w:tcW w:w="1200" w:type="pct"/>
            <w:hideMark/>
          </w:tcPr>
          <w:p w14:paraId="0132CC7D" w14:textId="77777777" w:rsidR="00DC1000" w:rsidRPr="00DC1000" w:rsidRDefault="00DC1000" w:rsidP="00DC1000">
            <w:pPr>
              <w:spacing w:after="160" w:line="259" w:lineRule="auto"/>
              <w:jc w:val="both"/>
              <w:rPr>
                <w:rFonts w:ascii="Verdana" w:hAnsi="Verdana"/>
              </w:rPr>
            </w:pPr>
            <w:r w:rsidRPr="00DC1000">
              <w:rPr>
                <w:rFonts w:ascii="Verdana" w:hAnsi="Verdana"/>
              </w:rPr>
              <w:t>-INTERNADO - GESTANTE Y/O EN PERÍODO DE LACTANCIA</w:t>
            </w:r>
            <w:r w:rsidRPr="00DC1000">
              <w:rPr>
                <w:rFonts w:ascii="Verdana" w:hAnsi="Verdana"/>
              </w:rPr>
              <w:br/>
              <w:t>INTERNADO DISCAPACIDAD METAL COGNITIVA</w:t>
            </w:r>
            <w:r w:rsidRPr="00DC1000">
              <w:rPr>
                <w:rFonts w:ascii="Verdana" w:hAnsi="Verdana"/>
              </w:rPr>
              <w:br/>
              <w:t xml:space="preserve">-INTERNADO- DISCAPACIDAD MENTAL </w:t>
            </w:r>
            <w:r w:rsidRPr="00DC1000">
              <w:rPr>
                <w:rFonts w:ascii="Verdana" w:hAnsi="Verdana"/>
              </w:rPr>
              <w:lastRenderedPageBreak/>
              <w:t>PSICOSOCIAL</w:t>
            </w:r>
            <w:r w:rsidRPr="00DC1000">
              <w:rPr>
                <w:rFonts w:ascii="Verdana" w:hAnsi="Verdana"/>
              </w:rPr>
              <w:br/>
              <w:t>INTERNADO CON CONSUMO PROBLEMÁTICO Y/O ABUSIVO DE SUSTANCIAS PSICOACTIVAS</w:t>
            </w:r>
            <w:r w:rsidRPr="00DC1000">
              <w:rPr>
                <w:rFonts w:ascii="Verdana" w:hAnsi="Verdana"/>
              </w:rPr>
              <w:br/>
              <w:t>INTERNADO- VIOLENCIA SEXUAL -INTERNADO-CON SITUACION DE VIDA EN CALLE</w:t>
            </w:r>
            <w:r w:rsidRPr="00DC1000">
              <w:rPr>
                <w:rFonts w:ascii="Verdana" w:hAnsi="Verdana"/>
              </w:rPr>
              <w:br/>
              <w:t>-INTERNADO- VULNERACIÓN DE0A8 AÑOS</w:t>
            </w:r>
            <w:r w:rsidRPr="00DC1000">
              <w:rPr>
                <w:rFonts w:ascii="Verdana" w:hAnsi="Verdana"/>
              </w:rPr>
              <w:br/>
              <w:t>INTERNADO PREPARACIÓN PARA LA VIDA</w:t>
            </w:r>
            <w:r w:rsidRPr="00DC1000">
              <w:rPr>
                <w:rFonts w:ascii="Verdana" w:hAnsi="Verdana"/>
              </w:rPr>
              <w:br/>
              <w:t>INDEPENDIENTE</w:t>
            </w:r>
            <w:r w:rsidRPr="00DC1000">
              <w:rPr>
                <w:rFonts w:ascii="Verdana" w:hAnsi="Verdana"/>
              </w:rPr>
              <w:br/>
              <w:t>HOGAR SUSTITUTO ICBF-</w:t>
            </w:r>
          </w:p>
        </w:tc>
        <w:tc>
          <w:tcPr>
            <w:tcW w:w="3800" w:type="pct"/>
            <w:gridSpan w:val="3"/>
            <w:hideMark/>
          </w:tcPr>
          <w:p w14:paraId="14DB815F"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Jóvenes de 13 a 18 años y personas mayores de 18 años con discapacidad</w:t>
            </w:r>
          </w:p>
        </w:tc>
      </w:tr>
      <w:tr w:rsidR="00DC1000" w:rsidRPr="00DC1000" w14:paraId="3EEEBC65" w14:textId="77777777" w:rsidTr="00DC1000">
        <w:tc>
          <w:tcPr>
            <w:tcW w:w="5000" w:type="pct"/>
            <w:gridSpan w:val="4"/>
            <w:hideMark/>
          </w:tcPr>
          <w:p w14:paraId="252CB37E" w14:textId="77777777" w:rsidR="00DC1000" w:rsidRPr="00DC1000" w:rsidRDefault="00DC1000" w:rsidP="00DC1000">
            <w:pPr>
              <w:spacing w:after="160" w:line="259" w:lineRule="auto"/>
              <w:jc w:val="both"/>
              <w:rPr>
                <w:rFonts w:ascii="Verdana" w:hAnsi="Verdana"/>
              </w:rPr>
            </w:pPr>
            <w:r w:rsidRPr="00DC1000">
              <w:rPr>
                <w:rFonts w:ascii="Verdana" w:hAnsi="Verdana"/>
              </w:rPr>
              <w:t>Mujeres gestantes y madres en periodo de lactancia</w:t>
            </w:r>
          </w:p>
        </w:tc>
      </w:tr>
      <w:tr w:rsidR="00DC1000" w:rsidRPr="00DC1000" w14:paraId="0847EE39" w14:textId="77777777" w:rsidTr="00DC1000">
        <w:tc>
          <w:tcPr>
            <w:tcW w:w="5000" w:type="pct"/>
            <w:gridSpan w:val="4"/>
            <w:hideMark/>
          </w:tcPr>
          <w:p w14:paraId="67BE3D70" w14:textId="77777777" w:rsidR="00DC1000" w:rsidRPr="00DC1000" w:rsidRDefault="00DC1000" w:rsidP="00DC1000">
            <w:pPr>
              <w:spacing w:after="160" w:line="259" w:lineRule="auto"/>
              <w:jc w:val="both"/>
              <w:rPr>
                <w:rFonts w:ascii="Verdana" w:hAnsi="Verdana"/>
              </w:rPr>
            </w:pPr>
            <w:r w:rsidRPr="00DC1000">
              <w:rPr>
                <w:rFonts w:ascii="Verdana" w:hAnsi="Verdana"/>
              </w:rPr>
              <w:t>VULNERACION</w:t>
            </w:r>
            <w:r w:rsidRPr="00DC1000">
              <w:rPr>
                <w:rFonts w:ascii="Verdana" w:hAnsi="Verdana"/>
              </w:rPr>
              <w:br/>
              <w:t>HOGAR SUSTITUTO ICBF - DISCAPACIDAD</w:t>
            </w:r>
            <w:r w:rsidRPr="00DC1000">
              <w:rPr>
                <w:rFonts w:ascii="Verdana" w:hAnsi="Verdana"/>
              </w:rPr>
              <w:br/>
              <w:t>HOGAR SUSTITUTO ONG-VULNERACIÓN</w:t>
            </w:r>
            <w:r w:rsidRPr="00DC1000">
              <w:rPr>
                <w:rFonts w:ascii="Verdana" w:hAnsi="Verdana"/>
              </w:rPr>
              <w:br/>
              <w:t>HOGAR SUSTITUTO ONG-DISCAPACIDAD</w:t>
            </w:r>
            <w:r w:rsidRPr="00DC1000">
              <w:rPr>
                <w:rFonts w:ascii="Verdana" w:hAnsi="Verdana"/>
              </w:rPr>
              <w:br/>
              <w:t>HOGAR SUSTITUTO TUTOR</w:t>
            </w:r>
          </w:p>
        </w:tc>
      </w:tr>
      <w:tr w:rsidR="00DC1000" w:rsidRPr="00DC1000" w14:paraId="4EFF86AB" w14:textId="77777777" w:rsidTr="00DC1000">
        <w:tc>
          <w:tcPr>
            <w:tcW w:w="1200" w:type="pct"/>
            <w:hideMark/>
          </w:tcPr>
          <w:p w14:paraId="4A8AAFD6" w14:textId="77777777" w:rsidR="00DC1000" w:rsidRPr="00DC1000" w:rsidRDefault="00DC1000" w:rsidP="00DC1000">
            <w:pPr>
              <w:spacing w:after="160" w:line="259" w:lineRule="auto"/>
              <w:jc w:val="both"/>
              <w:rPr>
                <w:rFonts w:ascii="Verdana" w:hAnsi="Verdana"/>
              </w:rPr>
            </w:pPr>
            <w:r w:rsidRPr="00DC1000">
              <w:rPr>
                <w:rFonts w:ascii="Verdana" w:hAnsi="Verdana"/>
                <w:b/>
                <w:bCs/>
                <w:u w:val="single"/>
              </w:rPr>
              <w:t>CASA HOGAR</w:t>
            </w:r>
            <w:r w:rsidRPr="00DC1000">
              <w:rPr>
                <w:rFonts w:ascii="Verdana" w:hAnsi="Verdana"/>
                <w:u w:val="single"/>
              </w:rPr>
              <w:br/>
            </w:r>
            <w:r w:rsidRPr="00DC1000">
              <w:rPr>
                <w:rFonts w:ascii="Verdana" w:hAnsi="Verdana"/>
              </w:rPr>
              <w:br/>
              <w:t>-CASA HOGAR- VULNERACIÓN</w:t>
            </w:r>
            <w:r w:rsidRPr="00DC1000">
              <w:rPr>
                <w:rFonts w:ascii="Verdana" w:hAnsi="Verdana"/>
              </w:rPr>
              <w:br/>
              <w:t>-CASA HOGAR - GESTANTES Y/O EN PERIODO DE LACTANCIA</w:t>
            </w:r>
          </w:p>
        </w:tc>
        <w:tc>
          <w:tcPr>
            <w:tcW w:w="750" w:type="pct"/>
            <w:hideMark/>
          </w:tcPr>
          <w:p w14:paraId="4588883F"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1 a 6 años 11 meses y 29 días</w:t>
            </w:r>
          </w:p>
        </w:tc>
        <w:tc>
          <w:tcPr>
            <w:tcW w:w="1050" w:type="pct"/>
            <w:hideMark/>
          </w:tcPr>
          <w:p w14:paraId="21DFBB1F" w14:textId="77777777" w:rsidR="00DC1000" w:rsidRPr="00DC1000" w:rsidRDefault="00DC1000" w:rsidP="00DC1000">
            <w:pPr>
              <w:spacing w:after="160" w:line="259" w:lineRule="auto"/>
              <w:jc w:val="both"/>
              <w:rPr>
                <w:rFonts w:ascii="Verdana" w:hAnsi="Verdana"/>
              </w:rPr>
            </w:pPr>
            <w:r w:rsidRPr="00DC1000">
              <w:rPr>
                <w:rFonts w:ascii="Verdana" w:hAnsi="Verdana"/>
              </w:rPr>
              <w:t>Cupos*0.45 (equivale a programar una bolsa cada dos meses)</w:t>
            </w:r>
          </w:p>
        </w:tc>
        <w:tc>
          <w:tcPr>
            <w:tcW w:w="2050" w:type="pct"/>
            <w:hideMark/>
          </w:tcPr>
          <w:p w14:paraId="1F1A4CC3"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12 meses del año</w:t>
            </w:r>
          </w:p>
        </w:tc>
      </w:tr>
      <w:tr w:rsidR="00DC1000" w:rsidRPr="00DC1000" w14:paraId="61DE48B8" w14:textId="77777777" w:rsidTr="00DC1000">
        <w:tc>
          <w:tcPr>
            <w:tcW w:w="1900" w:type="pct"/>
            <w:gridSpan w:val="2"/>
            <w:hideMark/>
          </w:tcPr>
          <w:p w14:paraId="3BDE1FF2"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de 7 a 12 años 11 meses y 29 días</w:t>
            </w:r>
          </w:p>
        </w:tc>
        <w:tc>
          <w:tcPr>
            <w:tcW w:w="3100" w:type="pct"/>
            <w:gridSpan w:val="2"/>
            <w:hideMark/>
          </w:tcPr>
          <w:p w14:paraId="537C47E0"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4BD5A4C2" w14:textId="77777777" w:rsidTr="00DC1000">
        <w:tc>
          <w:tcPr>
            <w:tcW w:w="1900" w:type="pct"/>
            <w:gridSpan w:val="2"/>
            <w:hideMark/>
          </w:tcPr>
          <w:p w14:paraId="2798ADB6" w14:textId="77777777" w:rsidR="00DC1000" w:rsidRPr="00DC1000" w:rsidRDefault="00DC1000" w:rsidP="00DC1000">
            <w:pPr>
              <w:spacing w:after="160" w:line="259" w:lineRule="auto"/>
              <w:jc w:val="both"/>
              <w:rPr>
                <w:rFonts w:ascii="Verdana" w:hAnsi="Verdana"/>
              </w:rPr>
            </w:pPr>
            <w:r w:rsidRPr="00DC1000">
              <w:rPr>
                <w:rFonts w:ascii="Verdana" w:hAnsi="Verdana"/>
              </w:rPr>
              <w:t>Jóvenes de 13 a 18 años y personas mayores de 18 años con discapacidad</w:t>
            </w:r>
          </w:p>
        </w:tc>
        <w:tc>
          <w:tcPr>
            <w:tcW w:w="3100" w:type="pct"/>
            <w:gridSpan w:val="2"/>
            <w:hideMark/>
          </w:tcPr>
          <w:p w14:paraId="274CE40E"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062B69C5" w14:textId="77777777" w:rsidTr="00DC1000">
        <w:tc>
          <w:tcPr>
            <w:tcW w:w="1900" w:type="pct"/>
            <w:gridSpan w:val="2"/>
            <w:hideMark/>
          </w:tcPr>
          <w:p w14:paraId="5E1E7EBE"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Mujeres gestantes y madres en periodo de lactancia</w:t>
            </w:r>
          </w:p>
        </w:tc>
        <w:tc>
          <w:tcPr>
            <w:tcW w:w="3100" w:type="pct"/>
            <w:gridSpan w:val="2"/>
            <w:hideMark/>
          </w:tcPr>
          <w:p w14:paraId="52F117D0"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75436388" w14:textId="77777777" w:rsidTr="00DC1000">
        <w:tc>
          <w:tcPr>
            <w:tcW w:w="1200" w:type="pct"/>
            <w:hideMark/>
          </w:tcPr>
          <w:p w14:paraId="4A8570EC" w14:textId="77777777" w:rsidR="00DC1000" w:rsidRPr="00DC1000" w:rsidRDefault="00DC1000" w:rsidP="00DC1000">
            <w:pPr>
              <w:spacing w:after="160" w:line="259" w:lineRule="auto"/>
              <w:jc w:val="both"/>
              <w:rPr>
                <w:rFonts w:ascii="Verdana" w:hAnsi="Verdana"/>
              </w:rPr>
            </w:pPr>
            <w:r w:rsidRPr="00DC1000">
              <w:rPr>
                <w:rFonts w:ascii="Verdana" w:hAnsi="Verdana"/>
                <w:b/>
                <w:bCs/>
                <w:u w:val="single"/>
              </w:rPr>
              <w:t>HOGARES GESTORES</w:t>
            </w:r>
            <w:r w:rsidRPr="00DC1000">
              <w:rPr>
                <w:rFonts w:ascii="Verdana" w:hAnsi="Verdana"/>
              </w:rPr>
              <w:br/>
              <w:t>-HOGAR GESTOR - DISCAPACIDAD</w:t>
            </w:r>
            <w:r w:rsidRPr="00DC1000">
              <w:rPr>
                <w:rFonts w:ascii="Verdana" w:hAnsi="Verdana"/>
              </w:rPr>
              <w:br/>
              <w:t>HOGAR GESTOR PARA VICTIMAS EN EL MARCO DEL CONFLICTO ARMADO SIN DISCAPACIDAD NI ENFERMEDAD DE CUIDADO ESPECIAL</w:t>
            </w:r>
            <w:r w:rsidRPr="00DC1000">
              <w:rPr>
                <w:rFonts w:ascii="Verdana" w:hAnsi="Verdana"/>
              </w:rPr>
              <w:br/>
              <w:t>HOGAR GESTOR - DESPLAZAMIENTO FORZADO CON DISCAPACIDAD - AUTO 006 DE 2009</w:t>
            </w:r>
            <w:r w:rsidRPr="00DC1000">
              <w:rPr>
                <w:rFonts w:ascii="Verdana" w:hAnsi="Verdana"/>
              </w:rPr>
              <w:br/>
              <w:t>HOGAR GESTOR PARA VICTIMAS</w:t>
            </w:r>
          </w:p>
        </w:tc>
        <w:tc>
          <w:tcPr>
            <w:tcW w:w="750" w:type="pct"/>
            <w:hideMark/>
          </w:tcPr>
          <w:p w14:paraId="7C49FD13"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menores de 18 años en condición de amenaza o vulneración</w:t>
            </w:r>
          </w:p>
        </w:tc>
        <w:tc>
          <w:tcPr>
            <w:tcW w:w="1050" w:type="pct"/>
            <w:hideMark/>
          </w:tcPr>
          <w:p w14:paraId="3D7EBEF5"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050" w:type="pct"/>
            <w:hideMark/>
          </w:tcPr>
          <w:p w14:paraId="42709CFD"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12 meses del año</w:t>
            </w:r>
          </w:p>
        </w:tc>
      </w:tr>
      <w:tr w:rsidR="00DC1000" w:rsidRPr="00DC1000" w14:paraId="0C361332" w14:textId="77777777" w:rsidTr="00DC1000">
        <w:tc>
          <w:tcPr>
            <w:tcW w:w="1900" w:type="pct"/>
            <w:gridSpan w:val="2"/>
            <w:hideMark/>
          </w:tcPr>
          <w:p w14:paraId="354E5F81" w14:textId="77777777" w:rsidR="00DC1000" w:rsidRPr="00DC1000" w:rsidRDefault="00DC1000" w:rsidP="00DC1000">
            <w:pPr>
              <w:spacing w:after="160" w:line="259" w:lineRule="auto"/>
              <w:jc w:val="both"/>
              <w:rPr>
                <w:rFonts w:ascii="Verdana" w:hAnsi="Verdana"/>
              </w:rPr>
            </w:pPr>
            <w:r w:rsidRPr="00DC1000">
              <w:rPr>
                <w:rFonts w:ascii="Verdana" w:hAnsi="Verdana"/>
              </w:rPr>
              <w:t>Niños y niñas menores de 18 años con Discapacidad y personas mayores de 18 años con discapacidad mental absoluta</w:t>
            </w:r>
          </w:p>
        </w:tc>
        <w:tc>
          <w:tcPr>
            <w:tcW w:w="1050" w:type="pct"/>
            <w:hideMark/>
          </w:tcPr>
          <w:p w14:paraId="1AB29E86"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050" w:type="pct"/>
            <w:hideMark/>
          </w:tcPr>
          <w:p w14:paraId="5178392B" w14:textId="77777777" w:rsidR="00DC1000" w:rsidRPr="00DC1000" w:rsidRDefault="00DC1000" w:rsidP="00DC1000">
            <w:pPr>
              <w:spacing w:after="160" w:line="259" w:lineRule="auto"/>
              <w:jc w:val="both"/>
              <w:rPr>
                <w:rFonts w:ascii="Verdana" w:hAnsi="Verdana"/>
              </w:rPr>
            </w:pPr>
            <w:r w:rsidRPr="00DC1000">
              <w:rPr>
                <w:rFonts w:ascii="Verdana" w:hAnsi="Verdana"/>
              </w:rPr>
              <w:t>Este factor se debe registrar en los 12 meses del año</w:t>
            </w:r>
          </w:p>
        </w:tc>
      </w:tr>
      <w:tr w:rsidR="00DC1000" w:rsidRPr="00DC1000" w14:paraId="215F7031" w14:textId="77777777" w:rsidTr="00DC1000">
        <w:tc>
          <w:tcPr>
            <w:tcW w:w="5000" w:type="pct"/>
            <w:gridSpan w:val="4"/>
            <w:hideMark/>
          </w:tcPr>
          <w:p w14:paraId="118B2036" w14:textId="77777777" w:rsidR="00DC1000" w:rsidRPr="00DC1000" w:rsidRDefault="00DC1000" w:rsidP="00DC1000">
            <w:pPr>
              <w:spacing w:after="160" w:line="259" w:lineRule="auto"/>
              <w:jc w:val="both"/>
              <w:rPr>
                <w:rFonts w:ascii="Verdana" w:hAnsi="Verdana"/>
              </w:rPr>
            </w:pPr>
            <w:r w:rsidRPr="00DC1000">
              <w:rPr>
                <w:rFonts w:ascii="Verdana" w:hAnsi="Verdana"/>
              </w:rPr>
              <w:t>EN EL MARCO DEL CONFLICTO ARMADO CON DISCAPACIDAD Y/O ENFERMEDAD DE CUIDADO ESPECIAL</w:t>
            </w:r>
          </w:p>
        </w:tc>
      </w:tr>
      <w:tr w:rsidR="00DC1000" w:rsidRPr="00DC1000" w14:paraId="72D17FDC" w14:textId="77777777" w:rsidTr="00DC1000">
        <w:tc>
          <w:tcPr>
            <w:tcW w:w="1200" w:type="pct"/>
            <w:hideMark/>
          </w:tcPr>
          <w:p w14:paraId="655FC098" w14:textId="77777777" w:rsidR="00DC1000" w:rsidRPr="00DC1000" w:rsidRDefault="00DC1000" w:rsidP="00DC1000">
            <w:pPr>
              <w:spacing w:after="160" w:line="259" w:lineRule="auto"/>
              <w:jc w:val="both"/>
              <w:rPr>
                <w:rFonts w:ascii="Verdana" w:hAnsi="Verdana"/>
              </w:rPr>
            </w:pPr>
            <w:r w:rsidRPr="00DC1000">
              <w:rPr>
                <w:rFonts w:ascii="Verdana" w:hAnsi="Verdana"/>
                <w:b/>
                <w:bCs/>
                <w:u w:val="single"/>
              </w:rPr>
              <w:t>CENTRO DE ATENCIÓN</w:t>
            </w:r>
            <w:r w:rsidRPr="00DC1000">
              <w:rPr>
                <w:rFonts w:ascii="Verdana" w:hAnsi="Verdana"/>
              </w:rPr>
              <w:br/>
              <w:t>-CASA DE ACOGIDA</w:t>
            </w:r>
            <w:r w:rsidRPr="00DC1000">
              <w:rPr>
                <w:rFonts w:ascii="Verdana" w:hAnsi="Verdana"/>
              </w:rPr>
              <w:br/>
              <w:t>-CASA DE PROTECCIÓN</w:t>
            </w:r>
          </w:p>
        </w:tc>
        <w:tc>
          <w:tcPr>
            <w:tcW w:w="750" w:type="pct"/>
            <w:hideMark/>
          </w:tcPr>
          <w:p w14:paraId="256C7B49" w14:textId="77777777" w:rsidR="00DC1000" w:rsidRPr="00DC1000" w:rsidRDefault="00DC1000" w:rsidP="00DC1000">
            <w:pPr>
              <w:spacing w:after="160" w:line="259" w:lineRule="auto"/>
              <w:jc w:val="both"/>
              <w:rPr>
                <w:rFonts w:ascii="Verdana" w:hAnsi="Verdana"/>
              </w:rPr>
            </w:pPr>
            <w:r w:rsidRPr="00DC1000">
              <w:rPr>
                <w:rFonts w:ascii="Verdana" w:hAnsi="Verdana"/>
              </w:rPr>
              <w:t>Adolescentes de 15 años y hasta los 18 años</w:t>
            </w:r>
          </w:p>
        </w:tc>
        <w:tc>
          <w:tcPr>
            <w:tcW w:w="1050" w:type="pct"/>
            <w:hideMark/>
          </w:tcPr>
          <w:p w14:paraId="4DC260DB"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c>
          <w:tcPr>
            <w:tcW w:w="2050" w:type="pct"/>
            <w:hideMark/>
          </w:tcPr>
          <w:p w14:paraId="350A9A62" w14:textId="77777777" w:rsidR="00DC1000" w:rsidRPr="00DC1000" w:rsidRDefault="00DC1000" w:rsidP="00DC1000">
            <w:pPr>
              <w:spacing w:after="160" w:line="259" w:lineRule="auto"/>
              <w:jc w:val="both"/>
              <w:rPr>
                <w:rFonts w:ascii="Verdana" w:hAnsi="Verdana"/>
              </w:rPr>
            </w:pPr>
            <w:r w:rsidRPr="00DC1000">
              <w:rPr>
                <w:rFonts w:ascii="Verdana" w:hAnsi="Verdana"/>
              </w:rPr>
              <w:br/>
            </w:r>
            <w:r w:rsidRPr="00DC1000">
              <w:rPr>
                <w:rFonts w:ascii="Verdana" w:hAnsi="Verdana"/>
              </w:rPr>
              <w:br/>
              <w:t>Este factor se debe registrar en los 12 meses del año</w:t>
            </w:r>
          </w:p>
        </w:tc>
      </w:tr>
      <w:tr w:rsidR="00DC1000" w:rsidRPr="00DC1000" w14:paraId="59FC999D" w14:textId="77777777" w:rsidTr="00DC1000">
        <w:tc>
          <w:tcPr>
            <w:tcW w:w="1200" w:type="pct"/>
            <w:hideMark/>
          </w:tcPr>
          <w:p w14:paraId="6A230817" w14:textId="77777777" w:rsidR="00DC1000" w:rsidRPr="00DC1000" w:rsidRDefault="00DC1000" w:rsidP="00DC1000">
            <w:pPr>
              <w:spacing w:after="160" w:line="259" w:lineRule="auto"/>
              <w:jc w:val="both"/>
              <w:rPr>
                <w:rFonts w:ascii="Verdana" w:hAnsi="Verdana"/>
              </w:rPr>
            </w:pPr>
            <w:r w:rsidRPr="00DC1000">
              <w:rPr>
                <w:rFonts w:ascii="Verdana" w:hAnsi="Verdana"/>
                <w:b/>
                <w:bCs/>
              </w:rPr>
              <w:t>CENTRO DE ATENCIÓN ESPECIALIZADO</w:t>
            </w:r>
          </w:p>
        </w:tc>
        <w:tc>
          <w:tcPr>
            <w:tcW w:w="750" w:type="pct"/>
            <w:hideMark/>
          </w:tcPr>
          <w:p w14:paraId="5CFA4D38"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26 años</w:t>
            </w:r>
          </w:p>
        </w:tc>
        <w:tc>
          <w:tcPr>
            <w:tcW w:w="3100" w:type="pct"/>
            <w:gridSpan w:val="2"/>
            <w:hideMark/>
          </w:tcPr>
          <w:p w14:paraId="097148A5"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15B774B8" w14:textId="77777777" w:rsidTr="00DC1000">
        <w:tc>
          <w:tcPr>
            <w:tcW w:w="1200" w:type="pct"/>
            <w:hideMark/>
          </w:tcPr>
          <w:p w14:paraId="4A9DF44D" w14:textId="77777777" w:rsidR="00DC1000" w:rsidRPr="00DC1000" w:rsidRDefault="00DC1000" w:rsidP="00DC1000">
            <w:pPr>
              <w:spacing w:after="160" w:line="259" w:lineRule="auto"/>
              <w:jc w:val="both"/>
              <w:rPr>
                <w:rFonts w:ascii="Verdana" w:hAnsi="Verdana"/>
              </w:rPr>
            </w:pPr>
            <w:r w:rsidRPr="00DC1000">
              <w:rPr>
                <w:rFonts w:ascii="Verdana" w:hAnsi="Verdana"/>
                <w:b/>
                <w:bCs/>
              </w:rPr>
              <w:t xml:space="preserve">CASA HOGAR RESTABLECIMIENTO EN </w:t>
            </w:r>
            <w:r w:rsidRPr="00DC1000">
              <w:rPr>
                <w:rFonts w:ascii="Verdana" w:hAnsi="Verdana"/>
                <w:b/>
                <w:bCs/>
              </w:rPr>
              <w:lastRenderedPageBreak/>
              <w:t>ADMINISTRACIÓN DE JUSTICIA</w:t>
            </w:r>
          </w:p>
        </w:tc>
        <w:tc>
          <w:tcPr>
            <w:tcW w:w="750" w:type="pct"/>
            <w:hideMark/>
          </w:tcPr>
          <w:p w14:paraId="28B206C4"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Adolescentes menores de 18 años</w:t>
            </w:r>
          </w:p>
        </w:tc>
        <w:tc>
          <w:tcPr>
            <w:tcW w:w="3100" w:type="pct"/>
            <w:gridSpan w:val="2"/>
            <w:hideMark/>
          </w:tcPr>
          <w:p w14:paraId="50BA4A0B"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5F7C4965" w14:textId="77777777" w:rsidTr="00DC1000">
        <w:tc>
          <w:tcPr>
            <w:tcW w:w="1200" w:type="pct"/>
            <w:hideMark/>
          </w:tcPr>
          <w:p w14:paraId="3A057FD3" w14:textId="77777777" w:rsidR="00DC1000" w:rsidRPr="00DC1000" w:rsidRDefault="00DC1000" w:rsidP="00DC1000">
            <w:pPr>
              <w:spacing w:after="160" w:line="259" w:lineRule="auto"/>
              <w:jc w:val="both"/>
              <w:rPr>
                <w:rFonts w:ascii="Verdana" w:hAnsi="Verdana"/>
              </w:rPr>
            </w:pPr>
            <w:r w:rsidRPr="00DC1000">
              <w:rPr>
                <w:rFonts w:ascii="Verdana" w:hAnsi="Verdana"/>
                <w:b/>
                <w:bCs/>
              </w:rPr>
              <w:t>CENTRO DE</w:t>
            </w:r>
            <w:r w:rsidRPr="00DC1000">
              <w:rPr>
                <w:rFonts w:ascii="Verdana" w:hAnsi="Verdana"/>
              </w:rPr>
              <w:br/>
            </w:r>
            <w:r w:rsidRPr="00DC1000">
              <w:rPr>
                <w:rFonts w:ascii="Verdana" w:hAnsi="Verdana"/>
                <w:b/>
                <w:bCs/>
              </w:rPr>
              <w:t>INTERNAMIENTO</w:t>
            </w:r>
            <w:r w:rsidRPr="00DC1000">
              <w:rPr>
                <w:rFonts w:ascii="Verdana" w:hAnsi="Verdana"/>
              </w:rPr>
              <w:br/>
            </w:r>
            <w:r w:rsidRPr="00DC1000">
              <w:rPr>
                <w:rFonts w:ascii="Verdana" w:hAnsi="Verdana"/>
                <w:b/>
                <w:bCs/>
              </w:rPr>
              <w:t>PREVEIVO</w:t>
            </w:r>
          </w:p>
        </w:tc>
        <w:tc>
          <w:tcPr>
            <w:tcW w:w="750" w:type="pct"/>
            <w:hideMark/>
          </w:tcPr>
          <w:p w14:paraId="00059859" w14:textId="77777777" w:rsidR="00DC1000" w:rsidRPr="00DC1000" w:rsidRDefault="00DC1000" w:rsidP="00DC1000">
            <w:pPr>
              <w:spacing w:after="160" w:line="259" w:lineRule="auto"/>
              <w:jc w:val="both"/>
              <w:rPr>
                <w:rFonts w:ascii="Verdana" w:hAnsi="Verdana"/>
              </w:rPr>
            </w:pPr>
            <w:r w:rsidRPr="00DC1000">
              <w:rPr>
                <w:rFonts w:ascii="Verdana" w:hAnsi="Verdana"/>
              </w:rPr>
              <w:t>Adolescentes menores de 18 años</w:t>
            </w:r>
          </w:p>
        </w:tc>
        <w:tc>
          <w:tcPr>
            <w:tcW w:w="3100" w:type="pct"/>
            <w:gridSpan w:val="2"/>
            <w:hideMark/>
          </w:tcPr>
          <w:p w14:paraId="71B247E0"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1BEA0694" w14:textId="77777777" w:rsidTr="00DC1000">
        <w:tc>
          <w:tcPr>
            <w:tcW w:w="1200" w:type="pct"/>
            <w:hideMark/>
          </w:tcPr>
          <w:p w14:paraId="3E189A68" w14:textId="77777777" w:rsidR="00DC1000" w:rsidRPr="00DC1000" w:rsidRDefault="00DC1000" w:rsidP="00DC1000">
            <w:pPr>
              <w:spacing w:after="160" w:line="259" w:lineRule="auto"/>
              <w:jc w:val="both"/>
              <w:rPr>
                <w:rFonts w:ascii="Verdana" w:hAnsi="Verdana"/>
              </w:rPr>
            </w:pPr>
            <w:r w:rsidRPr="00DC1000">
              <w:rPr>
                <w:rFonts w:ascii="Verdana" w:hAnsi="Verdana"/>
                <w:b/>
                <w:bCs/>
              </w:rPr>
              <w:t>CENTRO DE EMERGENCIA RESTABLECIMIENTO EN ADMINISTRACIÓN DE JUSTICIA</w:t>
            </w:r>
          </w:p>
        </w:tc>
        <w:tc>
          <w:tcPr>
            <w:tcW w:w="750" w:type="pct"/>
            <w:hideMark/>
          </w:tcPr>
          <w:p w14:paraId="50E86524"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26 años</w:t>
            </w:r>
          </w:p>
        </w:tc>
        <w:tc>
          <w:tcPr>
            <w:tcW w:w="3100" w:type="pct"/>
            <w:gridSpan w:val="2"/>
            <w:hideMark/>
          </w:tcPr>
          <w:p w14:paraId="7E7CFC5A"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6645C7C6" w14:textId="77777777" w:rsidTr="00DC1000">
        <w:tc>
          <w:tcPr>
            <w:tcW w:w="1200" w:type="pct"/>
            <w:hideMark/>
          </w:tcPr>
          <w:p w14:paraId="7C0B153B" w14:textId="77777777" w:rsidR="00DC1000" w:rsidRPr="00DC1000" w:rsidRDefault="00DC1000" w:rsidP="00DC1000">
            <w:pPr>
              <w:spacing w:after="160" w:line="259" w:lineRule="auto"/>
              <w:jc w:val="both"/>
              <w:rPr>
                <w:rFonts w:ascii="Verdana" w:hAnsi="Verdana"/>
              </w:rPr>
            </w:pPr>
            <w:r w:rsidRPr="00DC1000">
              <w:rPr>
                <w:rFonts w:ascii="Verdana" w:hAnsi="Verdana"/>
                <w:b/>
                <w:bCs/>
              </w:rPr>
              <w:t>INTERNADO RESTABLECIMIENTO EN ADMINISTRACIÓN DE JUSTICIA</w:t>
            </w:r>
          </w:p>
        </w:tc>
        <w:tc>
          <w:tcPr>
            <w:tcW w:w="750" w:type="pct"/>
            <w:hideMark/>
          </w:tcPr>
          <w:p w14:paraId="503A84D9"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18 años</w:t>
            </w:r>
          </w:p>
        </w:tc>
        <w:tc>
          <w:tcPr>
            <w:tcW w:w="3100" w:type="pct"/>
            <w:gridSpan w:val="2"/>
            <w:hideMark/>
          </w:tcPr>
          <w:p w14:paraId="700761F4"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09D7BF90" w14:textId="77777777" w:rsidTr="00DC1000">
        <w:tc>
          <w:tcPr>
            <w:tcW w:w="1200" w:type="pct"/>
            <w:hideMark/>
          </w:tcPr>
          <w:p w14:paraId="1E0DD3C5" w14:textId="77777777" w:rsidR="00DC1000" w:rsidRPr="00DC1000" w:rsidRDefault="00DC1000" w:rsidP="00DC1000">
            <w:pPr>
              <w:spacing w:after="160" w:line="259" w:lineRule="auto"/>
              <w:jc w:val="both"/>
              <w:rPr>
                <w:rFonts w:ascii="Verdana" w:hAnsi="Verdana"/>
              </w:rPr>
            </w:pPr>
            <w:r w:rsidRPr="00DC1000">
              <w:rPr>
                <w:rFonts w:ascii="Verdana" w:hAnsi="Verdana"/>
                <w:b/>
                <w:bCs/>
              </w:rPr>
              <w:t>SEMICERRADO- INTERNADO</w:t>
            </w:r>
          </w:p>
        </w:tc>
        <w:tc>
          <w:tcPr>
            <w:tcW w:w="750" w:type="pct"/>
            <w:hideMark/>
          </w:tcPr>
          <w:p w14:paraId="1381E211"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26 años</w:t>
            </w:r>
          </w:p>
        </w:tc>
        <w:tc>
          <w:tcPr>
            <w:tcW w:w="3100" w:type="pct"/>
            <w:gridSpan w:val="2"/>
            <w:hideMark/>
          </w:tcPr>
          <w:p w14:paraId="78CA742C" w14:textId="77777777" w:rsidR="00DC1000" w:rsidRPr="00DC1000" w:rsidRDefault="00DC1000" w:rsidP="00DC1000">
            <w:pPr>
              <w:spacing w:after="160" w:line="259" w:lineRule="auto"/>
              <w:jc w:val="both"/>
              <w:rPr>
                <w:rFonts w:ascii="Verdana" w:hAnsi="Verdana"/>
              </w:rPr>
            </w:pPr>
            <w:r w:rsidRPr="00DC1000">
              <w:rPr>
                <w:rFonts w:ascii="Verdana" w:hAnsi="Verdana"/>
              </w:rPr>
              <w:t>Cupos*0.9</w:t>
            </w:r>
          </w:p>
        </w:tc>
      </w:tr>
      <w:tr w:rsidR="00DC1000" w:rsidRPr="00DC1000" w14:paraId="3AE2303C" w14:textId="77777777" w:rsidTr="00DC1000">
        <w:tc>
          <w:tcPr>
            <w:tcW w:w="1200" w:type="pct"/>
            <w:hideMark/>
          </w:tcPr>
          <w:p w14:paraId="34DCA94A" w14:textId="77777777" w:rsidR="00DC1000" w:rsidRPr="00DC1000" w:rsidRDefault="00DC1000" w:rsidP="00DC1000">
            <w:pPr>
              <w:spacing w:after="160" w:line="259" w:lineRule="auto"/>
              <w:jc w:val="both"/>
              <w:rPr>
                <w:rFonts w:ascii="Verdana" w:hAnsi="Verdana"/>
              </w:rPr>
            </w:pPr>
            <w:r w:rsidRPr="00DC1000">
              <w:rPr>
                <w:rFonts w:ascii="Verdana" w:hAnsi="Verdana"/>
                <w:b/>
                <w:bCs/>
              </w:rPr>
              <w:t>EXTERNADO MEDÍA JORNADA</w:t>
            </w:r>
            <w:r w:rsidRPr="00DC1000">
              <w:rPr>
                <w:rFonts w:ascii="Verdana" w:hAnsi="Verdana"/>
              </w:rPr>
              <w:br/>
            </w:r>
            <w:r w:rsidRPr="00DC1000">
              <w:rPr>
                <w:rFonts w:ascii="Verdana" w:hAnsi="Verdana"/>
                <w:b/>
                <w:bCs/>
              </w:rPr>
              <w:t>RESTABLECIMIENTO</w:t>
            </w:r>
          </w:p>
        </w:tc>
        <w:tc>
          <w:tcPr>
            <w:tcW w:w="750" w:type="pct"/>
            <w:hideMark/>
          </w:tcPr>
          <w:p w14:paraId="10575BA5"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26 años</w:t>
            </w:r>
          </w:p>
        </w:tc>
        <w:tc>
          <w:tcPr>
            <w:tcW w:w="1050" w:type="pct"/>
            <w:hideMark/>
          </w:tcPr>
          <w:p w14:paraId="026381AB"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050" w:type="pct"/>
            <w:hideMark/>
          </w:tcPr>
          <w:p w14:paraId="3E721D7E" w14:textId="77777777" w:rsidR="00DC1000" w:rsidRPr="00DC1000" w:rsidRDefault="00DC1000" w:rsidP="00DC1000">
            <w:pPr>
              <w:spacing w:after="160" w:line="259" w:lineRule="auto"/>
              <w:jc w:val="both"/>
              <w:rPr>
                <w:rFonts w:ascii="Verdana" w:hAnsi="Verdana"/>
              </w:rPr>
            </w:pPr>
            <w:r w:rsidRPr="00DC1000">
              <w:rPr>
                <w:rFonts w:ascii="Verdana" w:hAnsi="Verdana"/>
              </w:rPr>
              <w:t>Días hábiles del año</w:t>
            </w:r>
          </w:p>
        </w:tc>
      </w:tr>
      <w:tr w:rsidR="00DC1000" w:rsidRPr="00DC1000" w14:paraId="38E94B2E" w14:textId="77777777" w:rsidTr="00DC1000">
        <w:tc>
          <w:tcPr>
            <w:tcW w:w="5000" w:type="pct"/>
            <w:gridSpan w:val="4"/>
            <w:hideMark/>
          </w:tcPr>
          <w:p w14:paraId="126146E4" w14:textId="77777777" w:rsidR="00DC1000" w:rsidRPr="00DC1000" w:rsidRDefault="00DC1000" w:rsidP="00DC1000">
            <w:pPr>
              <w:spacing w:after="160" w:line="259" w:lineRule="auto"/>
              <w:jc w:val="both"/>
              <w:rPr>
                <w:rFonts w:ascii="Verdana" w:hAnsi="Verdana"/>
              </w:rPr>
            </w:pPr>
            <w:r w:rsidRPr="00DC1000">
              <w:rPr>
                <w:rFonts w:ascii="Verdana" w:hAnsi="Verdana"/>
              </w:rPr>
              <w:t>EN ADMINISTRACIÓN DE JUSTICIA</w:t>
            </w:r>
          </w:p>
        </w:tc>
      </w:tr>
      <w:tr w:rsidR="00DC1000" w:rsidRPr="00DC1000" w14:paraId="4E66F59E" w14:textId="77777777" w:rsidTr="00DC1000">
        <w:tc>
          <w:tcPr>
            <w:tcW w:w="1200" w:type="pct"/>
            <w:hideMark/>
          </w:tcPr>
          <w:p w14:paraId="68F5FFF2" w14:textId="77777777" w:rsidR="00DC1000" w:rsidRPr="00DC1000" w:rsidRDefault="00DC1000" w:rsidP="00DC1000">
            <w:pPr>
              <w:spacing w:after="160" w:line="259" w:lineRule="auto"/>
              <w:jc w:val="both"/>
              <w:rPr>
                <w:rFonts w:ascii="Verdana" w:hAnsi="Verdana"/>
              </w:rPr>
            </w:pPr>
            <w:r w:rsidRPr="00DC1000">
              <w:rPr>
                <w:rFonts w:ascii="Verdana" w:hAnsi="Verdana"/>
              </w:rPr>
              <w:t>SEMICERRADO - EXTERNADO MEDÍA JORNADA</w:t>
            </w:r>
          </w:p>
        </w:tc>
        <w:tc>
          <w:tcPr>
            <w:tcW w:w="750" w:type="pct"/>
            <w:hideMark/>
          </w:tcPr>
          <w:p w14:paraId="4068D7C2"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26 años</w:t>
            </w:r>
          </w:p>
        </w:tc>
        <w:tc>
          <w:tcPr>
            <w:tcW w:w="1050" w:type="pct"/>
            <w:hideMark/>
          </w:tcPr>
          <w:p w14:paraId="1129F616"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050" w:type="pct"/>
            <w:hideMark/>
          </w:tcPr>
          <w:p w14:paraId="11D25DD9" w14:textId="77777777" w:rsidR="00DC1000" w:rsidRPr="00DC1000" w:rsidRDefault="00DC1000" w:rsidP="00DC1000">
            <w:pPr>
              <w:spacing w:after="160" w:line="259" w:lineRule="auto"/>
              <w:jc w:val="both"/>
              <w:rPr>
                <w:rFonts w:ascii="Verdana" w:hAnsi="Verdana"/>
              </w:rPr>
            </w:pPr>
            <w:r w:rsidRPr="00DC1000">
              <w:rPr>
                <w:rFonts w:ascii="Verdana" w:hAnsi="Verdana"/>
              </w:rPr>
              <w:t>Días hábiles del año</w:t>
            </w:r>
          </w:p>
        </w:tc>
      </w:tr>
      <w:tr w:rsidR="00DC1000" w:rsidRPr="00DC1000" w14:paraId="6C0F69BC" w14:textId="77777777" w:rsidTr="00DC1000">
        <w:tc>
          <w:tcPr>
            <w:tcW w:w="1200" w:type="pct"/>
            <w:hideMark/>
          </w:tcPr>
          <w:p w14:paraId="5EE9998B" w14:textId="77777777" w:rsidR="00DC1000" w:rsidRPr="00DC1000" w:rsidRDefault="00DC1000" w:rsidP="00DC1000">
            <w:pPr>
              <w:spacing w:after="160" w:line="259" w:lineRule="auto"/>
              <w:jc w:val="both"/>
              <w:rPr>
                <w:rFonts w:ascii="Verdana" w:hAnsi="Verdana"/>
              </w:rPr>
            </w:pPr>
            <w:r w:rsidRPr="00DC1000">
              <w:rPr>
                <w:rFonts w:ascii="Verdana" w:hAnsi="Verdana"/>
              </w:rPr>
              <w:t>EXTERNADO JORNADA COMPLETA RESTABLECIMIENTO EN ADMINISTRACIÓN DE JUSTICIA</w:t>
            </w:r>
          </w:p>
        </w:tc>
        <w:tc>
          <w:tcPr>
            <w:tcW w:w="750" w:type="pct"/>
            <w:hideMark/>
          </w:tcPr>
          <w:p w14:paraId="42B45FF5"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26 años</w:t>
            </w:r>
          </w:p>
        </w:tc>
        <w:tc>
          <w:tcPr>
            <w:tcW w:w="1050" w:type="pct"/>
            <w:hideMark/>
          </w:tcPr>
          <w:p w14:paraId="1CD21A84"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050" w:type="pct"/>
            <w:hideMark/>
          </w:tcPr>
          <w:p w14:paraId="434FEBA1" w14:textId="77777777" w:rsidR="00DC1000" w:rsidRPr="00DC1000" w:rsidRDefault="00DC1000" w:rsidP="00DC1000">
            <w:pPr>
              <w:spacing w:after="160" w:line="259" w:lineRule="auto"/>
              <w:jc w:val="both"/>
              <w:rPr>
                <w:rFonts w:ascii="Verdana" w:hAnsi="Verdana"/>
              </w:rPr>
            </w:pPr>
            <w:r w:rsidRPr="00DC1000">
              <w:rPr>
                <w:rFonts w:ascii="Verdana" w:hAnsi="Verdana"/>
              </w:rPr>
              <w:t>Días hábiles del año</w:t>
            </w:r>
          </w:p>
        </w:tc>
      </w:tr>
      <w:tr w:rsidR="00DC1000" w:rsidRPr="00DC1000" w14:paraId="2B0AE47C" w14:textId="77777777" w:rsidTr="00DC1000">
        <w:tc>
          <w:tcPr>
            <w:tcW w:w="1200" w:type="pct"/>
            <w:hideMark/>
          </w:tcPr>
          <w:p w14:paraId="265840DE" w14:textId="77777777" w:rsidR="00DC1000" w:rsidRPr="00DC1000" w:rsidRDefault="00DC1000" w:rsidP="00DC1000">
            <w:pPr>
              <w:spacing w:after="160" w:line="259" w:lineRule="auto"/>
              <w:jc w:val="both"/>
              <w:rPr>
                <w:rFonts w:ascii="Verdana" w:hAnsi="Verdana"/>
              </w:rPr>
            </w:pPr>
            <w:r w:rsidRPr="00DC1000">
              <w:rPr>
                <w:rFonts w:ascii="Verdana" w:hAnsi="Verdana"/>
              </w:rPr>
              <w:lastRenderedPageBreak/>
              <w:t>SEMICERRADO- EXTERNADO JORNADA COMPLETA</w:t>
            </w:r>
          </w:p>
        </w:tc>
        <w:tc>
          <w:tcPr>
            <w:tcW w:w="750" w:type="pct"/>
            <w:hideMark/>
          </w:tcPr>
          <w:p w14:paraId="22BD49F6" w14:textId="77777777" w:rsidR="00DC1000" w:rsidRPr="00DC1000" w:rsidRDefault="00DC1000" w:rsidP="00DC1000">
            <w:pPr>
              <w:spacing w:after="160" w:line="259" w:lineRule="auto"/>
              <w:jc w:val="both"/>
              <w:rPr>
                <w:rFonts w:ascii="Verdana" w:hAnsi="Verdana"/>
              </w:rPr>
            </w:pPr>
            <w:r w:rsidRPr="00DC1000">
              <w:rPr>
                <w:rFonts w:ascii="Verdana" w:hAnsi="Verdana"/>
              </w:rPr>
              <w:t>Jóvenes mayores de 14 años y hasta los 26 años</w:t>
            </w:r>
          </w:p>
        </w:tc>
        <w:tc>
          <w:tcPr>
            <w:tcW w:w="1050" w:type="pct"/>
            <w:hideMark/>
          </w:tcPr>
          <w:p w14:paraId="52CB1684" w14:textId="77777777" w:rsidR="00DC1000" w:rsidRPr="00DC1000" w:rsidRDefault="00DC1000" w:rsidP="00DC1000">
            <w:pPr>
              <w:spacing w:after="160" w:line="259" w:lineRule="auto"/>
              <w:jc w:val="both"/>
              <w:rPr>
                <w:rFonts w:ascii="Verdana" w:hAnsi="Verdana"/>
              </w:rPr>
            </w:pPr>
            <w:r w:rsidRPr="00DC1000">
              <w:rPr>
                <w:rFonts w:ascii="Verdana" w:hAnsi="Verdana"/>
              </w:rPr>
              <w:t>Cupos*15/1000*(No. días hábiles)</w:t>
            </w:r>
          </w:p>
        </w:tc>
        <w:tc>
          <w:tcPr>
            <w:tcW w:w="2050" w:type="pct"/>
            <w:hideMark/>
          </w:tcPr>
          <w:p w14:paraId="542BAFFA" w14:textId="77777777" w:rsidR="00DC1000" w:rsidRPr="00DC1000" w:rsidRDefault="00DC1000" w:rsidP="00DC1000">
            <w:pPr>
              <w:spacing w:after="160" w:line="259" w:lineRule="auto"/>
              <w:jc w:val="both"/>
              <w:rPr>
                <w:rFonts w:ascii="Verdana" w:hAnsi="Verdana"/>
              </w:rPr>
            </w:pPr>
            <w:r w:rsidRPr="00DC1000">
              <w:rPr>
                <w:rFonts w:ascii="Verdana" w:hAnsi="Verdana"/>
              </w:rPr>
              <w:t>Días hábiles del año</w:t>
            </w:r>
          </w:p>
        </w:tc>
      </w:tr>
    </w:tbl>
    <w:p w14:paraId="7624EC56" w14:textId="77777777" w:rsidR="00DC1000" w:rsidRDefault="00DC1000" w:rsidP="00DC1000">
      <w:pPr>
        <w:jc w:val="both"/>
        <w:rPr>
          <w:rFonts w:ascii="Verdana" w:hAnsi="Verdana"/>
        </w:rPr>
      </w:pPr>
    </w:p>
    <w:p w14:paraId="7049CC57" w14:textId="60D5CD79" w:rsidR="00DC1000" w:rsidRPr="00DC1000" w:rsidRDefault="00DC1000" w:rsidP="00DC1000">
      <w:pPr>
        <w:jc w:val="both"/>
        <w:rPr>
          <w:rFonts w:ascii="Verdana" w:hAnsi="Verdana"/>
        </w:rPr>
      </w:pPr>
      <w:r w:rsidRPr="00DC1000">
        <w:rPr>
          <w:rFonts w:ascii="Verdana" w:hAnsi="Verdana"/>
          <w:b/>
          <w:bCs/>
        </w:rPr>
        <w:t>ARTÍCULO 5o.</w:t>
      </w:r>
      <w:r w:rsidRPr="00DC1000">
        <w:rPr>
          <w:rFonts w:ascii="Verdana" w:hAnsi="Verdana"/>
        </w:rPr>
        <w:t>- La presente Resolución rige a partir de la fecha de su expedición.</w:t>
      </w:r>
    </w:p>
    <w:p w14:paraId="29F1AE78" w14:textId="5470EA86" w:rsidR="00DC1000" w:rsidRPr="007E1326" w:rsidRDefault="007E1326" w:rsidP="007E1326">
      <w:pPr>
        <w:jc w:val="center"/>
        <w:rPr>
          <w:rFonts w:ascii="Verdana" w:hAnsi="Verdana"/>
          <w:b/>
          <w:bCs/>
        </w:rPr>
      </w:pPr>
      <w:r w:rsidRPr="007E1326">
        <w:rPr>
          <w:rFonts w:ascii="Verdana" w:hAnsi="Verdana"/>
          <w:b/>
          <w:bCs/>
        </w:rPr>
        <w:t>COMUNÍQUESE Y CÚMPLASE</w:t>
      </w:r>
    </w:p>
    <w:p w14:paraId="3415B64E" w14:textId="38100314" w:rsidR="00DC1000" w:rsidRPr="007E1326" w:rsidRDefault="007E1326" w:rsidP="007E1326">
      <w:pPr>
        <w:jc w:val="center"/>
        <w:rPr>
          <w:rFonts w:ascii="Verdana" w:hAnsi="Verdana"/>
        </w:rPr>
      </w:pPr>
      <w:r w:rsidRPr="007E1326">
        <w:rPr>
          <w:rFonts w:ascii="Verdana" w:hAnsi="Verdana"/>
        </w:rPr>
        <w:t>DADA EN BOGOTÁ D.C., A LOS 20 DÍAS DEL MES DE OCTUBRE DEL 2017</w:t>
      </w:r>
    </w:p>
    <w:p w14:paraId="49F2A56A" w14:textId="398AA8DA" w:rsidR="00DC1000" w:rsidRPr="007E1326" w:rsidRDefault="007E1326" w:rsidP="007E1326">
      <w:pPr>
        <w:jc w:val="center"/>
        <w:rPr>
          <w:rFonts w:ascii="Verdana" w:hAnsi="Verdana"/>
          <w:b/>
          <w:bCs/>
        </w:rPr>
      </w:pPr>
      <w:r w:rsidRPr="007E1326">
        <w:rPr>
          <w:rFonts w:ascii="Verdana" w:hAnsi="Verdana"/>
          <w:b/>
          <w:bCs/>
        </w:rPr>
        <w:t>KAREN ABUDINEN ABUCHAIBE</w:t>
      </w:r>
    </w:p>
    <w:p w14:paraId="0503B550" w14:textId="214F5787" w:rsidR="00DC1000" w:rsidRPr="007E1326" w:rsidRDefault="007E1326" w:rsidP="007E1326">
      <w:pPr>
        <w:jc w:val="center"/>
        <w:rPr>
          <w:rFonts w:ascii="Verdana" w:hAnsi="Verdana"/>
        </w:rPr>
      </w:pPr>
      <w:r w:rsidRPr="007E1326">
        <w:rPr>
          <w:rFonts w:ascii="Verdana" w:hAnsi="Verdana"/>
        </w:rPr>
        <w:t>DIRECTORA GENERAL</w:t>
      </w:r>
    </w:p>
    <w:p w14:paraId="53EED660" w14:textId="5430595E" w:rsidR="00DC1000" w:rsidRPr="00DC1000" w:rsidRDefault="00DC1000" w:rsidP="00DC1000">
      <w:pPr>
        <w:jc w:val="both"/>
        <w:rPr>
          <w:rFonts w:ascii="Verdana" w:hAnsi="Verdana"/>
        </w:rPr>
      </w:pPr>
      <w:r w:rsidRPr="00DC1000">
        <w:rPr>
          <w:rFonts w:ascii="Verdana" w:hAnsi="Verdana"/>
        </w:rPr>
        <w:t>VIABILIDAD DE LA SUBDIRECCIÓN DE PROGRAMACIÓN</w:t>
      </w:r>
    </w:p>
    <w:p w14:paraId="631D144A" w14:textId="5DE15D0A" w:rsidR="00DC1000" w:rsidRPr="00DC1000" w:rsidRDefault="00DC1000" w:rsidP="00DC1000">
      <w:pPr>
        <w:jc w:val="both"/>
        <w:rPr>
          <w:rFonts w:ascii="Verdana" w:hAnsi="Verdana"/>
        </w:rPr>
      </w:pPr>
      <w:r w:rsidRPr="00DC1000">
        <w:rPr>
          <w:rFonts w:ascii="Verdana" w:hAnsi="Verdana"/>
        </w:rPr>
        <w:t>MODIFICACIÓN A LOS LINEAMIENTOS DE PROGRAMACIÓN 2017</w:t>
      </w:r>
    </w:p>
    <w:p w14:paraId="388612B0" w14:textId="29BB2612" w:rsidR="00DC1000" w:rsidRPr="00DC1000" w:rsidRDefault="00DC1000" w:rsidP="00DC1000">
      <w:pPr>
        <w:jc w:val="both"/>
        <w:rPr>
          <w:rFonts w:ascii="Verdana" w:hAnsi="Verdana"/>
        </w:rPr>
      </w:pPr>
      <w:r w:rsidRPr="00DC1000">
        <w:rPr>
          <w:rFonts w:ascii="Verdana" w:hAnsi="Verdana"/>
        </w:rPr>
        <w:t>Una vez revisado los anexos de justificación técnica y presupuestal por parte de la Dirección de Nutrición enviado a esta Subdirección el pasado 30 de septiembre por medio de correo electrónico, donde solicita la modificación de la ficha I- 01 e I -02 del proyecto: DESARROLLAR ACCIONES DE PROMOCIÓN Y PREVENCIÓN EN EL MARCO DE LA POLÍTICA DE SEGURIDAD ALIMENTARIA Y NUTRICIONAL EN EL TERRITORIO NACIONAL de los lineamientos de programación de la presente vigencia, se verifica que cumple con los requisitos para las modificaciones solicitadas.</w:t>
      </w:r>
    </w:p>
    <w:p w14:paraId="12F6176B" w14:textId="0BB0476D" w:rsidR="00DC1000" w:rsidRPr="00DC1000" w:rsidRDefault="00DC1000" w:rsidP="00DC1000">
      <w:pPr>
        <w:jc w:val="both"/>
        <w:rPr>
          <w:rFonts w:ascii="Verdana" w:hAnsi="Verdana"/>
        </w:rPr>
      </w:pPr>
      <w:r w:rsidRPr="00DC1000">
        <w:rPr>
          <w:rFonts w:ascii="Verdana" w:hAnsi="Verdana"/>
        </w:rPr>
        <w:t>Con base en el artículo segundo de la Resolución No. 001 de 2017 del ICBF se avala los ajustes solicitados a los lineamientos de programación de las fichas 1-01 e I-02 realizados por la Dirección de Nutrición.</w:t>
      </w:r>
    </w:p>
    <w:p w14:paraId="773799E0" w14:textId="365DC4A4" w:rsidR="00DC1000" w:rsidRPr="00DC1000" w:rsidRDefault="00DC1000" w:rsidP="00DC1000">
      <w:pPr>
        <w:jc w:val="center"/>
        <w:rPr>
          <w:rFonts w:ascii="Verdana" w:hAnsi="Verdana"/>
          <w:b/>
          <w:bCs/>
        </w:rPr>
      </w:pPr>
      <w:r w:rsidRPr="00DC1000">
        <w:rPr>
          <w:rFonts w:ascii="Verdana" w:hAnsi="Verdana"/>
          <w:b/>
          <w:bCs/>
        </w:rPr>
        <w:t>EDGAR ROBLES PINEROS</w:t>
      </w:r>
    </w:p>
    <w:p w14:paraId="3132D8E5" w14:textId="2B1F5894" w:rsidR="00DC1000" w:rsidRPr="00DC1000" w:rsidRDefault="00DC1000" w:rsidP="00DC1000">
      <w:pPr>
        <w:jc w:val="center"/>
        <w:rPr>
          <w:rFonts w:ascii="Verdana" w:hAnsi="Verdana"/>
        </w:rPr>
      </w:pPr>
      <w:r w:rsidRPr="00DC1000">
        <w:rPr>
          <w:rFonts w:ascii="Verdana" w:hAnsi="Verdana"/>
        </w:rPr>
        <w:t>SUBDIRECTOR DE PROGRAMACIÓN</w:t>
      </w:r>
    </w:p>
    <w:p w14:paraId="323133A0" w14:textId="27564689" w:rsidR="00DC1000" w:rsidRPr="00DC1000" w:rsidRDefault="00DC1000" w:rsidP="00DC1000">
      <w:pPr>
        <w:jc w:val="both"/>
        <w:rPr>
          <w:rFonts w:ascii="Verdana" w:hAnsi="Verdana"/>
        </w:rPr>
      </w:pPr>
      <w:r w:rsidRPr="00DC1000">
        <w:rPr>
          <w:rFonts w:ascii="Verdana" w:hAnsi="Verdana"/>
        </w:rPr>
        <w:t>1. Puntos de corte para cada indicador definidos en la Resolución 2465 de 2016</w:t>
      </w:r>
    </w:p>
    <w:p w14:paraId="7270E812" w14:textId="24964204" w:rsidR="00DC1000" w:rsidRPr="00DC1000" w:rsidRDefault="00DC1000" w:rsidP="00DC1000">
      <w:pPr>
        <w:jc w:val="both"/>
        <w:rPr>
          <w:rFonts w:ascii="Verdana" w:hAnsi="Verdana"/>
        </w:rPr>
      </w:pPr>
      <w:r w:rsidRPr="00DC1000">
        <w:rPr>
          <w:rFonts w:ascii="Verdana" w:hAnsi="Verdana"/>
        </w:rPr>
        <w:t>2. Los factores para programar se calculan tomando la proporción de la población objetivo y la ración en kilos definida por la Dirección misional encargada de la modalidad.</w:t>
      </w:r>
    </w:p>
    <w:sectPr w:rsidR="00DC1000" w:rsidRPr="00DC10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8F"/>
    <w:rsid w:val="000B4793"/>
    <w:rsid w:val="001A760E"/>
    <w:rsid w:val="00243BB0"/>
    <w:rsid w:val="007E1326"/>
    <w:rsid w:val="00B72301"/>
    <w:rsid w:val="00BA0B8F"/>
    <w:rsid w:val="00C6392B"/>
    <w:rsid w:val="00DC1000"/>
    <w:rsid w:val="0ED1A591"/>
    <w:rsid w:val="700CB61D"/>
    <w:rsid w:val="727038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D3C4"/>
  <w15:chartTrackingRefBased/>
  <w15:docId w15:val="{5C83F707-A43A-4B75-9E13-4B4CF531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72301"/>
    <w:rPr>
      <w:color w:val="0563C1" w:themeColor="hyperlink"/>
      <w:u w:val="single"/>
    </w:rPr>
  </w:style>
  <w:style w:type="character" w:styleId="Mencinsinresolver">
    <w:name w:val="Unresolved Mention"/>
    <w:basedOn w:val="Fuentedeprrafopredeter"/>
    <w:uiPriority w:val="99"/>
    <w:semiHidden/>
    <w:unhideWhenUsed/>
    <w:rsid w:val="00B7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1377">
      <w:bodyDiv w:val="1"/>
      <w:marLeft w:val="0"/>
      <w:marRight w:val="0"/>
      <w:marTop w:val="0"/>
      <w:marBottom w:val="0"/>
      <w:divBdr>
        <w:top w:val="none" w:sz="0" w:space="0" w:color="auto"/>
        <w:left w:val="none" w:sz="0" w:space="0" w:color="auto"/>
        <w:bottom w:val="none" w:sz="0" w:space="0" w:color="auto"/>
        <w:right w:val="none" w:sz="0" w:space="0" w:color="auto"/>
      </w:divBdr>
    </w:div>
    <w:div w:id="178738593">
      <w:bodyDiv w:val="1"/>
      <w:marLeft w:val="0"/>
      <w:marRight w:val="0"/>
      <w:marTop w:val="0"/>
      <w:marBottom w:val="0"/>
      <w:divBdr>
        <w:top w:val="none" w:sz="0" w:space="0" w:color="auto"/>
        <w:left w:val="none" w:sz="0" w:space="0" w:color="auto"/>
        <w:bottom w:val="none" w:sz="0" w:space="0" w:color="auto"/>
        <w:right w:val="none" w:sz="0" w:space="0" w:color="auto"/>
      </w:divBdr>
    </w:div>
    <w:div w:id="341248251">
      <w:bodyDiv w:val="1"/>
      <w:marLeft w:val="0"/>
      <w:marRight w:val="0"/>
      <w:marTop w:val="0"/>
      <w:marBottom w:val="0"/>
      <w:divBdr>
        <w:top w:val="none" w:sz="0" w:space="0" w:color="auto"/>
        <w:left w:val="none" w:sz="0" w:space="0" w:color="auto"/>
        <w:bottom w:val="none" w:sz="0" w:space="0" w:color="auto"/>
        <w:right w:val="none" w:sz="0" w:space="0" w:color="auto"/>
      </w:divBdr>
    </w:div>
    <w:div w:id="557976363">
      <w:bodyDiv w:val="1"/>
      <w:marLeft w:val="0"/>
      <w:marRight w:val="0"/>
      <w:marTop w:val="0"/>
      <w:marBottom w:val="0"/>
      <w:divBdr>
        <w:top w:val="none" w:sz="0" w:space="0" w:color="auto"/>
        <w:left w:val="none" w:sz="0" w:space="0" w:color="auto"/>
        <w:bottom w:val="none" w:sz="0" w:space="0" w:color="auto"/>
        <w:right w:val="none" w:sz="0" w:space="0" w:color="auto"/>
      </w:divBdr>
    </w:div>
    <w:div w:id="558437130">
      <w:bodyDiv w:val="1"/>
      <w:marLeft w:val="0"/>
      <w:marRight w:val="0"/>
      <w:marTop w:val="0"/>
      <w:marBottom w:val="0"/>
      <w:divBdr>
        <w:top w:val="none" w:sz="0" w:space="0" w:color="auto"/>
        <w:left w:val="none" w:sz="0" w:space="0" w:color="auto"/>
        <w:bottom w:val="none" w:sz="0" w:space="0" w:color="auto"/>
        <w:right w:val="none" w:sz="0" w:space="0" w:color="auto"/>
      </w:divBdr>
    </w:div>
    <w:div w:id="776946574">
      <w:bodyDiv w:val="1"/>
      <w:marLeft w:val="0"/>
      <w:marRight w:val="0"/>
      <w:marTop w:val="0"/>
      <w:marBottom w:val="0"/>
      <w:divBdr>
        <w:top w:val="none" w:sz="0" w:space="0" w:color="auto"/>
        <w:left w:val="none" w:sz="0" w:space="0" w:color="auto"/>
        <w:bottom w:val="none" w:sz="0" w:space="0" w:color="auto"/>
        <w:right w:val="none" w:sz="0" w:space="0" w:color="auto"/>
      </w:divBdr>
    </w:div>
    <w:div w:id="949508307">
      <w:bodyDiv w:val="1"/>
      <w:marLeft w:val="0"/>
      <w:marRight w:val="0"/>
      <w:marTop w:val="0"/>
      <w:marBottom w:val="0"/>
      <w:divBdr>
        <w:top w:val="none" w:sz="0" w:space="0" w:color="auto"/>
        <w:left w:val="none" w:sz="0" w:space="0" w:color="auto"/>
        <w:bottom w:val="none" w:sz="0" w:space="0" w:color="auto"/>
        <w:right w:val="none" w:sz="0" w:space="0" w:color="auto"/>
      </w:divBdr>
    </w:div>
    <w:div w:id="983699671">
      <w:bodyDiv w:val="1"/>
      <w:marLeft w:val="0"/>
      <w:marRight w:val="0"/>
      <w:marTop w:val="0"/>
      <w:marBottom w:val="0"/>
      <w:divBdr>
        <w:top w:val="none" w:sz="0" w:space="0" w:color="auto"/>
        <w:left w:val="none" w:sz="0" w:space="0" w:color="auto"/>
        <w:bottom w:val="none" w:sz="0" w:space="0" w:color="auto"/>
        <w:right w:val="none" w:sz="0" w:space="0" w:color="auto"/>
      </w:divBdr>
    </w:div>
    <w:div w:id="1035423047">
      <w:bodyDiv w:val="1"/>
      <w:marLeft w:val="0"/>
      <w:marRight w:val="0"/>
      <w:marTop w:val="0"/>
      <w:marBottom w:val="0"/>
      <w:divBdr>
        <w:top w:val="none" w:sz="0" w:space="0" w:color="auto"/>
        <w:left w:val="none" w:sz="0" w:space="0" w:color="auto"/>
        <w:bottom w:val="none" w:sz="0" w:space="0" w:color="auto"/>
        <w:right w:val="none" w:sz="0" w:space="0" w:color="auto"/>
      </w:divBdr>
    </w:div>
    <w:div w:id="1040547650">
      <w:bodyDiv w:val="1"/>
      <w:marLeft w:val="0"/>
      <w:marRight w:val="0"/>
      <w:marTop w:val="0"/>
      <w:marBottom w:val="0"/>
      <w:divBdr>
        <w:top w:val="none" w:sz="0" w:space="0" w:color="auto"/>
        <w:left w:val="none" w:sz="0" w:space="0" w:color="auto"/>
        <w:bottom w:val="none" w:sz="0" w:space="0" w:color="auto"/>
        <w:right w:val="none" w:sz="0" w:space="0" w:color="auto"/>
      </w:divBdr>
    </w:div>
    <w:div w:id="1242057345">
      <w:bodyDiv w:val="1"/>
      <w:marLeft w:val="0"/>
      <w:marRight w:val="0"/>
      <w:marTop w:val="0"/>
      <w:marBottom w:val="0"/>
      <w:divBdr>
        <w:top w:val="none" w:sz="0" w:space="0" w:color="auto"/>
        <w:left w:val="none" w:sz="0" w:space="0" w:color="auto"/>
        <w:bottom w:val="none" w:sz="0" w:space="0" w:color="auto"/>
        <w:right w:val="none" w:sz="0" w:space="0" w:color="auto"/>
      </w:divBdr>
    </w:div>
    <w:div w:id="1265383666">
      <w:bodyDiv w:val="1"/>
      <w:marLeft w:val="0"/>
      <w:marRight w:val="0"/>
      <w:marTop w:val="0"/>
      <w:marBottom w:val="0"/>
      <w:divBdr>
        <w:top w:val="none" w:sz="0" w:space="0" w:color="auto"/>
        <w:left w:val="none" w:sz="0" w:space="0" w:color="auto"/>
        <w:bottom w:val="none" w:sz="0" w:space="0" w:color="auto"/>
        <w:right w:val="none" w:sz="0" w:space="0" w:color="auto"/>
      </w:divBdr>
    </w:div>
    <w:div w:id="1420061462">
      <w:bodyDiv w:val="1"/>
      <w:marLeft w:val="0"/>
      <w:marRight w:val="0"/>
      <w:marTop w:val="0"/>
      <w:marBottom w:val="0"/>
      <w:divBdr>
        <w:top w:val="none" w:sz="0" w:space="0" w:color="auto"/>
        <w:left w:val="none" w:sz="0" w:space="0" w:color="auto"/>
        <w:bottom w:val="none" w:sz="0" w:space="0" w:color="auto"/>
        <w:right w:val="none" w:sz="0" w:space="0" w:color="auto"/>
      </w:divBdr>
    </w:div>
    <w:div w:id="1543208171">
      <w:bodyDiv w:val="1"/>
      <w:marLeft w:val="0"/>
      <w:marRight w:val="0"/>
      <w:marTop w:val="0"/>
      <w:marBottom w:val="0"/>
      <w:divBdr>
        <w:top w:val="none" w:sz="0" w:space="0" w:color="auto"/>
        <w:left w:val="none" w:sz="0" w:space="0" w:color="auto"/>
        <w:bottom w:val="none" w:sz="0" w:space="0" w:color="auto"/>
        <w:right w:val="none" w:sz="0" w:space="0" w:color="auto"/>
      </w:divBdr>
    </w:div>
    <w:div w:id="1898542374">
      <w:bodyDiv w:val="1"/>
      <w:marLeft w:val="0"/>
      <w:marRight w:val="0"/>
      <w:marTop w:val="0"/>
      <w:marBottom w:val="0"/>
      <w:divBdr>
        <w:top w:val="none" w:sz="0" w:space="0" w:color="auto"/>
        <w:left w:val="none" w:sz="0" w:space="0" w:color="auto"/>
        <w:bottom w:val="none" w:sz="0" w:space="0" w:color="auto"/>
        <w:right w:val="none" w:sz="0" w:space="0" w:color="auto"/>
      </w:divBdr>
    </w:div>
    <w:div w:id="20200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E2041-5C6A-4668-935A-52A49A2FD45C}"/>
</file>

<file path=customXml/itemProps2.xml><?xml version="1.0" encoding="utf-8"?>
<ds:datastoreItem xmlns:ds="http://schemas.openxmlformats.org/officeDocument/2006/customXml" ds:itemID="{A0BA21C1-873C-4971-B73D-D683E1940B04}"/>
</file>

<file path=customXml/itemProps3.xml><?xml version="1.0" encoding="utf-8"?>
<ds:datastoreItem xmlns:ds="http://schemas.openxmlformats.org/officeDocument/2006/customXml" ds:itemID="{9FF8470A-3324-4573-B080-F238298B0DF5}"/>
</file>

<file path=docProps/app.xml><?xml version="1.0" encoding="utf-8"?>
<Properties xmlns="http://schemas.openxmlformats.org/officeDocument/2006/extended-properties" xmlns:vt="http://schemas.openxmlformats.org/officeDocument/2006/docPropsVTypes">
  <Template>Normal</Template>
  <TotalTime>0</TotalTime>
  <Pages>93</Pages>
  <Words>15526</Words>
  <Characters>85398</Characters>
  <Application>Microsoft Office Word</Application>
  <DocSecurity>0</DocSecurity>
  <Lines>711</Lines>
  <Paragraphs>201</Paragraphs>
  <ScaleCrop>false</ScaleCrop>
  <Company/>
  <LinksUpToDate>false</LinksUpToDate>
  <CharactersWithSpaces>100723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2026-02-23T15:38:00Z</dcterms:created>
  <dcterms:modified xsi:type="dcterms:W3CDTF">2026-04-10T19:07:00Z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