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6A64D" w14:textId="2A15760B" w:rsidR="009E05D0" w:rsidRPr="009E05D0" w:rsidRDefault="009E05D0" w:rsidP="009E05D0">
      <w:pPr>
        <w:jc w:val="center"/>
        <w:rPr>
          <w:rFonts w:ascii="Verdana" w:hAnsi="Verdana"/>
          <w:b/>
          <w:bCs/>
          <w:sz w:val="22"/>
          <w:szCs w:val="22"/>
        </w:rPr>
      </w:pPr>
      <w:r w:rsidRPr="00215B23">
        <w:rPr>
          <w:rFonts w:ascii="Verdana" w:hAnsi="Verdana"/>
          <w:b/>
          <w:bCs/>
          <w:sz w:val="22"/>
          <w:szCs w:val="22"/>
        </w:rPr>
        <w:t>RESOLUCION 10295 DE 2015</w:t>
      </w:r>
    </w:p>
    <w:p w14:paraId="697BD85F" w14:textId="6326401E" w:rsidR="0062319B" w:rsidRPr="00ED4D83" w:rsidRDefault="0062319B" w:rsidP="0062319B">
      <w:pPr>
        <w:rPr>
          <w:rFonts w:ascii="Verdana" w:hAnsi="Verdana"/>
          <w:sz w:val="20"/>
          <w:szCs w:val="20"/>
        </w:rPr>
      </w:pPr>
      <w:r w:rsidRPr="00ED4D83">
        <w:rPr>
          <w:rFonts w:ascii="Verdana" w:hAnsi="Verdana"/>
          <w:sz w:val="20"/>
          <w:szCs w:val="20"/>
        </w:rPr>
        <w:t xml:space="preserve">Fecha de Expedición: </w:t>
      </w:r>
      <w:r w:rsidR="00D20C89">
        <w:rPr>
          <w:rFonts w:ascii="Verdana" w:hAnsi="Verdana"/>
          <w:sz w:val="20"/>
          <w:szCs w:val="20"/>
        </w:rPr>
        <w:t>1 de diciembre</w:t>
      </w:r>
      <w:r w:rsidRPr="00ED4D83">
        <w:rPr>
          <w:rFonts w:ascii="Verdana" w:hAnsi="Verdana"/>
          <w:sz w:val="20"/>
          <w:szCs w:val="20"/>
        </w:rPr>
        <w:t xml:space="preserve"> de 2015</w:t>
      </w:r>
    </w:p>
    <w:p w14:paraId="4F289C96" w14:textId="0348B692" w:rsidR="0062319B" w:rsidRPr="00ED4D83" w:rsidRDefault="0062319B" w:rsidP="0062319B">
      <w:pPr>
        <w:rPr>
          <w:rFonts w:ascii="Verdana" w:hAnsi="Verdana"/>
          <w:sz w:val="20"/>
          <w:szCs w:val="20"/>
        </w:rPr>
      </w:pPr>
      <w:r w:rsidRPr="00ED4D83">
        <w:rPr>
          <w:rFonts w:ascii="Verdana" w:hAnsi="Verdana"/>
          <w:sz w:val="20"/>
          <w:szCs w:val="20"/>
        </w:rPr>
        <w:t xml:space="preserve">Fecha de </w:t>
      </w:r>
      <w:proofErr w:type="gramStart"/>
      <w:r w:rsidRPr="00ED4D83">
        <w:rPr>
          <w:rFonts w:ascii="Verdana" w:hAnsi="Verdana"/>
          <w:sz w:val="20"/>
          <w:szCs w:val="20"/>
        </w:rPr>
        <w:t>entrada en vigencia</w:t>
      </w:r>
      <w:proofErr w:type="gramEnd"/>
      <w:r w:rsidRPr="00ED4D83">
        <w:rPr>
          <w:rFonts w:ascii="Verdana" w:hAnsi="Verdana"/>
          <w:sz w:val="20"/>
          <w:szCs w:val="20"/>
        </w:rPr>
        <w:t xml:space="preserve">:  </w:t>
      </w:r>
      <w:r w:rsidR="00D20C89">
        <w:rPr>
          <w:rFonts w:ascii="Verdana" w:hAnsi="Verdana"/>
          <w:sz w:val="20"/>
          <w:szCs w:val="20"/>
        </w:rPr>
        <w:t>1 de diciembre</w:t>
      </w:r>
      <w:r w:rsidRPr="00ED4D83">
        <w:rPr>
          <w:rFonts w:ascii="Verdana" w:hAnsi="Verdana"/>
          <w:sz w:val="20"/>
          <w:szCs w:val="20"/>
        </w:rPr>
        <w:t xml:space="preserve"> de 2015</w:t>
      </w:r>
    </w:p>
    <w:p w14:paraId="640C0BCB" w14:textId="77777777" w:rsidR="0062319B" w:rsidRPr="00ED4D83" w:rsidRDefault="0062319B" w:rsidP="0062319B">
      <w:pPr>
        <w:rPr>
          <w:rFonts w:ascii="Verdana" w:hAnsi="Verdana"/>
          <w:sz w:val="20"/>
          <w:szCs w:val="20"/>
        </w:rPr>
      </w:pPr>
      <w:r w:rsidRPr="00ED4D83">
        <w:rPr>
          <w:rFonts w:ascii="Verdana" w:hAnsi="Verdana"/>
          <w:sz w:val="20"/>
          <w:szCs w:val="20"/>
        </w:rPr>
        <w:t xml:space="preserve">Estado de la vigencia: </w:t>
      </w:r>
      <w:r>
        <w:rPr>
          <w:rFonts w:ascii="Verdana" w:hAnsi="Verdana"/>
          <w:sz w:val="20"/>
          <w:szCs w:val="20"/>
        </w:rPr>
        <w:t>vigente</w:t>
      </w:r>
    </w:p>
    <w:p w14:paraId="3D2D5AC4" w14:textId="77777777" w:rsidR="0062319B" w:rsidRPr="00ED4D83" w:rsidRDefault="0062319B" w:rsidP="0062319B">
      <w:pPr>
        <w:rPr>
          <w:rFonts w:ascii="Verdana" w:hAnsi="Verdana"/>
          <w:sz w:val="20"/>
          <w:szCs w:val="20"/>
        </w:rPr>
      </w:pPr>
    </w:p>
    <w:p w14:paraId="0FFFD9E3" w14:textId="77777777" w:rsidR="0062319B" w:rsidRPr="00ED4D83" w:rsidRDefault="0062319B" w:rsidP="0062319B">
      <w:pPr>
        <w:rPr>
          <w:rFonts w:ascii="Verdana" w:hAnsi="Verdana"/>
          <w:sz w:val="20"/>
          <w:szCs w:val="20"/>
        </w:rPr>
      </w:pPr>
      <w:r w:rsidRPr="00ED4D83">
        <w:rPr>
          <w:rFonts w:ascii="Verdana" w:hAnsi="Verdana"/>
          <w:sz w:val="20"/>
          <w:szCs w:val="20"/>
        </w:rPr>
        <w:t>Fecha de publicación en Diario Oficial: N/A</w:t>
      </w:r>
    </w:p>
    <w:p w14:paraId="41796747" w14:textId="67CD149E" w:rsidR="0062319B" w:rsidRPr="00D20C89" w:rsidRDefault="0062319B" w:rsidP="009F17A2">
      <w:pPr>
        <w:rPr>
          <w:rFonts w:ascii="Verdana" w:hAnsi="Verdana"/>
          <w:sz w:val="20"/>
          <w:szCs w:val="20"/>
        </w:rPr>
      </w:pPr>
      <w:r w:rsidRPr="00ED4D83">
        <w:rPr>
          <w:rFonts w:ascii="Verdana" w:hAnsi="Verdana"/>
          <w:sz w:val="20"/>
          <w:szCs w:val="20"/>
        </w:rPr>
        <w:t>Número del Diario Oficial: N/A</w:t>
      </w:r>
    </w:p>
    <w:p w14:paraId="7D980F74" w14:textId="3927B5CE" w:rsidR="009F17A2" w:rsidRPr="00215B23" w:rsidRDefault="009F17A2" w:rsidP="00215B23">
      <w:pPr>
        <w:jc w:val="center"/>
        <w:rPr>
          <w:rFonts w:ascii="Verdana" w:hAnsi="Verdana"/>
          <w:b/>
          <w:bCs/>
          <w:sz w:val="22"/>
          <w:szCs w:val="22"/>
        </w:rPr>
      </w:pPr>
      <w:r w:rsidRPr="00215B23">
        <w:rPr>
          <w:rFonts w:ascii="Verdana" w:hAnsi="Verdana"/>
          <w:b/>
          <w:bCs/>
          <w:sz w:val="22"/>
          <w:szCs w:val="22"/>
        </w:rPr>
        <w:t>RESOLUCION 10295 DE 2015</w:t>
      </w:r>
    </w:p>
    <w:p w14:paraId="4D95BDE4" w14:textId="7F011ABF" w:rsidR="009F17A2" w:rsidRPr="00215B23" w:rsidRDefault="009F17A2" w:rsidP="00215B23">
      <w:pPr>
        <w:jc w:val="center"/>
        <w:rPr>
          <w:rFonts w:ascii="Verdana" w:hAnsi="Verdana"/>
          <w:b/>
          <w:bCs/>
          <w:sz w:val="22"/>
          <w:szCs w:val="22"/>
        </w:rPr>
      </w:pPr>
      <w:r w:rsidRPr="00215B23">
        <w:rPr>
          <w:rFonts w:ascii="Verdana" w:hAnsi="Verdana"/>
          <w:b/>
          <w:bCs/>
          <w:sz w:val="22"/>
          <w:szCs w:val="22"/>
        </w:rPr>
        <w:t>(</w:t>
      </w:r>
      <w:r w:rsidR="00D20C89">
        <w:rPr>
          <w:rFonts w:ascii="Verdana" w:hAnsi="Verdana"/>
          <w:b/>
          <w:bCs/>
          <w:sz w:val="22"/>
          <w:szCs w:val="22"/>
        </w:rPr>
        <w:t xml:space="preserve">1 de </w:t>
      </w:r>
      <w:r w:rsidRPr="00215B23">
        <w:rPr>
          <w:rFonts w:ascii="Verdana" w:hAnsi="Verdana"/>
          <w:b/>
          <w:bCs/>
          <w:sz w:val="22"/>
          <w:szCs w:val="22"/>
        </w:rPr>
        <w:t>diciembre)</w:t>
      </w:r>
    </w:p>
    <w:p w14:paraId="1BCBD85E" w14:textId="01769629" w:rsidR="009F17A2" w:rsidRPr="00215B23" w:rsidRDefault="009F17A2" w:rsidP="00215B23">
      <w:pPr>
        <w:jc w:val="center"/>
        <w:rPr>
          <w:rFonts w:ascii="Verdana" w:hAnsi="Verdana"/>
          <w:b/>
          <w:bCs/>
          <w:sz w:val="22"/>
          <w:szCs w:val="22"/>
        </w:rPr>
      </w:pPr>
      <w:r w:rsidRPr="00215B23">
        <w:rPr>
          <w:rFonts w:ascii="Verdana" w:hAnsi="Verdana"/>
          <w:b/>
          <w:bCs/>
          <w:sz w:val="22"/>
          <w:szCs w:val="22"/>
        </w:rPr>
        <w:t>INSTITUTO COLOMBIANO DE BIENESTAR FAMILIAR – ICBF</w:t>
      </w:r>
    </w:p>
    <w:p w14:paraId="6B5C3934" w14:textId="6017937F" w:rsidR="009F17A2" w:rsidRPr="00E96FDC" w:rsidRDefault="009F17A2" w:rsidP="00215B23">
      <w:pPr>
        <w:jc w:val="center"/>
        <w:rPr>
          <w:rFonts w:ascii="Verdana" w:hAnsi="Verdana"/>
          <w:sz w:val="22"/>
          <w:szCs w:val="22"/>
        </w:rPr>
      </w:pPr>
      <w:r w:rsidRPr="00E96FDC">
        <w:rPr>
          <w:rFonts w:ascii="Verdana" w:hAnsi="Verdana"/>
          <w:sz w:val="22"/>
          <w:szCs w:val="22"/>
        </w:rPr>
        <w:t>“Por la cual se efectúa una desagregación y distribución en el Presupuesto de Gastos de Funcionamiento del Instituto Colombiano de Bienestar Familiar Cecilia De La fuente De Lleras para la Vigencia Fiscal del año 2015”.</w:t>
      </w:r>
    </w:p>
    <w:p w14:paraId="6D248E28" w14:textId="43F37C29" w:rsidR="009F17A2" w:rsidRPr="00215B23" w:rsidRDefault="009F17A2" w:rsidP="00215B23">
      <w:pPr>
        <w:jc w:val="center"/>
        <w:rPr>
          <w:rFonts w:ascii="Verdana" w:hAnsi="Verdana"/>
          <w:b/>
          <w:bCs/>
          <w:sz w:val="22"/>
          <w:szCs w:val="22"/>
        </w:rPr>
      </w:pPr>
      <w:r w:rsidRPr="00215B23">
        <w:rPr>
          <w:rFonts w:ascii="Verdana" w:hAnsi="Verdana"/>
          <w:b/>
          <w:bCs/>
          <w:sz w:val="22"/>
          <w:szCs w:val="22"/>
        </w:rPr>
        <w:t>LA DIRECTORA GENERAL DEL INSTITUTO COLOMBIANO DE BIENESTAR FAMILIAR CECILIA DE LA FUENTE DE LLERAS</w:t>
      </w:r>
    </w:p>
    <w:p w14:paraId="62416E25" w14:textId="16CC6B4D" w:rsidR="009F17A2" w:rsidRPr="00E96FDC" w:rsidRDefault="009F17A2" w:rsidP="00D20C89">
      <w:pPr>
        <w:jc w:val="center"/>
        <w:rPr>
          <w:rFonts w:ascii="Verdana" w:hAnsi="Verdana"/>
          <w:sz w:val="22"/>
          <w:szCs w:val="22"/>
        </w:rPr>
      </w:pPr>
      <w:r w:rsidRPr="00E96FDC">
        <w:rPr>
          <w:rFonts w:ascii="Verdana" w:hAnsi="Verdana"/>
          <w:sz w:val="22"/>
          <w:szCs w:val="22"/>
        </w:rPr>
        <w:t xml:space="preserve">En uso de las facultades otorgadas por el Decreto 987 de </w:t>
      </w:r>
      <w:proofErr w:type="gramStart"/>
      <w:r w:rsidRPr="00E96FDC">
        <w:rPr>
          <w:rFonts w:ascii="Verdana" w:hAnsi="Verdana"/>
          <w:sz w:val="22"/>
          <w:szCs w:val="22"/>
        </w:rPr>
        <w:t>Mayo</w:t>
      </w:r>
      <w:proofErr w:type="gramEnd"/>
      <w:r w:rsidRPr="00E96FDC">
        <w:rPr>
          <w:rFonts w:ascii="Verdana" w:hAnsi="Verdana"/>
          <w:sz w:val="22"/>
          <w:szCs w:val="22"/>
        </w:rPr>
        <w:t xml:space="preserve"> 14 de 2012 y</w:t>
      </w:r>
    </w:p>
    <w:p w14:paraId="3350B432" w14:textId="462C6648" w:rsidR="009F17A2" w:rsidRPr="00215B23" w:rsidRDefault="009F17A2" w:rsidP="00215B23">
      <w:pPr>
        <w:jc w:val="center"/>
        <w:rPr>
          <w:rFonts w:ascii="Verdana" w:hAnsi="Verdana"/>
          <w:b/>
          <w:bCs/>
          <w:sz w:val="22"/>
          <w:szCs w:val="22"/>
        </w:rPr>
      </w:pPr>
      <w:r w:rsidRPr="00215B23">
        <w:rPr>
          <w:rFonts w:ascii="Verdana" w:hAnsi="Verdana"/>
          <w:b/>
          <w:bCs/>
          <w:sz w:val="22"/>
          <w:szCs w:val="22"/>
        </w:rPr>
        <w:t>CONSIDERANDO:</w:t>
      </w:r>
    </w:p>
    <w:p w14:paraId="3A1DC346" w14:textId="77777777" w:rsidR="009F17A2" w:rsidRPr="00215B23" w:rsidRDefault="009F17A2" w:rsidP="00215B23">
      <w:pPr>
        <w:pStyle w:val="Prrafodelista"/>
        <w:numPr>
          <w:ilvl w:val="0"/>
          <w:numId w:val="1"/>
        </w:numPr>
        <w:rPr>
          <w:rFonts w:ascii="Verdana" w:hAnsi="Verdana"/>
          <w:sz w:val="22"/>
          <w:szCs w:val="22"/>
        </w:rPr>
      </w:pPr>
      <w:r w:rsidRPr="00215B23">
        <w:rPr>
          <w:rFonts w:ascii="Verdana" w:hAnsi="Verdana"/>
          <w:sz w:val="22"/>
          <w:szCs w:val="22"/>
        </w:rPr>
        <w:t xml:space="preserve">Que el Congreso de Colombia mediante Ley 1737 de </w:t>
      </w:r>
      <w:proofErr w:type="gramStart"/>
      <w:r w:rsidRPr="00215B23">
        <w:rPr>
          <w:rFonts w:ascii="Verdana" w:hAnsi="Verdana"/>
          <w:sz w:val="22"/>
          <w:szCs w:val="22"/>
        </w:rPr>
        <w:t>Diciembre</w:t>
      </w:r>
      <w:proofErr w:type="gramEnd"/>
      <w:r w:rsidRPr="00215B23">
        <w:rPr>
          <w:rFonts w:ascii="Verdana" w:hAnsi="Verdana"/>
          <w:sz w:val="22"/>
          <w:szCs w:val="22"/>
        </w:rPr>
        <w:t xml:space="preserve"> 02 de 2014 decretó el Presupuesto de Rentas y Recursos de Capital y la Ley de Apropiaciones para la Vigencia Fiscal del 1 de enero al 31 de diciembre de 2015.</w:t>
      </w:r>
    </w:p>
    <w:p w14:paraId="32D10FB9" w14:textId="61CBCB1C" w:rsidR="009F17A2" w:rsidRPr="00215B23" w:rsidRDefault="009F17A2" w:rsidP="00215B23">
      <w:pPr>
        <w:pStyle w:val="Prrafodelista"/>
        <w:numPr>
          <w:ilvl w:val="0"/>
          <w:numId w:val="1"/>
        </w:numPr>
        <w:rPr>
          <w:rFonts w:ascii="Verdana" w:hAnsi="Verdana"/>
          <w:sz w:val="22"/>
          <w:szCs w:val="22"/>
        </w:rPr>
      </w:pPr>
      <w:r w:rsidRPr="00215B23">
        <w:rPr>
          <w:rFonts w:ascii="Verdana" w:hAnsi="Verdana"/>
          <w:sz w:val="22"/>
          <w:szCs w:val="22"/>
        </w:rPr>
        <w:t>Que mediante Decreto No. 2710 del 26 de diciembre de 2014 por el cual se liquida el Presupuesto General de la Nación para la Vigencia Fiscal de 2015, se detallan las Apropiaciones y se clasifican y definen los Gastos, el cual incluye el Presupuesto para el Instituto Colombiano de Bienestar Familiar para la Vigencia Fiscal 2015.</w:t>
      </w:r>
    </w:p>
    <w:p w14:paraId="6C4369A3" w14:textId="30D0D6F2" w:rsidR="009F17A2" w:rsidRPr="00215B23" w:rsidRDefault="009F17A2" w:rsidP="00215B23">
      <w:pPr>
        <w:pStyle w:val="Prrafodelista"/>
        <w:numPr>
          <w:ilvl w:val="0"/>
          <w:numId w:val="1"/>
        </w:numPr>
        <w:rPr>
          <w:rFonts w:ascii="Verdana" w:hAnsi="Verdana"/>
          <w:sz w:val="22"/>
          <w:szCs w:val="22"/>
        </w:rPr>
      </w:pPr>
      <w:r w:rsidRPr="00215B23">
        <w:rPr>
          <w:rFonts w:ascii="Verdana" w:hAnsi="Verdana"/>
          <w:sz w:val="22"/>
          <w:szCs w:val="22"/>
        </w:rPr>
        <w:t>Que mediante Resolución No. 7739 del 30 de diciembre de 2014, la Dirección General del Instituto Colombiano de Bienestar Familiar, desagregó su Presupuesto de Ingresos y Gastos para la Vigencia Fiscal del año 2015.</w:t>
      </w:r>
    </w:p>
    <w:p w14:paraId="1EF05BC7" w14:textId="3D2B65B4" w:rsidR="009F17A2" w:rsidRPr="00215B23" w:rsidRDefault="009F17A2" w:rsidP="00215B23">
      <w:pPr>
        <w:pStyle w:val="Prrafodelista"/>
        <w:numPr>
          <w:ilvl w:val="0"/>
          <w:numId w:val="1"/>
        </w:numPr>
        <w:rPr>
          <w:rFonts w:ascii="Verdana" w:hAnsi="Verdana"/>
          <w:sz w:val="22"/>
          <w:szCs w:val="22"/>
        </w:rPr>
      </w:pPr>
      <w:r w:rsidRPr="00215B23">
        <w:rPr>
          <w:rFonts w:ascii="Verdana" w:hAnsi="Verdana"/>
          <w:sz w:val="22"/>
          <w:szCs w:val="22"/>
        </w:rPr>
        <w:t>Que la Dirección General del Presupuesto Público Nacional, mediante oficio 2-2015-044795 del 18 de noviembre del 2015 comunica la aprobación a la operación presupuestal contenida en el Acuerdo No.005 del 20 de octubre de 2015, mediante el cual se efectúa un traslado en el Presupuesto de Gastos de Funcionamiento del Instituto Colombiano de Bienestar Familiar para la Vigencia Fiscal 2015 por la suma de CUATRO MIL VEINTINUEVE MILLONES SETECIENTOS MIL TRESCIENTOS SETENTA PESOS M/CTE ($ 4.029.700.370.00)</w:t>
      </w:r>
    </w:p>
    <w:p w14:paraId="709C690F" w14:textId="3AD37E55" w:rsidR="009F17A2" w:rsidRPr="00215B23" w:rsidRDefault="009F17A2" w:rsidP="00215B23">
      <w:pPr>
        <w:pStyle w:val="Prrafodelista"/>
        <w:numPr>
          <w:ilvl w:val="0"/>
          <w:numId w:val="1"/>
        </w:numPr>
        <w:rPr>
          <w:rFonts w:ascii="Verdana" w:hAnsi="Verdana"/>
          <w:sz w:val="22"/>
          <w:szCs w:val="22"/>
        </w:rPr>
      </w:pPr>
      <w:r w:rsidRPr="00215B23">
        <w:rPr>
          <w:rFonts w:ascii="Verdana" w:hAnsi="Verdana"/>
          <w:sz w:val="22"/>
          <w:szCs w:val="22"/>
        </w:rPr>
        <w:t xml:space="preserve">Que la Dirección Administrativa mediante memorandos No 1-2015-092534-0101 y 1-2015-092792-0101 del 24 y 25 de noviembre de 2015 </w:t>
      </w:r>
      <w:r w:rsidRPr="00215B23">
        <w:rPr>
          <w:rFonts w:ascii="Verdana" w:hAnsi="Verdana"/>
          <w:sz w:val="22"/>
          <w:szCs w:val="22"/>
        </w:rPr>
        <w:lastRenderedPageBreak/>
        <w:t>respectivamente, solicita la distribución de la operación presupuestal contenida en el Acuerdo No. 005 del 20 de octubre de 2015, en lo referente a Impuestos y Multas al igual que a Adjudicación y Liberación Judicial.</w:t>
      </w:r>
    </w:p>
    <w:p w14:paraId="6A639A32" w14:textId="6589AF46" w:rsidR="009F17A2" w:rsidRPr="00215B23" w:rsidRDefault="009F17A2" w:rsidP="00215B23">
      <w:pPr>
        <w:pStyle w:val="Prrafodelista"/>
        <w:numPr>
          <w:ilvl w:val="0"/>
          <w:numId w:val="1"/>
        </w:numPr>
        <w:rPr>
          <w:rFonts w:ascii="Verdana" w:hAnsi="Verdana"/>
          <w:sz w:val="22"/>
          <w:szCs w:val="22"/>
        </w:rPr>
      </w:pPr>
      <w:r w:rsidRPr="00215B23">
        <w:rPr>
          <w:rFonts w:ascii="Verdana" w:hAnsi="Verdana"/>
          <w:sz w:val="22"/>
          <w:szCs w:val="22"/>
        </w:rPr>
        <w:t>Que la Oficina Asesora Jurídica a través del memorando No 1-2015-091692-0101 del 23 de noviembre de 2015, solicita la distribución de la operación presupuestal contenida en el Acuerdo No. 005 del 20 de octubre de 2015, en cuanto a Sentencias y Conciliaciones.</w:t>
      </w:r>
    </w:p>
    <w:p w14:paraId="6E892CF8" w14:textId="78C4D510" w:rsidR="009F17A2" w:rsidRPr="00215B23" w:rsidRDefault="009F17A2" w:rsidP="00215B23">
      <w:pPr>
        <w:pStyle w:val="Prrafodelista"/>
        <w:numPr>
          <w:ilvl w:val="0"/>
          <w:numId w:val="1"/>
        </w:numPr>
        <w:rPr>
          <w:rFonts w:ascii="Verdana" w:hAnsi="Verdana"/>
          <w:sz w:val="22"/>
          <w:szCs w:val="22"/>
        </w:rPr>
      </w:pPr>
      <w:proofErr w:type="gramStart"/>
      <w:r w:rsidRPr="00215B23">
        <w:rPr>
          <w:rFonts w:ascii="Verdana" w:hAnsi="Verdana"/>
          <w:sz w:val="22"/>
          <w:szCs w:val="22"/>
        </w:rPr>
        <w:t>Que</w:t>
      </w:r>
      <w:proofErr w:type="gramEnd"/>
      <w:r w:rsidRPr="00215B23">
        <w:rPr>
          <w:rFonts w:ascii="Verdana" w:hAnsi="Verdana"/>
          <w:sz w:val="22"/>
          <w:szCs w:val="22"/>
        </w:rPr>
        <w:t xml:space="preserve"> en mérito de lo expuesto,</w:t>
      </w:r>
    </w:p>
    <w:p w14:paraId="1F8F2B9E" w14:textId="77777777" w:rsidR="009F17A2" w:rsidRPr="00215B23" w:rsidRDefault="009F17A2" w:rsidP="00215B23">
      <w:pPr>
        <w:jc w:val="center"/>
        <w:rPr>
          <w:rFonts w:ascii="Verdana" w:hAnsi="Verdana"/>
          <w:b/>
          <w:bCs/>
          <w:sz w:val="22"/>
          <w:szCs w:val="22"/>
        </w:rPr>
      </w:pPr>
      <w:r w:rsidRPr="00215B23">
        <w:rPr>
          <w:rFonts w:ascii="Verdana" w:hAnsi="Verdana"/>
          <w:b/>
          <w:bCs/>
          <w:sz w:val="22"/>
          <w:szCs w:val="22"/>
        </w:rPr>
        <w:t>RESUELVE:</w:t>
      </w:r>
    </w:p>
    <w:p w14:paraId="2112E00F" w14:textId="0CDF8BE6" w:rsidR="00E51F83" w:rsidRPr="00E96FDC" w:rsidRDefault="009F17A2" w:rsidP="009F17A2">
      <w:pPr>
        <w:rPr>
          <w:rFonts w:ascii="Verdana" w:hAnsi="Verdana"/>
          <w:sz w:val="22"/>
          <w:szCs w:val="22"/>
        </w:rPr>
      </w:pPr>
      <w:r w:rsidRPr="00215B23">
        <w:rPr>
          <w:rFonts w:ascii="Verdana" w:hAnsi="Verdana"/>
          <w:b/>
          <w:bCs/>
          <w:sz w:val="22"/>
          <w:szCs w:val="22"/>
        </w:rPr>
        <w:t xml:space="preserve">ARTÍCULO </w:t>
      </w:r>
      <w:r w:rsidR="00215B23" w:rsidRPr="00215B23">
        <w:rPr>
          <w:rFonts w:ascii="Verdana" w:hAnsi="Verdana"/>
          <w:b/>
          <w:bCs/>
          <w:sz w:val="22"/>
          <w:szCs w:val="22"/>
        </w:rPr>
        <w:t>1o</w:t>
      </w:r>
      <w:r w:rsidRPr="00215B23">
        <w:rPr>
          <w:rFonts w:ascii="Verdana" w:hAnsi="Verdana"/>
          <w:b/>
          <w:bCs/>
          <w:sz w:val="22"/>
          <w:szCs w:val="22"/>
        </w:rPr>
        <w:t>.</w:t>
      </w:r>
      <w:r w:rsidRPr="00E96FDC">
        <w:rPr>
          <w:rFonts w:ascii="Verdana" w:hAnsi="Verdana"/>
          <w:sz w:val="22"/>
          <w:szCs w:val="22"/>
        </w:rPr>
        <w:t xml:space="preserve"> Desagregar y distribuir la operación presupuestal contenida en el Acuerdo No 005 del 20 de </w:t>
      </w:r>
      <w:proofErr w:type="gramStart"/>
      <w:r w:rsidRPr="00E96FDC">
        <w:rPr>
          <w:rFonts w:ascii="Verdana" w:hAnsi="Verdana"/>
          <w:sz w:val="22"/>
          <w:szCs w:val="22"/>
        </w:rPr>
        <w:t>Octubre</w:t>
      </w:r>
      <w:proofErr w:type="gramEnd"/>
      <w:r w:rsidRPr="00E96FDC">
        <w:rPr>
          <w:rFonts w:ascii="Verdana" w:hAnsi="Verdana"/>
          <w:sz w:val="22"/>
          <w:szCs w:val="22"/>
        </w:rPr>
        <w:t xml:space="preserve"> de 2015, en la suma de CUATRO MIL VEINTINUEVE MILLONES SETECIENTOS MIL TRESCIENTOS SETENTA PESOS M/CTE ($ 4.029.700.370.00), de conformidad con el siguiente deta</w:t>
      </w:r>
      <w:r w:rsidR="00215B23">
        <w:rPr>
          <w:rFonts w:ascii="Verdana" w:hAnsi="Verdana"/>
          <w:sz w:val="22"/>
          <w:szCs w:val="22"/>
        </w:rPr>
        <w:t xml:space="preserve">lle: </w:t>
      </w:r>
    </w:p>
    <w:tbl>
      <w:tblPr>
        <w:tblStyle w:val="Tablaconcuadrcula"/>
        <w:tblW w:w="4800" w:type="pct"/>
        <w:tblLook w:val="04A0" w:firstRow="1" w:lastRow="0" w:firstColumn="1" w:lastColumn="0" w:noHBand="0" w:noVBand="1"/>
      </w:tblPr>
      <w:tblGrid>
        <w:gridCol w:w="507"/>
        <w:gridCol w:w="813"/>
        <w:gridCol w:w="728"/>
        <w:gridCol w:w="594"/>
        <w:gridCol w:w="617"/>
        <w:gridCol w:w="509"/>
        <w:gridCol w:w="386"/>
        <w:gridCol w:w="1444"/>
        <w:gridCol w:w="1615"/>
        <w:gridCol w:w="1615"/>
      </w:tblGrid>
      <w:tr w:rsidR="00E51F83" w:rsidRPr="00E51F83" w14:paraId="6C381CF1" w14:textId="77777777" w:rsidTr="00E51F83">
        <w:tc>
          <w:tcPr>
            <w:tcW w:w="300" w:type="pct"/>
            <w:hideMark/>
          </w:tcPr>
          <w:p w14:paraId="6C2A64D5"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t>CTA</w:t>
            </w:r>
            <w:r w:rsidRPr="00E51F83">
              <w:rPr>
                <w:rFonts w:ascii="Verdana" w:hAnsi="Verdana"/>
                <w:b/>
                <w:bCs/>
                <w:sz w:val="18"/>
                <w:szCs w:val="18"/>
              </w:rPr>
              <w:br/>
            </w:r>
            <w:r w:rsidRPr="00E51F83">
              <w:rPr>
                <w:rFonts w:ascii="Verdana" w:hAnsi="Verdana"/>
                <w:b/>
                <w:bCs/>
                <w:sz w:val="18"/>
                <w:szCs w:val="18"/>
              </w:rPr>
              <w:br/>
            </w:r>
            <w:r w:rsidRPr="00E51F83">
              <w:rPr>
                <w:rFonts w:ascii="Verdana" w:hAnsi="Verdana"/>
                <w:b/>
                <w:bCs/>
                <w:sz w:val="18"/>
                <w:szCs w:val="18"/>
              </w:rPr>
              <w:br/>
            </w:r>
          </w:p>
        </w:tc>
        <w:tc>
          <w:tcPr>
            <w:tcW w:w="400" w:type="pct"/>
            <w:hideMark/>
          </w:tcPr>
          <w:p w14:paraId="316B20DD"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t>SUBCTA</w:t>
            </w:r>
            <w:r w:rsidRPr="00E51F83">
              <w:rPr>
                <w:rFonts w:ascii="Verdana" w:hAnsi="Verdana"/>
                <w:b/>
                <w:bCs/>
                <w:sz w:val="18"/>
                <w:szCs w:val="18"/>
              </w:rPr>
              <w:br/>
            </w:r>
            <w:r w:rsidRPr="00E51F83">
              <w:rPr>
                <w:rFonts w:ascii="Verdana" w:hAnsi="Verdana"/>
                <w:b/>
                <w:bCs/>
                <w:sz w:val="18"/>
                <w:szCs w:val="18"/>
              </w:rPr>
              <w:br/>
            </w:r>
            <w:r w:rsidRPr="00E51F83">
              <w:rPr>
                <w:rFonts w:ascii="Verdana" w:hAnsi="Verdana"/>
                <w:b/>
                <w:bCs/>
                <w:sz w:val="18"/>
                <w:szCs w:val="18"/>
              </w:rPr>
              <w:br/>
            </w:r>
          </w:p>
        </w:tc>
        <w:tc>
          <w:tcPr>
            <w:tcW w:w="400" w:type="pct"/>
            <w:hideMark/>
          </w:tcPr>
          <w:p w14:paraId="75D87DE5"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t>OBJ DEL GASTO</w:t>
            </w:r>
            <w:r w:rsidRPr="00E51F83">
              <w:rPr>
                <w:rFonts w:ascii="Verdana" w:hAnsi="Verdana"/>
                <w:b/>
                <w:bCs/>
                <w:sz w:val="18"/>
                <w:szCs w:val="18"/>
              </w:rPr>
              <w:br/>
            </w:r>
          </w:p>
        </w:tc>
        <w:tc>
          <w:tcPr>
            <w:tcW w:w="300" w:type="pct"/>
            <w:hideMark/>
          </w:tcPr>
          <w:p w14:paraId="0D62C290"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t>ORD.</w:t>
            </w:r>
          </w:p>
        </w:tc>
        <w:tc>
          <w:tcPr>
            <w:tcW w:w="300" w:type="pct"/>
            <w:hideMark/>
          </w:tcPr>
          <w:p w14:paraId="20CED845"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t>SUB1</w:t>
            </w:r>
            <w:r w:rsidRPr="00E51F83">
              <w:rPr>
                <w:rFonts w:ascii="Verdana" w:hAnsi="Verdana"/>
                <w:b/>
                <w:bCs/>
                <w:sz w:val="18"/>
                <w:szCs w:val="18"/>
              </w:rPr>
              <w:br/>
            </w:r>
            <w:r w:rsidRPr="00E51F83">
              <w:rPr>
                <w:rFonts w:ascii="Verdana" w:hAnsi="Verdana"/>
                <w:b/>
                <w:bCs/>
                <w:sz w:val="18"/>
                <w:szCs w:val="18"/>
              </w:rPr>
              <w:br/>
            </w:r>
          </w:p>
        </w:tc>
        <w:tc>
          <w:tcPr>
            <w:tcW w:w="300" w:type="pct"/>
            <w:hideMark/>
          </w:tcPr>
          <w:p w14:paraId="3A4B8D42"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t>REC</w:t>
            </w:r>
            <w:r w:rsidRPr="00E51F83">
              <w:rPr>
                <w:rFonts w:ascii="Verdana" w:hAnsi="Verdana"/>
                <w:b/>
                <w:bCs/>
                <w:sz w:val="18"/>
                <w:szCs w:val="18"/>
              </w:rPr>
              <w:br/>
            </w:r>
            <w:r w:rsidRPr="00E51F83">
              <w:rPr>
                <w:rFonts w:ascii="Verdana" w:hAnsi="Verdana"/>
                <w:b/>
                <w:bCs/>
                <w:sz w:val="18"/>
                <w:szCs w:val="18"/>
              </w:rPr>
              <w:br/>
            </w:r>
          </w:p>
        </w:tc>
        <w:tc>
          <w:tcPr>
            <w:tcW w:w="1250" w:type="pct"/>
            <w:gridSpan w:val="2"/>
            <w:hideMark/>
          </w:tcPr>
          <w:p w14:paraId="7F76EDAC"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br/>
              <w:t>CONCEPTO</w:t>
            </w:r>
          </w:p>
        </w:tc>
        <w:tc>
          <w:tcPr>
            <w:tcW w:w="850" w:type="pct"/>
            <w:hideMark/>
          </w:tcPr>
          <w:p w14:paraId="1088D161"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br/>
              <w:t>CONTRACREDITOS</w:t>
            </w:r>
          </w:p>
        </w:tc>
        <w:tc>
          <w:tcPr>
            <w:tcW w:w="900" w:type="pct"/>
            <w:hideMark/>
          </w:tcPr>
          <w:p w14:paraId="6BD52D4F"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t>CONTRACREDITOS</w:t>
            </w:r>
            <w:r w:rsidRPr="00E51F83">
              <w:rPr>
                <w:rFonts w:ascii="Verdana" w:hAnsi="Verdana"/>
                <w:b/>
                <w:bCs/>
                <w:sz w:val="18"/>
                <w:szCs w:val="18"/>
              </w:rPr>
              <w:br/>
            </w:r>
          </w:p>
        </w:tc>
      </w:tr>
      <w:tr w:rsidR="00E51F83" w:rsidRPr="00E51F83" w14:paraId="13E64207" w14:textId="77777777" w:rsidTr="00E51F83">
        <w:tc>
          <w:tcPr>
            <w:tcW w:w="750" w:type="pct"/>
            <w:gridSpan w:val="2"/>
            <w:hideMark/>
          </w:tcPr>
          <w:p w14:paraId="3FBB437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0E17CDB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423C137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1250" w:type="pct"/>
            <w:gridSpan w:val="2"/>
            <w:hideMark/>
          </w:tcPr>
          <w:p w14:paraId="15C38D3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A.</w:t>
            </w:r>
            <w:r w:rsidRPr="00E51F83">
              <w:rPr>
                <w:rFonts w:ascii="Verdana" w:hAnsi="Verdana"/>
                <w:sz w:val="18"/>
                <w:szCs w:val="18"/>
              </w:rPr>
              <w:br/>
              <w:t>FUNCIONAMIENTO</w:t>
            </w:r>
          </w:p>
        </w:tc>
        <w:tc>
          <w:tcPr>
            <w:tcW w:w="850" w:type="pct"/>
            <w:hideMark/>
          </w:tcPr>
          <w:p w14:paraId="0A0DD17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4.029.700.370,00</w:t>
            </w:r>
          </w:p>
        </w:tc>
        <w:tc>
          <w:tcPr>
            <w:tcW w:w="900" w:type="pct"/>
            <w:hideMark/>
          </w:tcPr>
          <w:p w14:paraId="4F29DBE8" w14:textId="77777777" w:rsidR="00E51F83" w:rsidRPr="00E51F83" w:rsidRDefault="00E51F83" w:rsidP="00E51F83">
            <w:pPr>
              <w:spacing w:after="160"/>
              <w:rPr>
                <w:rFonts w:ascii="Verdana" w:hAnsi="Verdana"/>
                <w:sz w:val="18"/>
                <w:szCs w:val="18"/>
              </w:rPr>
            </w:pPr>
            <w:r w:rsidRPr="00E51F83">
              <w:rPr>
                <w:rFonts w:ascii="Verdana" w:hAnsi="Verdana"/>
                <w:sz w:val="18"/>
                <w:szCs w:val="18"/>
              </w:rPr>
              <w:t>4.029.700.370,00</w:t>
            </w:r>
          </w:p>
        </w:tc>
      </w:tr>
      <w:tr w:rsidR="00E51F83" w:rsidRPr="00E51F83" w14:paraId="25E4BE84" w14:textId="77777777" w:rsidTr="00E51F83">
        <w:tc>
          <w:tcPr>
            <w:tcW w:w="300" w:type="pct"/>
            <w:hideMark/>
          </w:tcPr>
          <w:p w14:paraId="037FCBD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w:t>
            </w:r>
          </w:p>
        </w:tc>
        <w:tc>
          <w:tcPr>
            <w:tcW w:w="800" w:type="pct"/>
            <w:gridSpan w:val="2"/>
            <w:hideMark/>
          </w:tcPr>
          <w:p w14:paraId="58BC44B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49A4BDC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501155F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900" w:type="pct"/>
            <w:hideMark/>
          </w:tcPr>
          <w:p w14:paraId="441B699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GASTOS</w:t>
            </w:r>
            <w:r w:rsidRPr="00E51F83">
              <w:rPr>
                <w:rFonts w:ascii="Verdana" w:hAnsi="Verdana"/>
                <w:sz w:val="18"/>
                <w:szCs w:val="18"/>
              </w:rPr>
              <w:br/>
              <w:t>GENERALES</w:t>
            </w:r>
          </w:p>
        </w:tc>
        <w:tc>
          <w:tcPr>
            <w:tcW w:w="850" w:type="pct"/>
            <w:hideMark/>
          </w:tcPr>
          <w:p w14:paraId="6AAF0B5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5853E77E" w14:textId="77777777" w:rsidR="00E51F83" w:rsidRPr="00E51F83" w:rsidRDefault="00E51F83" w:rsidP="00E51F83">
            <w:pPr>
              <w:spacing w:after="160"/>
              <w:rPr>
                <w:rFonts w:ascii="Verdana" w:hAnsi="Verdana"/>
                <w:sz w:val="18"/>
                <w:szCs w:val="18"/>
              </w:rPr>
            </w:pPr>
            <w:r w:rsidRPr="00E51F83">
              <w:rPr>
                <w:rFonts w:ascii="Verdana" w:hAnsi="Verdana"/>
                <w:sz w:val="18"/>
                <w:szCs w:val="18"/>
              </w:rPr>
              <w:t>764.000.000,00</w:t>
            </w:r>
          </w:p>
        </w:tc>
      </w:tr>
      <w:tr w:rsidR="00E51F83" w:rsidRPr="00E51F83" w14:paraId="6E55CA1E" w14:textId="77777777" w:rsidTr="00E51F83">
        <w:tc>
          <w:tcPr>
            <w:tcW w:w="300" w:type="pct"/>
            <w:hideMark/>
          </w:tcPr>
          <w:p w14:paraId="536D9D7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w:t>
            </w:r>
          </w:p>
        </w:tc>
        <w:tc>
          <w:tcPr>
            <w:tcW w:w="400" w:type="pct"/>
            <w:hideMark/>
          </w:tcPr>
          <w:p w14:paraId="2F3E3A4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w:t>
            </w:r>
          </w:p>
        </w:tc>
        <w:tc>
          <w:tcPr>
            <w:tcW w:w="400" w:type="pct"/>
            <w:hideMark/>
          </w:tcPr>
          <w:p w14:paraId="014E155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600" w:type="pct"/>
            <w:gridSpan w:val="2"/>
            <w:hideMark/>
          </w:tcPr>
          <w:p w14:paraId="2B95DE9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2F88DF82"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900" w:type="pct"/>
            <w:hideMark/>
          </w:tcPr>
          <w:p w14:paraId="30F35A5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IMPUESTOS Y MULTAS</w:t>
            </w:r>
          </w:p>
        </w:tc>
        <w:tc>
          <w:tcPr>
            <w:tcW w:w="850" w:type="pct"/>
            <w:hideMark/>
          </w:tcPr>
          <w:p w14:paraId="02DE01E8"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19FBDCE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764.000.000,00</w:t>
            </w:r>
          </w:p>
        </w:tc>
      </w:tr>
      <w:tr w:rsidR="00E51F83" w:rsidRPr="00E51F83" w14:paraId="4FD9C17B" w14:textId="77777777" w:rsidTr="00E51F83">
        <w:tc>
          <w:tcPr>
            <w:tcW w:w="300" w:type="pct"/>
            <w:hideMark/>
          </w:tcPr>
          <w:p w14:paraId="6C37CB5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w:t>
            </w:r>
          </w:p>
        </w:tc>
        <w:tc>
          <w:tcPr>
            <w:tcW w:w="400" w:type="pct"/>
            <w:hideMark/>
          </w:tcPr>
          <w:p w14:paraId="338069C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w:t>
            </w:r>
          </w:p>
        </w:tc>
        <w:tc>
          <w:tcPr>
            <w:tcW w:w="400" w:type="pct"/>
            <w:hideMark/>
          </w:tcPr>
          <w:p w14:paraId="6067A2EE"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300" w:type="pct"/>
            <w:hideMark/>
          </w:tcPr>
          <w:p w14:paraId="02E26CE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50</w:t>
            </w:r>
          </w:p>
        </w:tc>
        <w:tc>
          <w:tcPr>
            <w:tcW w:w="600" w:type="pct"/>
            <w:gridSpan w:val="2"/>
            <w:hideMark/>
          </w:tcPr>
          <w:p w14:paraId="4379086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1250" w:type="pct"/>
            <w:gridSpan w:val="2"/>
            <w:hideMark/>
          </w:tcPr>
          <w:p w14:paraId="1545190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IMPUESTOS Y CONTRIBUCIONES</w:t>
            </w:r>
          </w:p>
        </w:tc>
        <w:tc>
          <w:tcPr>
            <w:tcW w:w="850" w:type="pct"/>
            <w:hideMark/>
          </w:tcPr>
          <w:p w14:paraId="16DD69A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472ACBD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651.294.844,00</w:t>
            </w:r>
          </w:p>
        </w:tc>
      </w:tr>
      <w:tr w:rsidR="00E51F83" w:rsidRPr="00E51F83" w14:paraId="2DDD2882" w14:textId="77777777" w:rsidTr="00E51F83">
        <w:tc>
          <w:tcPr>
            <w:tcW w:w="300" w:type="pct"/>
            <w:hideMark/>
          </w:tcPr>
          <w:p w14:paraId="6FE05A22"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w:t>
            </w:r>
          </w:p>
        </w:tc>
        <w:tc>
          <w:tcPr>
            <w:tcW w:w="400" w:type="pct"/>
            <w:hideMark/>
          </w:tcPr>
          <w:p w14:paraId="0CEEAB03"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w:t>
            </w:r>
          </w:p>
        </w:tc>
        <w:tc>
          <w:tcPr>
            <w:tcW w:w="400" w:type="pct"/>
            <w:hideMark/>
          </w:tcPr>
          <w:p w14:paraId="3B2351D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300" w:type="pct"/>
            <w:hideMark/>
          </w:tcPr>
          <w:p w14:paraId="55080823" w14:textId="77777777" w:rsidR="00E51F83" w:rsidRPr="00E51F83" w:rsidRDefault="00E51F83" w:rsidP="00E51F83">
            <w:pPr>
              <w:spacing w:after="160"/>
              <w:rPr>
                <w:rFonts w:ascii="Verdana" w:hAnsi="Verdana"/>
                <w:sz w:val="18"/>
                <w:szCs w:val="18"/>
              </w:rPr>
            </w:pPr>
            <w:r w:rsidRPr="00E51F83">
              <w:rPr>
                <w:rFonts w:ascii="Verdana" w:hAnsi="Verdana"/>
                <w:sz w:val="18"/>
                <w:szCs w:val="18"/>
              </w:rPr>
              <w:t>50</w:t>
            </w:r>
          </w:p>
        </w:tc>
        <w:tc>
          <w:tcPr>
            <w:tcW w:w="300" w:type="pct"/>
            <w:hideMark/>
          </w:tcPr>
          <w:p w14:paraId="302D0EC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600" w:type="pct"/>
            <w:gridSpan w:val="2"/>
            <w:hideMark/>
          </w:tcPr>
          <w:p w14:paraId="4B9D40AF"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900" w:type="pct"/>
            <w:hideMark/>
          </w:tcPr>
          <w:p w14:paraId="6AC7699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IMPUESTO PREDIAL</w:t>
            </w:r>
          </w:p>
        </w:tc>
        <w:tc>
          <w:tcPr>
            <w:tcW w:w="850" w:type="pct"/>
            <w:hideMark/>
          </w:tcPr>
          <w:p w14:paraId="7F2AB4E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246ABCE3" w14:textId="77777777" w:rsidR="00E51F83" w:rsidRPr="00E51F83" w:rsidRDefault="00E51F83" w:rsidP="00E51F83">
            <w:pPr>
              <w:spacing w:after="160"/>
              <w:rPr>
                <w:rFonts w:ascii="Verdana" w:hAnsi="Verdana"/>
                <w:sz w:val="18"/>
                <w:szCs w:val="18"/>
              </w:rPr>
            </w:pPr>
            <w:r w:rsidRPr="00E51F83">
              <w:rPr>
                <w:rFonts w:ascii="Verdana" w:hAnsi="Verdana"/>
                <w:sz w:val="18"/>
                <w:szCs w:val="18"/>
              </w:rPr>
              <w:t>624.275.194,00</w:t>
            </w:r>
          </w:p>
        </w:tc>
      </w:tr>
      <w:tr w:rsidR="00E51F83" w:rsidRPr="00E51F83" w14:paraId="78AA81A6" w14:textId="77777777" w:rsidTr="00E51F83">
        <w:tc>
          <w:tcPr>
            <w:tcW w:w="750" w:type="pct"/>
            <w:gridSpan w:val="2"/>
            <w:hideMark/>
          </w:tcPr>
          <w:p w14:paraId="1867C71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604E6CB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3BAE7A42"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27</w:t>
            </w:r>
          </w:p>
        </w:tc>
        <w:tc>
          <w:tcPr>
            <w:tcW w:w="1250" w:type="pct"/>
            <w:gridSpan w:val="2"/>
            <w:hideMark/>
          </w:tcPr>
          <w:p w14:paraId="2F95098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RENTAS</w:t>
            </w:r>
            <w:r w:rsidRPr="00E51F83">
              <w:rPr>
                <w:rFonts w:ascii="Verdana" w:hAnsi="Verdana"/>
                <w:sz w:val="18"/>
                <w:szCs w:val="18"/>
              </w:rPr>
              <w:br/>
              <w:t>PARAFISCALES</w:t>
            </w:r>
          </w:p>
        </w:tc>
        <w:tc>
          <w:tcPr>
            <w:tcW w:w="850" w:type="pct"/>
            <w:hideMark/>
          </w:tcPr>
          <w:p w14:paraId="039B217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715F862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624.275.194,00</w:t>
            </w:r>
          </w:p>
        </w:tc>
      </w:tr>
      <w:tr w:rsidR="00E51F83" w:rsidRPr="00E51F83" w14:paraId="50BA0373" w14:textId="77777777" w:rsidTr="00E51F83">
        <w:tc>
          <w:tcPr>
            <w:tcW w:w="750" w:type="pct"/>
            <w:gridSpan w:val="2"/>
            <w:hideMark/>
          </w:tcPr>
          <w:p w14:paraId="403CA45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7179216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4F04368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6FADA50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05</w:t>
            </w:r>
          </w:p>
        </w:tc>
        <w:tc>
          <w:tcPr>
            <w:tcW w:w="900" w:type="pct"/>
            <w:hideMark/>
          </w:tcPr>
          <w:p w14:paraId="73A1B7C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ANTIOQUIA</w:t>
            </w:r>
          </w:p>
        </w:tc>
        <w:tc>
          <w:tcPr>
            <w:tcW w:w="850" w:type="pct"/>
            <w:hideMark/>
          </w:tcPr>
          <w:p w14:paraId="1E14B918"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1C0D992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104.906.554,00</w:t>
            </w:r>
          </w:p>
        </w:tc>
      </w:tr>
      <w:tr w:rsidR="00E51F83" w:rsidRPr="00E51F83" w14:paraId="4CD1B239" w14:textId="77777777" w:rsidTr="00E51F83">
        <w:tc>
          <w:tcPr>
            <w:tcW w:w="750" w:type="pct"/>
            <w:gridSpan w:val="2"/>
            <w:hideMark/>
          </w:tcPr>
          <w:p w14:paraId="0B23442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62FA127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2EA31C9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428CEA5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11</w:t>
            </w:r>
          </w:p>
        </w:tc>
        <w:tc>
          <w:tcPr>
            <w:tcW w:w="900" w:type="pct"/>
            <w:hideMark/>
          </w:tcPr>
          <w:p w14:paraId="3307778E" w14:textId="77777777" w:rsidR="00E51F83" w:rsidRPr="00E51F83" w:rsidRDefault="00E51F83" w:rsidP="00E51F83">
            <w:pPr>
              <w:spacing w:after="160"/>
              <w:rPr>
                <w:rFonts w:ascii="Verdana" w:hAnsi="Verdana"/>
                <w:sz w:val="18"/>
                <w:szCs w:val="18"/>
              </w:rPr>
            </w:pPr>
            <w:r w:rsidRPr="00E51F83">
              <w:rPr>
                <w:rFonts w:ascii="Verdana" w:hAnsi="Verdana"/>
                <w:sz w:val="18"/>
                <w:szCs w:val="18"/>
              </w:rPr>
              <w:t>BOGOTA</w:t>
            </w:r>
          </w:p>
        </w:tc>
        <w:tc>
          <w:tcPr>
            <w:tcW w:w="850" w:type="pct"/>
            <w:hideMark/>
          </w:tcPr>
          <w:p w14:paraId="40825BE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640C742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183.841.436,00</w:t>
            </w:r>
          </w:p>
        </w:tc>
      </w:tr>
      <w:tr w:rsidR="00E51F83" w:rsidRPr="00E51F83" w14:paraId="49273B80" w14:textId="77777777" w:rsidTr="00E51F83">
        <w:tc>
          <w:tcPr>
            <w:tcW w:w="750" w:type="pct"/>
            <w:gridSpan w:val="2"/>
            <w:hideMark/>
          </w:tcPr>
          <w:p w14:paraId="23AF005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0BABBB1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5635BD92"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66B65DCF" w14:textId="77777777" w:rsidR="00E51F83" w:rsidRPr="00E51F83" w:rsidRDefault="00E51F83" w:rsidP="00E51F83">
            <w:pPr>
              <w:spacing w:after="160"/>
              <w:rPr>
                <w:rFonts w:ascii="Verdana" w:hAnsi="Verdana"/>
                <w:sz w:val="18"/>
                <w:szCs w:val="18"/>
              </w:rPr>
            </w:pPr>
            <w:r w:rsidRPr="00E51F83">
              <w:rPr>
                <w:rFonts w:ascii="Verdana" w:hAnsi="Verdana"/>
                <w:sz w:val="18"/>
                <w:szCs w:val="18"/>
              </w:rPr>
              <w:t>54</w:t>
            </w:r>
          </w:p>
        </w:tc>
        <w:tc>
          <w:tcPr>
            <w:tcW w:w="900" w:type="pct"/>
            <w:hideMark/>
          </w:tcPr>
          <w:p w14:paraId="7D39AAE2" w14:textId="77777777" w:rsidR="00E51F83" w:rsidRPr="00E51F83" w:rsidRDefault="00E51F83" w:rsidP="00E51F83">
            <w:pPr>
              <w:spacing w:after="160"/>
              <w:rPr>
                <w:rFonts w:ascii="Verdana" w:hAnsi="Verdana"/>
                <w:sz w:val="18"/>
                <w:szCs w:val="18"/>
              </w:rPr>
            </w:pPr>
            <w:r w:rsidRPr="00E51F83">
              <w:rPr>
                <w:rFonts w:ascii="Verdana" w:hAnsi="Verdana"/>
                <w:sz w:val="18"/>
                <w:szCs w:val="18"/>
              </w:rPr>
              <w:t>NORTE DE SANTANDER</w:t>
            </w:r>
          </w:p>
        </w:tc>
        <w:tc>
          <w:tcPr>
            <w:tcW w:w="850" w:type="pct"/>
            <w:hideMark/>
          </w:tcPr>
          <w:p w14:paraId="285D946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29129693"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110.821.783,00</w:t>
            </w:r>
          </w:p>
        </w:tc>
      </w:tr>
      <w:tr w:rsidR="00E51F83" w:rsidRPr="00E51F83" w14:paraId="196AC80B" w14:textId="77777777" w:rsidTr="00E51F83">
        <w:tc>
          <w:tcPr>
            <w:tcW w:w="750" w:type="pct"/>
            <w:gridSpan w:val="2"/>
            <w:hideMark/>
          </w:tcPr>
          <w:p w14:paraId="01227CE3"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231DCCB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49431718"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2DD9C2CF" w14:textId="77777777" w:rsidR="00E51F83" w:rsidRPr="00E51F83" w:rsidRDefault="00E51F83" w:rsidP="00E51F83">
            <w:pPr>
              <w:spacing w:after="160"/>
              <w:rPr>
                <w:rFonts w:ascii="Verdana" w:hAnsi="Verdana"/>
                <w:sz w:val="18"/>
                <w:szCs w:val="18"/>
              </w:rPr>
            </w:pPr>
            <w:r w:rsidRPr="00E51F83">
              <w:rPr>
                <w:rFonts w:ascii="Verdana" w:hAnsi="Verdana"/>
                <w:sz w:val="18"/>
                <w:szCs w:val="18"/>
              </w:rPr>
              <w:t>68</w:t>
            </w:r>
          </w:p>
        </w:tc>
        <w:tc>
          <w:tcPr>
            <w:tcW w:w="900" w:type="pct"/>
            <w:hideMark/>
          </w:tcPr>
          <w:p w14:paraId="16133B2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SANTANDER</w:t>
            </w:r>
          </w:p>
        </w:tc>
        <w:tc>
          <w:tcPr>
            <w:tcW w:w="850" w:type="pct"/>
            <w:hideMark/>
          </w:tcPr>
          <w:p w14:paraId="7AD0B9E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3478CD5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22.842.357,00</w:t>
            </w:r>
          </w:p>
        </w:tc>
      </w:tr>
      <w:tr w:rsidR="00E51F83" w:rsidRPr="00E51F83" w14:paraId="45F66E01" w14:textId="77777777" w:rsidTr="00E51F83">
        <w:tc>
          <w:tcPr>
            <w:tcW w:w="750" w:type="pct"/>
            <w:gridSpan w:val="2"/>
            <w:hideMark/>
          </w:tcPr>
          <w:p w14:paraId="3089196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169F476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7781FCFF"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50D3BBA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73</w:t>
            </w:r>
          </w:p>
        </w:tc>
        <w:tc>
          <w:tcPr>
            <w:tcW w:w="900" w:type="pct"/>
            <w:hideMark/>
          </w:tcPr>
          <w:p w14:paraId="65D2904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TOLIMA</w:t>
            </w:r>
          </w:p>
        </w:tc>
        <w:tc>
          <w:tcPr>
            <w:tcW w:w="850" w:type="pct"/>
            <w:hideMark/>
          </w:tcPr>
          <w:p w14:paraId="59F56D0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3765583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86.250.946,00</w:t>
            </w:r>
          </w:p>
        </w:tc>
      </w:tr>
      <w:tr w:rsidR="00E51F83" w:rsidRPr="00E51F83" w14:paraId="194A3F5E" w14:textId="77777777" w:rsidTr="00E51F83">
        <w:tc>
          <w:tcPr>
            <w:tcW w:w="750" w:type="pct"/>
            <w:gridSpan w:val="2"/>
            <w:hideMark/>
          </w:tcPr>
          <w:p w14:paraId="19E6FA67" w14:textId="77777777" w:rsidR="00E51F83" w:rsidRPr="00E51F83" w:rsidRDefault="00E51F83" w:rsidP="00E51F83">
            <w:pPr>
              <w:spacing w:after="160"/>
              <w:rPr>
                <w:rFonts w:ascii="Verdana" w:hAnsi="Verdana"/>
                <w:sz w:val="18"/>
                <w:szCs w:val="18"/>
              </w:rPr>
            </w:pPr>
            <w:r w:rsidRPr="00E51F83">
              <w:rPr>
                <w:rFonts w:ascii="Verdana" w:hAnsi="Verdana"/>
                <w:sz w:val="18"/>
                <w:szCs w:val="18"/>
              </w:rPr>
              <w:lastRenderedPageBreak/>
              <w:t> </w:t>
            </w:r>
          </w:p>
        </w:tc>
        <w:tc>
          <w:tcPr>
            <w:tcW w:w="700" w:type="pct"/>
            <w:gridSpan w:val="2"/>
            <w:hideMark/>
          </w:tcPr>
          <w:p w14:paraId="4D20F352"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0423699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5D9635F8" w14:textId="77777777" w:rsidR="00E51F83" w:rsidRPr="00E51F83" w:rsidRDefault="00E51F83" w:rsidP="00E51F83">
            <w:pPr>
              <w:spacing w:after="160"/>
              <w:rPr>
                <w:rFonts w:ascii="Verdana" w:hAnsi="Verdana"/>
                <w:sz w:val="18"/>
                <w:szCs w:val="18"/>
              </w:rPr>
            </w:pPr>
            <w:r w:rsidRPr="00E51F83">
              <w:rPr>
                <w:rFonts w:ascii="Verdana" w:hAnsi="Verdana"/>
                <w:sz w:val="18"/>
                <w:szCs w:val="18"/>
              </w:rPr>
              <w:t>76</w:t>
            </w:r>
          </w:p>
        </w:tc>
        <w:tc>
          <w:tcPr>
            <w:tcW w:w="900" w:type="pct"/>
            <w:hideMark/>
          </w:tcPr>
          <w:p w14:paraId="66A157D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VALLE</w:t>
            </w:r>
          </w:p>
        </w:tc>
        <w:tc>
          <w:tcPr>
            <w:tcW w:w="850" w:type="pct"/>
            <w:hideMark/>
          </w:tcPr>
          <w:p w14:paraId="56B2B5E8"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20F95BF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115.612.118,00</w:t>
            </w:r>
          </w:p>
        </w:tc>
      </w:tr>
      <w:tr w:rsidR="00E51F83" w:rsidRPr="00E51F83" w14:paraId="776FB8E9" w14:textId="77777777" w:rsidTr="00E51F83">
        <w:tc>
          <w:tcPr>
            <w:tcW w:w="300" w:type="pct"/>
            <w:hideMark/>
          </w:tcPr>
          <w:p w14:paraId="506DBFCE"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w:t>
            </w:r>
          </w:p>
        </w:tc>
        <w:tc>
          <w:tcPr>
            <w:tcW w:w="400" w:type="pct"/>
            <w:hideMark/>
          </w:tcPr>
          <w:p w14:paraId="1D6426B1"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w:t>
            </w:r>
          </w:p>
        </w:tc>
        <w:tc>
          <w:tcPr>
            <w:tcW w:w="400" w:type="pct"/>
            <w:hideMark/>
          </w:tcPr>
          <w:p w14:paraId="262D1A83"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300" w:type="pct"/>
            <w:hideMark/>
          </w:tcPr>
          <w:p w14:paraId="2B5ECEA3" w14:textId="77777777" w:rsidR="00E51F83" w:rsidRPr="00E51F83" w:rsidRDefault="00E51F83" w:rsidP="00E51F83">
            <w:pPr>
              <w:spacing w:after="160"/>
              <w:rPr>
                <w:rFonts w:ascii="Verdana" w:hAnsi="Verdana"/>
                <w:sz w:val="18"/>
                <w:szCs w:val="18"/>
              </w:rPr>
            </w:pPr>
            <w:r w:rsidRPr="00E51F83">
              <w:rPr>
                <w:rFonts w:ascii="Verdana" w:hAnsi="Verdana"/>
                <w:sz w:val="18"/>
                <w:szCs w:val="18"/>
              </w:rPr>
              <w:t>50</w:t>
            </w:r>
          </w:p>
        </w:tc>
        <w:tc>
          <w:tcPr>
            <w:tcW w:w="300" w:type="pct"/>
            <w:hideMark/>
          </w:tcPr>
          <w:p w14:paraId="6F29FBC8"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16</w:t>
            </w:r>
          </w:p>
        </w:tc>
        <w:tc>
          <w:tcPr>
            <w:tcW w:w="600" w:type="pct"/>
            <w:gridSpan w:val="2"/>
            <w:hideMark/>
          </w:tcPr>
          <w:p w14:paraId="38AD2D2E"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900" w:type="pct"/>
            <w:hideMark/>
          </w:tcPr>
          <w:p w14:paraId="66AB0B8F" w14:textId="77777777" w:rsidR="00E51F83" w:rsidRPr="00E51F83" w:rsidRDefault="00E51F83" w:rsidP="00E51F83">
            <w:pPr>
              <w:spacing w:after="160"/>
              <w:rPr>
                <w:rFonts w:ascii="Verdana" w:hAnsi="Verdana"/>
                <w:sz w:val="18"/>
                <w:szCs w:val="18"/>
              </w:rPr>
            </w:pPr>
            <w:r w:rsidRPr="00E51F83">
              <w:rPr>
                <w:rFonts w:ascii="Verdana" w:hAnsi="Verdana"/>
                <w:sz w:val="18"/>
                <w:szCs w:val="18"/>
              </w:rPr>
              <w:t>VALORIZACION</w:t>
            </w:r>
            <w:r w:rsidRPr="00E51F83">
              <w:rPr>
                <w:rFonts w:ascii="Verdana" w:hAnsi="Verdana"/>
                <w:sz w:val="18"/>
                <w:szCs w:val="18"/>
              </w:rPr>
              <w:br/>
              <w:t>EDIFICACIONES</w:t>
            </w:r>
          </w:p>
        </w:tc>
        <w:tc>
          <w:tcPr>
            <w:tcW w:w="850" w:type="pct"/>
            <w:hideMark/>
          </w:tcPr>
          <w:p w14:paraId="4AE7629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29BDF51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27.019.650,00</w:t>
            </w:r>
          </w:p>
        </w:tc>
      </w:tr>
      <w:tr w:rsidR="00E51F83" w:rsidRPr="00E51F83" w14:paraId="6F316C97" w14:textId="77777777" w:rsidTr="00E51F83">
        <w:tc>
          <w:tcPr>
            <w:tcW w:w="750" w:type="pct"/>
            <w:gridSpan w:val="2"/>
            <w:hideMark/>
          </w:tcPr>
          <w:p w14:paraId="1415A8C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1DF87D9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60F6AC2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27</w:t>
            </w:r>
          </w:p>
        </w:tc>
        <w:tc>
          <w:tcPr>
            <w:tcW w:w="1250" w:type="pct"/>
            <w:gridSpan w:val="2"/>
            <w:hideMark/>
          </w:tcPr>
          <w:p w14:paraId="7237F52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RENTAS</w:t>
            </w:r>
            <w:r w:rsidRPr="00E51F83">
              <w:rPr>
                <w:rFonts w:ascii="Verdana" w:hAnsi="Verdana"/>
                <w:sz w:val="18"/>
                <w:szCs w:val="18"/>
              </w:rPr>
              <w:br/>
              <w:t>PARAFISCALES</w:t>
            </w:r>
          </w:p>
        </w:tc>
        <w:tc>
          <w:tcPr>
            <w:tcW w:w="850" w:type="pct"/>
            <w:hideMark/>
          </w:tcPr>
          <w:p w14:paraId="67C53CA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14B497D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27.019.650,00</w:t>
            </w:r>
          </w:p>
        </w:tc>
      </w:tr>
      <w:tr w:rsidR="00E51F83" w:rsidRPr="00E51F83" w14:paraId="1FF60D19" w14:textId="77777777" w:rsidTr="00E51F83">
        <w:tc>
          <w:tcPr>
            <w:tcW w:w="750" w:type="pct"/>
            <w:gridSpan w:val="2"/>
            <w:hideMark/>
          </w:tcPr>
          <w:p w14:paraId="561FCF1F"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1D59B241"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151820D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59B16911"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05</w:t>
            </w:r>
          </w:p>
        </w:tc>
        <w:tc>
          <w:tcPr>
            <w:tcW w:w="900" w:type="pct"/>
            <w:hideMark/>
          </w:tcPr>
          <w:p w14:paraId="0618A68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ANTIOQUIA</w:t>
            </w:r>
          </w:p>
        </w:tc>
        <w:tc>
          <w:tcPr>
            <w:tcW w:w="850" w:type="pct"/>
            <w:hideMark/>
          </w:tcPr>
          <w:p w14:paraId="7AB8DAA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20A974E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25.395.198,00</w:t>
            </w:r>
          </w:p>
        </w:tc>
      </w:tr>
      <w:tr w:rsidR="00E51F83" w:rsidRPr="00E51F83" w14:paraId="29EC57B7" w14:textId="77777777" w:rsidTr="00E51F83">
        <w:tc>
          <w:tcPr>
            <w:tcW w:w="300" w:type="pct"/>
            <w:hideMark/>
          </w:tcPr>
          <w:p w14:paraId="3D612963"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t>CTA</w:t>
            </w:r>
            <w:r w:rsidRPr="00E51F83">
              <w:rPr>
                <w:rFonts w:ascii="Verdana" w:hAnsi="Verdana"/>
                <w:b/>
                <w:bCs/>
                <w:sz w:val="18"/>
                <w:szCs w:val="18"/>
              </w:rPr>
              <w:br/>
            </w:r>
            <w:r w:rsidRPr="00E51F83">
              <w:rPr>
                <w:rFonts w:ascii="Verdana" w:hAnsi="Verdana"/>
                <w:b/>
                <w:bCs/>
                <w:sz w:val="18"/>
                <w:szCs w:val="18"/>
              </w:rPr>
              <w:br/>
            </w:r>
            <w:r w:rsidRPr="00E51F83">
              <w:rPr>
                <w:rFonts w:ascii="Verdana" w:hAnsi="Verdana"/>
                <w:b/>
                <w:bCs/>
                <w:sz w:val="18"/>
                <w:szCs w:val="18"/>
              </w:rPr>
              <w:br/>
            </w:r>
          </w:p>
        </w:tc>
        <w:tc>
          <w:tcPr>
            <w:tcW w:w="450" w:type="pct"/>
            <w:hideMark/>
          </w:tcPr>
          <w:p w14:paraId="537D825F"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t>SUBCTA</w:t>
            </w:r>
            <w:r w:rsidRPr="00E51F83">
              <w:rPr>
                <w:rFonts w:ascii="Verdana" w:hAnsi="Verdana"/>
                <w:b/>
                <w:bCs/>
                <w:sz w:val="18"/>
                <w:szCs w:val="18"/>
              </w:rPr>
              <w:br/>
            </w:r>
            <w:r w:rsidRPr="00E51F83">
              <w:rPr>
                <w:rFonts w:ascii="Verdana" w:hAnsi="Verdana"/>
                <w:b/>
                <w:bCs/>
                <w:sz w:val="18"/>
                <w:szCs w:val="18"/>
              </w:rPr>
              <w:br/>
            </w:r>
            <w:r w:rsidRPr="00E51F83">
              <w:rPr>
                <w:rFonts w:ascii="Verdana" w:hAnsi="Verdana"/>
                <w:b/>
                <w:bCs/>
                <w:sz w:val="18"/>
                <w:szCs w:val="18"/>
              </w:rPr>
              <w:br/>
            </w:r>
          </w:p>
        </w:tc>
        <w:tc>
          <w:tcPr>
            <w:tcW w:w="350" w:type="pct"/>
            <w:hideMark/>
          </w:tcPr>
          <w:p w14:paraId="10FF5453"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t>OBJ DEL GASTO</w:t>
            </w:r>
            <w:r w:rsidRPr="00E51F83">
              <w:rPr>
                <w:rFonts w:ascii="Verdana" w:hAnsi="Verdana"/>
                <w:b/>
                <w:bCs/>
                <w:sz w:val="18"/>
                <w:szCs w:val="18"/>
              </w:rPr>
              <w:br/>
            </w:r>
          </w:p>
        </w:tc>
        <w:tc>
          <w:tcPr>
            <w:tcW w:w="300" w:type="pct"/>
            <w:hideMark/>
          </w:tcPr>
          <w:p w14:paraId="2E52B784"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t>ORD.</w:t>
            </w:r>
          </w:p>
        </w:tc>
        <w:tc>
          <w:tcPr>
            <w:tcW w:w="300" w:type="pct"/>
            <w:hideMark/>
          </w:tcPr>
          <w:p w14:paraId="365701BE"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t>SUB1</w:t>
            </w:r>
            <w:r w:rsidRPr="00E51F83">
              <w:rPr>
                <w:rFonts w:ascii="Verdana" w:hAnsi="Verdana"/>
                <w:b/>
                <w:bCs/>
                <w:sz w:val="18"/>
                <w:szCs w:val="18"/>
              </w:rPr>
              <w:br/>
            </w:r>
            <w:r w:rsidRPr="00E51F83">
              <w:rPr>
                <w:rFonts w:ascii="Verdana" w:hAnsi="Verdana"/>
                <w:b/>
                <w:bCs/>
                <w:sz w:val="18"/>
                <w:szCs w:val="18"/>
              </w:rPr>
              <w:br/>
            </w:r>
          </w:p>
        </w:tc>
        <w:tc>
          <w:tcPr>
            <w:tcW w:w="300" w:type="pct"/>
            <w:hideMark/>
          </w:tcPr>
          <w:p w14:paraId="42EAB81B"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t>REC</w:t>
            </w:r>
            <w:r w:rsidRPr="00E51F83">
              <w:rPr>
                <w:rFonts w:ascii="Verdana" w:hAnsi="Verdana"/>
                <w:b/>
                <w:bCs/>
                <w:sz w:val="18"/>
                <w:szCs w:val="18"/>
              </w:rPr>
              <w:br/>
            </w:r>
            <w:r w:rsidRPr="00E51F83">
              <w:rPr>
                <w:rFonts w:ascii="Verdana" w:hAnsi="Verdana"/>
                <w:b/>
                <w:bCs/>
                <w:sz w:val="18"/>
                <w:szCs w:val="18"/>
              </w:rPr>
              <w:br/>
            </w:r>
          </w:p>
        </w:tc>
        <w:tc>
          <w:tcPr>
            <w:tcW w:w="1250" w:type="pct"/>
            <w:gridSpan w:val="2"/>
            <w:hideMark/>
          </w:tcPr>
          <w:p w14:paraId="41A5B4BB"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br/>
              <w:t>CONCEPTO</w:t>
            </w:r>
          </w:p>
        </w:tc>
        <w:tc>
          <w:tcPr>
            <w:tcW w:w="850" w:type="pct"/>
            <w:hideMark/>
          </w:tcPr>
          <w:p w14:paraId="0D134A5F"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br/>
              <w:t>CONTRACREDITOS</w:t>
            </w:r>
          </w:p>
        </w:tc>
        <w:tc>
          <w:tcPr>
            <w:tcW w:w="900" w:type="pct"/>
            <w:hideMark/>
          </w:tcPr>
          <w:p w14:paraId="3818C939" w14:textId="77777777" w:rsidR="00E51F83" w:rsidRPr="00E51F83" w:rsidRDefault="00E51F83" w:rsidP="00E51F83">
            <w:pPr>
              <w:spacing w:after="160"/>
              <w:rPr>
                <w:rFonts w:ascii="Verdana" w:hAnsi="Verdana"/>
                <w:sz w:val="18"/>
                <w:szCs w:val="18"/>
              </w:rPr>
            </w:pPr>
            <w:r w:rsidRPr="00E51F83">
              <w:rPr>
                <w:rFonts w:ascii="Verdana" w:hAnsi="Verdana"/>
                <w:b/>
                <w:bCs/>
                <w:sz w:val="18"/>
                <w:szCs w:val="18"/>
              </w:rPr>
              <w:t>CONTRACREDITOS</w:t>
            </w:r>
            <w:r w:rsidRPr="00E51F83">
              <w:rPr>
                <w:rFonts w:ascii="Verdana" w:hAnsi="Verdana"/>
                <w:b/>
                <w:bCs/>
                <w:sz w:val="18"/>
                <w:szCs w:val="18"/>
              </w:rPr>
              <w:br/>
            </w:r>
          </w:p>
        </w:tc>
      </w:tr>
      <w:tr w:rsidR="00E51F83" w:rsidRPr="00E51F83" w14:paraId="0C7BE47F" w14:textId="77777777" w:rsidTr="00E51F83">
        <w:tc>
          <w:tcPr>
            <w:tcW w:w="750" w:type="pct"/>
            <w:gridSpan w:val="2"/>
            <w:hideMark/>
          </w:tcPr>
          <w:p w14:paraId="6AEDD04F"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405D55D1"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57B21B2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66C8740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54</w:t>
            </w:r>
          </w:p>
        </w:tc>
        <w:tc>
          <w:tcPr>
            <w:tcW w:w="950" w:type="pct"/>
            <w:hideMark/>
          </w:tcPr>
          <w:p w14:paraId="3318B1C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NORTE DE SANTANDER</w:t>
            </w:r>
          </w:p>
        </w:tc>
        <w:tc>
          <w:tcPr>
            <w:tcW w:w="850" w:type="pct"/>
            <w:hideMark/>
          </w:tcPr>
          <w:p w14:paraId="5568C25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2EF51D9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1.624.452,00</w:t>
            </w:r>
          </w:p>
        </w:tc>
      </w:tr>
      <w:tr w:rsidR="00E51F83" w:rsidRPr="00E51F83" w14:paraId="2B88487E" w14:textId="77777777" w:rsidTr="00E51F83">
        <w:tc>
          <w:tcPr>
            <w:tcW w:w="300" w:type="pct"/>
            <w:hideMark/>
          </w:tcPr>
          <w:p w14:paraId="07F9A50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w:t>
            </w:r>
          </w:p>
        </w:tc>
        <w:tc>
          <w:tcPr>
            <w:tcW w:w="450" w:type="pct"/>
            <w:hideMark/>
          </w:tcPr>
          <w:p w14:paraId="0F3D66B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w:t>
            </w:r>
          </w:p>
        </w:tc>
        <w:tc>
          <w:tcPr>
            <w:tcW w:w="350" w:type="pct"/>
            <w:hideMark/>
          </w:tcPr>
          <w:p w14:paraId="419A84E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300" w:type="pct"/>
            <w:hideMark/>
          </w:tcPr>
          <w:p w14:paraId="5FE84BA8" w14:textId="77777777" w:rsidR="00E51F83" w:rsidRPr="00E51F83" w:rsidRDefault="00E51F83" w:rsidP="00E51F83">
            <w:pPr>
              <w:spacing w:after="160"/>
              <w:rPr>
                <w:rFonts w:ascii="Verdana" w:hAnsi="Verdana"/>
                <w:sz w:val="18"/>
                <w:szCs w:val="18"/>
              </w:rPr>
            </w:pPr>
            <w:r w:rsidRPr="00E51F83">
              <w:rPr>
                <w:rFonts w:ascii="Verdana" w:hAnsi="Verdana"/>
                <w:sz w:val="18"/>
                <w:szCs w:val="18"/>
              </w:rPr>
              <w:t>51</w:t>
            </w:r>
          </w:p>
        </w:tc>
        <w:tc>
          <w:tcPr>
            <w:tcW w:w="600" w:type="pct"/>
            <w:gridSpan w:val="2"/>
            <w:hideMark/>
          </w:tcPr>
          <w:p w14:paraId="6DAB546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1250" w:type="pct"/>
            <w:gridSpan w:val="2"/>
            <w:hideMark/>
          </w:tcPr>
          <w:p w14:paraId="60D1F498" w14:textId="77777777" w:rsidR="00E51F83" w:rsidRPr="00E51F83" w:rsidRDefault="00E51F83" w:rsidP="00E51F83">
            <w:pPr>
              <w:spacing w:after="160"/>
              <w:rPr>
                <w:rFonts w:ascii="Verdana" w:hAnsi="Verdana"/>
                <w:sz w:val="18"/>
                <w:szCs w:val="18"/>
              </w:rPr>
            </w:pPr>
            <w:r w:rsidRPr="00E51F83">
              <w:rPr>
                <w:rFonts w:ascii="Verdana" w:hAnsi="Verdana"/>
                <w:sz w:val="18"/>
                <w:szCs w:val="18"/>
              </w:rPr>
              <w:t>MULTAS Y SANCIONES</w:t>
            </w:r>
          </w:p>
        </w:tc>
        <w:tc>
          <w:tcPr>
            <w:tcW w:w="850" w:type="pct"/>
            <w:hideMark/>
          </w:tcPr>
          <w:p w14:paraId="71A14AC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53BD984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112.705.156,00</w:t>
            </w:r>
          </w:p>
        </w:tc>
      </w:tr>
      <w:tr w:rsidR="00E51F83" w:rsidRPr="00E51F83" w14:paraId="50070452" w14:textId="77777777" w:rsidTr="00E51F83">
        <w:tc>
          <w:tcPr>
            <w:tcW w:w="300" w:type="pct"/>
            <w:hideMark/>
          </w:tcPr>
          <w:p w14:paraId="2651DC0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w:t>
            </w:r>
          </w:p>
        </w:tc>
        <w:tc>
          <w:tcPr>
            <w:tcW w:w="450" w:type="pct"/>
            <w:hideMark/>
          </w:tcPr>
          <w:p w14:paraId="2D737CC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w:t>
            </w:r>
          </w:p>
        </w:tc>
        <w:tc>
          <w:tcPr>
            <w:tcW w:w="350" w:type="pct"/>
            <w:hideMark/>
          </w:tcPr>
          <w:p w14:paraId="4286653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300" w:type="pct"/>
            <w:hideMark/>
          </w:tcPr>
          <w:p w14:paraId="38E4B13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51</w:t>
            </w:r>
          </w:p>
        </w:tc>
        <w:tc>
          <w:tcPr>
            <w:tcW w:w="300" w:type="pct"/>
            <w:hideMark/>
          </w:tcPr>
          <w:p w14:paraId="386E549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w:t>
            </w:r>
          </w:p>
        </w:tc>
        <w:tc>
          <w:tcPr>
            <w:tcW w:w="600" w:type="pct"/>
            <w:gridSpan w:val="2"/>
            <w:hideMark/>
          </w:tcPr>
          <w:p w14:paraId="7BB093C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950" w:type="pct"/>
            <w:hideMark/>
          </w:tcPr>
          <w:p w14:paraId="402302F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MULTAS</w:t>
            </w:r>
          </w:p>
        </w:tc>
        <w:tc>
          <w:tcPr>
            <w:tcW w:w="850" w:type="pct"/>
            <w:hideMark/>
          </w:tcPr>
          <w:p w14:paraId="1A36130E"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2785B89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112.705.156,00</w:t>
            </w:r>
          </w:p>
        </w:tc>
      </w:tr>
      <w:tr w:rsidR="00E51F83" w:rsidRPr="00E51F83" w14:paraId="56025671" w14:textId="77777777" w:rsidTr="00E51F83">
        <w:tc>
          <w:tcPr>
            <w:tcW w:w="750" w:type="pct"/>
            <w:gridSpan w:val="2"/>
            <w:hideMark/>
          </w:tcPr>
          <w:p w14:paraId="383D8F9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2CBB3B0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25D334F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27</w:t>
            </w:r>
          </w:p>
        </w:tc>
        <w:tc>
          <w:tcPr>
            <w:tcW w:w="1250" w:type="pct"/>
            <w:gridSpan w:val="2"/>
            <w:hideMark/>
          </w:tcPr>
          <w:p w14:paraId="32A4740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RENTAS</w:t>
            </w:r>
            <w:r w:rsidRPr="00E51F83">
              <w:rPr>
                <w:rFonts w:ascii="Verdana" w:hAnsi="Verdana"/>
                <w:sz w:val="18"/>
                <w:szCs w:val="18"/>
              </w:rPr>
              <w:br/>
              <w:t>PARAFISCALES</w:t>
            </w:r>
          </w:p>
        </w:tc>
        <w:tc>
          <w:tcPr>
            <w:tcW w:w="850" w:type="pct"/>
            <w:hideMark/>
          </w:tcPr>
          <w:p w14:paraId="6A04DBA8"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576B9A11"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112.705.156,00</w:t>
            </w:r>
          </w:p>
        </w:tc>
      </w:tr>
      <w:tr w:rsidR="00E51F83" w:rsidRPr="00E51F83" w14:paraId="158CA530" w14:textId="77777777" w:rsidTr="00E51F83">
        <w:tc>
          <w:tcPr>
            <w:tcW w:w="750" w:type="pct"/>
            <w:gridSpan w:val="2"/>
            <w:hideMark/>
          </w:tcPr>
          <w:p w14:paraId="32BB05D8"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4BDBEC4F"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4F057F6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20F61B3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05</w:t>
            </w:r>
          </w:p>
        </w:tc>
        <w:tc>
          <w:tcPr>
            <w:tcW w:w="950" w:type="pct"/>
            <w:hideMark/>
          </w:tcPr>
          <w:p w14:paraId="1C7EE3A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ANTIOQUIA</w:t>
            </w:r>
          </w:p>
        </w:tc>
        <w:tc>
          <w:tcPr>
            <w:tcW w:w="850" w:type="pct"/>
            <w:hideMark/>
          </w:tcPr>
          <w:p w14:paraId="4AF11D6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1F01725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5.020.000,00</w:t>
            </w:r>
          </w:p>
        </w:tc>
      </w:tr>
      <w:tr w:rsidR="00E51F83" w:rsidRPr="00E51F83" w14:paraId="0830CE61" w14:textId="77777777" w:rsidTr="00E51F83">
        <w:tc>
          <w:tcPr>
            <w:tcW w:w="750" w:type="pct"/>
            <w:gridSpan w:val="2"/>
            <w:hideMark/>
          </w:tcPr>
          <w:p w14:paraId="4FA9E8A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444EE35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2174AC4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14018BD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11</w:t>
            </w:r>
          </w:p>
        </w:tc>
        <w:tc>
          <w:tcPr>
            <w:tcW w:w="950" w:type="pct"/>
            <w:hideMark/>
          </w:tcPr>
          <w:p w14:paraId="1A5F6AF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BOGOTA</w:t>
            </w:r>
          </w:p>
        </w:tc>
        <w:tc>
          <w:tcPr>
            <w:tcW w:w="850" w:type="pct"/>
            <w:hideMark/>
          </w:tcPr>
          <w:p w14:paraId="59982D3F"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3E0CB2B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22.348.036,00</w:t>
            </w:r>
          </w:p>
        </w:tc>
      </w:tr>
      <w:tr w:rsidR="00E51F83" w:rsidRPr="00E51F83" w14:paraId="3DB67594" w14:textId="77777777" w:rsidTr="00E51F83">
        <w:tc>
          <w:tcPr>
            <w:tcW w:w="750" w:type="pct"/>
            <w:gridSpan w:val="2"/>
            <w:hideMark/>
          </w:tcPr>
          <w:p w14:paraId="536A260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2A4266C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506E115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299C657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68</w:t>
            </w:r>
          </w:p>
        </w:tc>
        <w:tc>
          <w:tcPr>
            <w:tcW w:w="950" w:type="pct"/>
            <w:hideMark/>
          </w:tcPr>
          <w:p w14:paraId="6FEE444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SANTANDER</w:t>
            </w:r>
          </w:p>
        </w:tc>
        <w:tc>
          <w:tcPr>
            <w:tcW w:w="850" w:type="pct"/>
            <w:hideMark/>
          </w:tcPr>
          <w:p w14:paraId="22BF1A4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186033F8"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10.003.058,00</w:t>
            </w:r>
          </w:p>
        </w:tc>
      </w:tr>
      <w:tr w:rsidR="00E51F83" w:rsidRPr="00E51F83" w14:paraId="61BCF85A" w14:textId="77777777" w:rsidTr="00E51F83">
        <w:tc>
          <w:tcPr>
            <w:tcW w:w="750" w:type="pct"/>
            <w:gridSpan w:val="2"/>
            <w:hideMark/>
          </w:tcPr>
          <w:p w14:paraId="1BC9895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1DA732B1"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3250607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509220A8" w14:textId="77777777" w:rsidR="00E51F83" w:rsidRPr="00E51F83" w:rsidRDefault="00E51F83" w:rsidP="00E51F83">
            <w:pPr>
              <w:spacing w:after="160"/>
              <w:rPr>
                <w:rFonts w:ascii="Verdana" w:hAnsi="Verdana"/>
                <w:sz w:val="18"/>
                <w:szCs w:val="18"/>
              </w:rPr>
            </w:pPr>
            <w:r w:rsidRPr="00E51F83">
              <w:rPr>
                <w:rFonts w:ascii="Verdana" w:hAnsi="Verdana"/>
                <w:sz w:val="18"/>
                <w:szCs w:val="18"/>
              </w:rPr>
              <w:t>73</w:t>
            </w:r>
          </w:p>
        </w:tc>
        <w:tc>
          <w:tcPr>
            <w:tcW w:w="950" w:type="pct"/>
            <w:hideMark/>
          </w:tcPr>
          <w:p w14:paraId="10FB9BEF" w14:textId="77777777" w:rsidR="00E51F83" w:rsidRPr="00E51F83" w:rsidRDefault="00E51F83" w:rsidP="00E51F83">
            <w:pPr>
              <w:spacing w:after="160"/>
              <w:rPr>
                <w:rFonts w:ascii="Verdana" w:hAnsi="Verdana"/>
                <w:sz w:val="18"/>
                <w:szCs w:val="18"/>
              </w:rPr>
            </w:pPr>
            <w:r w:rsidRPr="00E51F83">
              <w:rPr>
                <w:rFonts w:ascii="Verdana" w:hAnsi="Verdana"/>
                <w:sz w:val="18"/>
                <w:szCs w:val="18"/>
              </w:rPr>
              <w:t>TOLIMA</w:t>
            </w:r>
          </w:p>
        </w:tc>
        <w:tc>
          <w:tcPr>
            <w:tcW w:w="850" w:type="pct"/>
            <w:hideMark/>
          </w:tcPr>
          <w:p w14:paraId="1F99DD91"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6CD5D0E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71.021.239,00</w:t>
            </w:r>
          </w:p>
        </w:tc>
      </w:tr>
      <w:tr w:rsidR="00E51F83" w:rsidRPr="00E51F83" w14:paraId="679F082E" w14:textId="77777777" w:rsidTr="00E51F83">
        <w:tc>
          <w:tcPr>
            <w:tcW w:w="750" w:type="pct"/>
            <w:gridSpan w:val="2"/>
            <w:hideMark/>
          </w:tcPr>
          <w:p w14:paraId="2990700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2526CCD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5C8DC141"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453BB05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76</w:t>
            </w:r>
          </w:p>
        </w:tc>
        <w:tc>
          <w:tcPr>
            <w:tcW w:w="950" w:type="pct"/>
            <w:hideMark/>
          </w:tcPr>
          <w:p w14:paraId="1DE87EEE" w14:textId="77777777" w:rsidR="00E51F83" w:rsidRPr="00E51F83" w:rsidRDefault="00E51F83" w:rsidP="00E51F83">
            <w:pPr>
              <w:spacing w:after="160"/>
              <w:rPr>
                <w:rFonts w:ascii="Verdana" w:hAnsi="Verdana"/>
                <w:sz w:val="18"/>
                <w:szCs w:val="18"/>
              </w:rPr>
            </w:pPr>
            <w:r w:rsidRPr="00E51F83">
              <w:rPr>
                <w:rFonts w:ascii="Verdana" w:hAnsi="Verdana"/>
                <w:sz w:val="18"/>
                <w:szCs w:val="18"/>
              </w:rPr>
              <w:t>VALLE</w:t>
            </w:r>
          </w:p>
        </w:tc>
        <w:tc>
          <w:tcPr>
            <w:tcW w:w="850" w:type="pct"/>
            <w:hideMark/>
          </w:tcPr>
          <w:p w14:paraId="7B5A1FF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4B8926B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4.312.823,00</w:t>
            </w:r>
          </w:p>
        </w:tc>
      </w:tr>
      <w:tr w:rsidR="00E51F83" w:rsidRPr="00E51F83" w14:paraId="65F7309D" w14:textId="77777777" w:rsidTr="00E51F83">
        <w:tc>
          <w:tcPr>
            <w:tcW w:w="300" w:type="pct"/>
            <w:hideMark/>
          </w:tcPr>
          <w:p w14:paraId="5B09B46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800" w:type="pct"/>
            <w:gridSpan w:val="2"/>
            <w:hideMark/>
          </w:tcPr>
          <w:p w14:paraId="1E5B08F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2573F05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6BD899D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950" w:type="pct"/>
            <w:hideMark/>
          </w:tcPr>
          <w:p w14:paraId="6F93A613" w14:textId="77777777" w:rsidR="00E51F83" w:rsidRPr="00E51F83" w:rsidRDefault="00E51F83" w:rsidP="00E51F83">
            <w:pPr>
              <w:spacing w:after="160"/>
              <w:rPr>
                <w:rFonts w:ascii="Verdana" w:hAnsi="Verdana"/>
                <w:sz w:val="18"/>
                <w:szCs w:val="18"/>
              </w:rPr>
            </w:pPr>
            <w:r w:rsidRPr="00E51F83">
              <w:rPr>
                <w:rFonts w:ascii="Verdana" w:hAnsi="Verdana"/>
                <w:sz w:val="18"/>
                <w:szCs w:val="18"/>
              </w:rPr>
              <w:t>TRANSFERENCIAS</w:t>
            </w:r>
            <w:r w:rsidRPr="00E51F83">
              <w:rPr>
                <w:rFonts w:ascii="Verdana" w:hAnsi="Verdana"/>
                <w:sz w:val="18"/>
                <w:szCs w:val="18"/>
              </w:rPr>
              <w:br/>
              <w:t>CORRIENTES</w:t>
            </w:r>
          </w:p>
        </w:tc>
        <w:tc>
          <w:tcPr>
            <w:tcW w:w="850" w:type="pct"/>
            <w:hideMark/>
          </w:tcPr>
          <w:p w14:paraId="0E570B3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4.029.700.370,00</w:t>
            </w:r>
          </w:p>
        </w:tc>
        <w:tc>
          <w:tcPr>
            <w:tcW w:w="900" w:type="pct"/>
            <w:hideMark/>
          </w:tcPr>
          <w:p w14:paraId="3C56B8A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3.265.700.370,00</w:t>
            </w:r>
          </w:p>
        </w:tc>
      </w:tr>
      <w:tr w:rsidR="00E51F83" w:rsidRPr="00E51F83" w14:paraId="2AC76C1A" w14:textId="77777777" w:rsidTr="00E51F83">
        <w:tc>
          <w:tcPr>
            <w:tcW w:w="300" w:type="pct"/>
            <w:hideMark/>
          </w:tcPr>
          <w:p w14:paraId="5710F59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450" w:type="pct"/>
            <w:hideMark/>
          </w:tcPr>
          <w:p w14:paraId="40AA73A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6</w:t>
            </w:r>
          </w:p>
        </w:tc>
        <w:tc>
          <w:tcPr>
            <w:tcW w:w="700" w:type="pct"/>
            <w:gridSpan w:val="2"/>
            <w:hideMark/>
          </w:tcPr>
          <w:p w14:paraId="66249B2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2561D35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1250" w:type="pct"/>
            <w:gridSpan w:val="2"/>
            <w:hideMark/>
          </w:tcPr>
          <w:p w14:paraId="34F53062" w14:textId="77777777" w:rsidR="00E51F83" w:rsidRPr="00E51F83" w:rsidRDefault="00E51F83" w:rsidP="00E51F83">
            <w:pPr>
              <w:spacing w:after="160"/>
              <w:rPr>
                <w:rFonts w:ascii="Verdana" w:hAnsi="Verdana"/>
                <w:sz w:val="18"/>
                <w:szCs w:val="18"/>
              </w:rPr>
            </w:pPr>
            <w:r w:rsidRPr="00E51F83">
              <w:rPr>
                <w:rFonts w:ascii="Verdana" w:hAnsi="Verdana"/>
                <w:sz w:val="18"/>
                <w:szCs w:val="18"/>
              </w:rPr>
              <w:t>OTRAS</w:t>
            </w:r>
            <w:r w:rsidRPr="00E51F83">
              <w:rPr>
                <w:rFonts w:ascii="Verdana" w:hAnsi="Verdana"/>
                <w:sz w:val="18"/>
                <w:szCs w:val="18"/>
              </w:rPr>
              <w:br/>
              <w:t>TRANSFERENCIAS</w:t>
            </w:r>
          </w:p>
        </w:tc>
        <w:tc>
          <w:tcPr>
            <w:tcW w:w="850" w:type="pct"/>
            <w:hideMark/>
          </w:tcPr>
          <w:p w14:paraId="3D4DE48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4.029.700.370,00</w:t>
            </w:r>
          </w:p>
        </w:tc>
        <w:tc>
          <w:tcPr>
            <w:tcW w:w="900" w:type="pct"/>
            <w:hideMark/>
          </w:tcPr>
          <w:p w14:paraId="704539C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3.265.700.370,00</w:t>
            </w:r>
          </w:p>
        </w:tc>
      </w:tr>
      <w:tr w:rsidR="00E51F83" w:rsidRPr="00E51F83" w14:paraId="3AF1180F" w14:textId="77777777" w:rsidTr="00E51F83">
        <w:tc>
          <w:tcPr>
            <w:tcW w:w="300" w:type="pct"/>
            <w:hideMark/>
          </w:tcPr>
          <w:p w14:paraId="3F8AFA63"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450" w:type="pct"/>
            <w:hideMark/>
          </w:tcPr>
          <w:p w14:paraId="51B472BE" w14:textId="77777777" w:rsidR="00E51F83" w:rsidRPr="00E51F83" w:rsidRDefault="00E51F83" w:rsidP="00E51F83">
            <w:pPr>
              <w:spacing w:after="160"/>
              <w:rPr>
                <w:rFonts w:ascii="Verdana" w:hAnsi="Verdana"/>
                <w:sz w:val="18"/>
                <w:szCs w:val="18"/>
              </w:rPr>
            </w:pPr>
            <w:r w:rsidRPr="00E51F83">
              <w:rPr>
                <w:rFonts w:ascii="Verdana" w:hAnsi="Verdana"/>
                <w:sz w:val="18"/>
                <w:szCs w:val="18"/>
              </w:rPr>
              <w:t>6</w:t>
            </w:r>
          </w:p>
        </w:tc>
        <w:tc>
          <w:tcPr>
            <w:tcW w:w="350" w:type="pct"/>
            <w:hideMark/>
          </w:tcPr>
          <w:p w14:paraId="12A2C781"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w:t>
            </w:r>
          </w:p>
        </w:tc>
        <w:tc>
          <w:tcPr>
            <w:tcW w:w="600" w:type="pct"/>
            <w:gridSpan w:val="2"/>
            <w:hideMark/>
          </w:tcPr>
          <w:p w14:paraId="09CC699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01FBBBDF"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950" w:type="pct"/>
            <w:hideMark/>
          </w:tcPr>
          <w:p w14:paraId="316310B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SENTENCIAS Y CONCILIACIONES</w:t>
            </w:r>
          </w:p>
        </w:tc>
        <w:tc>
          <w:tcPr>
            <w:tcW w:w="850" w:type="pct"/>
            <w:hideMark/>
          </w:tcPr>
          <w:p w14:paraId="4084E08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44A64D52"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3.113.870.122,00</w:t>
            </w:r>
          </w:p>
        </w:tc>
      </w:tr>
      <w:tr w:rsidR="00E51F83" w:rsidRPr="00E51F83" w14:paraId="20242E4B" w14:textId="77777777" w:rsidTr="00E51F83">
        <w:tc>
          <w:tcPr>
            <w:tcW w:w="300" w:type="pct"/>
            <w:hideMark/>
          </w:tcPr>
          <w:p w14:paraId="4E34C60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450" w:type="pct"/>
            <w:hideMark/>
          </w:tcPr>
          <w:p w14:paraId="599EA8F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6</w:t>
            </w:r>
          </w:p>
        </w:tc>
        <w:tc>
          <w:tcPr>
            <w:tcW w:w="350" w:type="pct"/>
            <w:hideMark/>
          </w:tcPr>
          <w:p w14:paraId="36C4766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w:t>
            </w:r>
          </w:p>
        </w:tc>
        <w:tc>
          <w:tcPr>
            <w:tcW w:w="300" w:type="pct"/>
            <w:hideMark/>
          </w:tcPr>
          <w:p w14:paraId="29FE23A2"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w:t>
            </w:r>
          </w:p>
        </w:tc>
        <w:tc>
          <w:tcPr>
            <w:tcW w:w="600" w:type="pct"/>
            <w:gridSpan w:val="2"/>
            <w:hideMark/>
          </w:tcPr>
          <w:p w14:paraId="15A9C0C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1250" w:type="pct"/>
            <w:gridSpan w:val="2"/>
            <w:hideMark/>
          </w:tcPr>
          <w:p w14:paraId="2C54DA8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SENTENCIAS Y CONCILIACIONES</w:t>
            </w:r>
          </w:p>
        </w:tc>
        <w:tc>
          <w:tcPr>
            <w:tcW w:w="850" w:type="pct"/>
            <w:hideMark/>
          </w:tcPr>
          <w:p w14:paraId="4E51014E"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14ABDC03"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3.113.870.122,00</w:t>
            </w:r>
          </w:p>
        </w:tc>
      </w:tr>
      <w:tr w:rsidR="00E51F83" w:rsidRPr="00E51F83" w14:paraId="203AD826" w14:textId="77777777" w:rsidTr="00E51F83">
        <w:tc>
          <w:tcPr>
            <w:tcW w:w="750" w:type="pct"/>
            <w:gridSpan w:val="2"/>
            <w:hideMark/>
          </w:tcPr>
          <w:p w14:paraId="2710A680" w14:textId="77777777" w:rsidR="00E51F83" w:rsidRPr="00E51F83" w:rsidRDefault="00E51F83" w:rsidP="00E51F83">
            <w:pPr>
              <w:spacing w:after="160"/>
              <w:rPr>
                <w:rFonts w:ascii="Verdana" w:hAnsi="Verdana"/>
                <w:sz w:val="18"/>
                <w:szCs w:val="18"/>
              </w:rPr>
            </w:pPr>
            <w:r w:rsidRPr="00E51F83">
              <w:rPr>
                <w:rFonts w:ascii="Verdana" w:hAnsi="Verdana"/>
                <w:sz w:val="18"/>
                <w:szCs w:val="18"/>
              </w:rPr>
              <w:lastRenderedPageBreak/>
              <w:t> </w:t>
            </w:r>
          </w:p>
        </w:tc>
        <w:tc>
          <w:tcPr>
            <w:tcW w:w="700" w:type="pct"/>
            <w:gridSpan w:val="2"/>
            <w:hideMark/>
          </w:tcPr>
          <w:p w14:paraId="44D0394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0331CB7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27</w:t>
            </w:r>
          </w:p>
        </w:tc>
        <w:tc>
          <w:tcPr>
            <w:tcW w:w="1250" w:type="pct"/>
            <w:gridSpan w:val="2"/>
            <w:hideMark/>
          </w:tcPr>
          <w:p w14:paraId="2857149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RENTAS</w:t>
            </w:r>
            <w:r w:rsidRPr="00E51F83">
              <w:rPr>
                <w:rFonts w:ascii="Verdana" w:hAnsi="Verdana"/>
                <w:sz w:val="18"/>
                <w:szCs w:val="18"/>
              </w:rPr>
              <w:br/>
              <w:t>PARAFISCALES</w:t>
            </w:r>
          </w:p>
        </w:tc>
        <w:tc>
          <w:tcPr>
            <w:tcW w:w="850" w:type="pct"/>
            <w:hideMark/>
          </w:tcPr>
          <w:p w14:paraId="2FBE54A1"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33C1788F"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3.113.870.122,00</w:t>
            </w:r>
          </w:p>
        </w:tc>
      </w:tr>
      <w:tr w:rsidR="00E51F83" w:rsidRPr="00E51F83" w14:paraId="6E1D42F4" w14:textId="77777777" w:rsidTr="00E51F83">
        <w:tc>
          <w:tcPr>
            <w:tcW w:w="750" w:type="pct"/>
            <w:gridSpan w:val="2"/>
            <w:hideMark/>
          </w:tcPr>
          <w:p w14:paraId="0C82E74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14EE33A1"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113F75DE"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4A9978F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01</w:t>
            </w:r>
          </w:p>
        </w:tc>
        <w:tc>
          <w:tcPr>
            <w:tcW w:w="950" w:type="pct"/>
            <w:hideMark/>
          </w:tcPr>
          <w:p w14:paraId="7CC2D28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SEDE NACIONAL</w:t>
            </w:r>
          </w:p>
        </w:tc>
        <w:tc>
          <w:tcPr>
            <w:tcW w:w="850" w:type="pct"/>
            <w:hideMark/>
          </w:tcPr>
          <w:p w14:paraId="5914733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0094F8E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3.113.870.122,00</w:t>
            </w:r>
          </w:p>
        </w:tc>
      </w:tr>
      <w:tr w:rsidR="00E51F83" w:rsidRPr="00E51F83" w14:paraId="188804F4" w14:textId="77777777" w:rsidTr="00E51F83">
        <w:tc>
          <w:tcPr>
            <w:tcW w:w="300" w:type="pct"/>
            <w:hideMark/>
          </w:tcPr>
          <w:p w14:paraId="739E7BB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450" w:type="pct"/>
            <w:hideMark/>
          </w:tcPr>
          <w:p w14:paraId="21FCB7E1" w14:textId="77777777" w:rsidR="00E51F83" w:rsidRPr="00E51F83" w:rsidRDefault="00E51F83" w:rsidP="00E51F83">
            <w:pPr>
              <w:spacing w:after="160"/>
              <w:rPr>
                <w:rFonts w:ascii="Verdana" w:hAnsi="Verdana"/>
                <w:sz w:val="18"/>
                <w:szCs w:val="18"/>
              </w:rPr>
            </w:pPr>
            <w:r w:rsidRPr="00E51F83">
              <w:rPr>
                <w:rFonts w:ascii="Verdana" w:hAnsi="Verdana"/>
                <w:sz w:val="18"/>
                <w:szCs w:val="18"/>
              </w:rPr>
              <w:t>6</w:t>
            </w:r>
          </w:p>
        </w:tc>
        <w:tc>
          <w:tcPr>
            <w:tcW w:w="350" w:type="pct"/>
            <w:hideMark/>
          </w:tcPr>
          <w:p w14:paraId="7727069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600" w:type="pct"/>
            <w:gridSpan w:val="2"/>
            <w:hideMark/>
          </w:tcPr>
          <w:p w14:paraId="2F3465C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083199F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950" w:type="pct"/>
            <w:hideMark/>
          </w:tcPr>
          <w:p w14:paraId="71ECCA02" w14:textId="77777777" w:rsidR="00E51F83" w:rsidRPr="00E51F83" w:rsidRDefault="00E51F83" w:rsidP="00E51F83">
            <w:pPr>
              <w:spacing w:after="160"/>
              <w:rPr>
                <w:rFonts w:ascii="Verdana" w:hAnsi="Verdana"/>
                <w:sz w:val="18"/>
                <w:szCs w:val="18"/>
              </w:rPr>
            </w:pPr>
            <w:r w:rsidRPr="00E51F83">
              <w:rPr>
                <w:rFonts w:ascii="Verdana" w:hAnsi="Verdana"/>
                <w:sz w:val="18"/>
                <w:szCs w:val="18"/>
              </w:rPr>
              <w:t>DESTINATARIOS DE LAS OTRAS TRANSFERENCIAS CORRIENTES</w:t>
            </w:r>
          </w:p>
        </w:tc>
        <w:tc>
          <w:tcPr>
            <w:tcW w:w="850" w:type="pct"/>
            <w:hideMark/>
          </w:tcPr>
          <w:p w14:paraId="240EA5C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4.029.700.370,00</w:t>
            </w:r>
          </w:p>
        </w:tc>
        <w:tc>
          <w:tcPr>
            <w:tcW w:w="900" w:type="pct"/>
            <w:hideMark/>
          </w:tcPr>
          <w:p w14:paraId="60FB01F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151.830.248,00</w:t>
            </w:r>
          </w:p>
        </w:tc>
      </w:tr>
      <w:tr w:rsidR="00E51F83" w:rsidRPr="00E51F83" w14:paraId="052540F5" w14:textId="77777777" w:rsidTr="00E51F83">
        <w:tc>
          <w:tcPr>
            <w:tcW w:w="300" w:type="pct"/>
            <w:hideMark/>
          </w:tcPr>
          <w:p w14:paraId="3532C76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450" w:type="pct"/>
            <w:hideMark/>
          </w:tcPr>
          <w:p w14:paraId="78188E2F" w14:textId="77777777" w:rsidR="00E51F83" w:rsidRPr="00E51F83" w:rsidRDefault="00E51F83" w:rsidP="00E51F83">
            <w:pPr>
              <w:spacing w:after="160"/>
              <w:rPr>
                <w:rFonts w:ascii="Verdana" w:hAnsi="Verdana"/>
                <w:sz w:val="18"/>
                <w:szCs w:val="18"/>
              </w:rPr>
            </w:pPr>
            <w:r w:rsidRPr="00E51F83">
              <w:rPr>
                <w:rFonts w:ascii="Verdana" w:hAnsi="Verdana"/>
                <w:sz w:val="18"/>
                <w:szCs w:val="18"/>
              </w:rPr>
              <w:t>6</w:t>
            </w:r>
          </w:p>
        </w:tc>
        <w:tc>
          <w:tcPr>
            <w:tcW w:w="350" w:type="pct"/>
            <w:hideMark/>
          </w:tcPr>
          <w:p w14:paraId="6113A41F"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300" w:type="pct"/>
            <w:hideMark/>
          </w:tcPr>
          <w:p w14:paraId="498C2DA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w:t>
            </w:r>
          </w:p>
        </w:tc>
        <w:tc>
          <w:tcPr>
            <w:tcW w:w="600" w:type="pct"/>
            <w:gridSpan w:val="2"/>
            <w:hideMark/>
          </w:tcPr>
          <w:p w14:paraId="21BF305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1250" w:type="pct"/>
            <w:gridSpan w:val="2"/>
            <w:hideMark/>
          </w:tcPr>
          <w:p w14:paraId="3EAE2B9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ADJUDICACION Y</w:t>
            </w:r>
            <w:r w:rsidRPr="00E51F83">
              <w:rPr>
                <w:rFonts w:ascii="Verdana" w:hAnsi="Verdana"/>
                <w:sz w:val="18"/>
                <w:szCs w:val="18"/>
              </w:rPr>
              <w:br/>
              <w:t>LIBERACION</w:t>
            </w:r>
            <w:r w:rsidRPr="00E51F83">
              <w:rPr>
                <w:rFonts w:ascii="Verdana" w:hAnsi="Verdana"/>
                <w:sz w:val="18"/>
                <w:szCs w:val="18"/>
              </w:rPr>
              <w:br/>
              <w:t>JUDICIAL</w:t>
            </w:r>
          </w:p>
        </w:tc>
        <w:tc>
          <w:tcPr>
            <w:tcW w:w="850" w:type="pct"/>
            <w:hideMark/>
          </w:tcPr>
          <w:p w14:paraId="3ACAD2E3"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12092D8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151.830.248,00</w:t>
            </w:r>
          </w:p>
        </w:tc>
      </w:tr>
      <w:tr w:rsidR="00E51F83" w:rsidRPr="00E51F83" w14:paraId="2172A582" w14:textId="77777777" w:rsidTr="00E51F83">
        <w:tc>
          <w:tcPr>
            <w:tcW w:w="750" w:type="pct"/>
            <w:gridSpan w:val="2"/>
            <w:hideMark/>
          </w:tcPr>
          <w:p w14:paraId="0139BC7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1EFFE352"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59C07C3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27</w:t>
            </w:r>
          </w:p>
        </w:tc>
        <w:tc>
          <w:tcPr>
            <w:tcW w:w="1250" w:type="pct"/>
            <w:gridSpan w:val="2"/>
            <w:hideMark/>
          </w:tcPr>
          <w:p w14:paraId="4869E42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RENTAS</w:t>
            </w:r>
            <w:r w:rsidRPr="00E51F83">
              <w:rPr>
                <w:rFonts w:ascii="Verdana" w:hAnsi="Verdana"/>
                <w:sz w:val="18"/>
                <w:szCs w:val="18"/>
              </w:rPr>
              <w:br/>
              <w:t>PARAFISCALES</w:t>
            </w:r>
          </w:p>
        </w:tc>
        <w:tc>
          <w:tcPr>
            <w:tcW w:w="850" w:type="pct"/>
            <w:hideMark/>
          </w:tcPr>
          <w:p w14:paraId="21631ECA"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c>
          <w:tcPr>
            <w:tcW w:w="900" w:type="pct"/>
            <w:hideMark/>
          </w:tcPr>
          <w:p w14:paraId="72A0E4B3"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151.830.248,00</w:t>
            </w:r>
          </w:p>
        </w:tc>
      </w:tr>
      <w:tr w:rsidR="00E51F83" w:rsidRPr="00E51F83" w14:paraId="4C0A9104" w14:textId="77777777" w:rsidTr="00E51F83">
        <w:tc>
          <w:tcPr>
            <w:tcW w:w="750" w:type="pct"/>
            <w:gridSpan w:val="2"/>
            <w:hideMark/>
          </w:tcPr>
          <w:p w14:paraId="4644371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4201E5B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5DD66316"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04A43962"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01</w:t>
            </w:r>
          </w:p>
        </w:tc>
        <w:tc>
          <w:tcPr>
            <w:tcW w:w="950" w:type="pct"/>
            <w:hideMark/>
          </w:tcPr>
          <w:p w14:paraId="2B3A17C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SEDE NACIONAL</w:t>
            </w:r>
          </w:p>
        </w:tc>
        <w:tc>
          <w:tcPr>
            <w:tcW w:w="1750" w:type="pct"/>
            <w:gridSpan w:val="2"/>
            <w:hideMark/>
          </w:tcPr>
          <w:p w14:paraId="6EAF0974" w14:textId="77777777" w:rsidR="00E51F83" w:rsidRPr="00E51F83" w:rsidRDefault="00E51F83" w:rsidP="00E51F83">
            <w:pPr>
              <w:spacing w:after="160"/>
              <w:rPr>
                <w:rFonts w:ascii="Verdana" w:hAnsi="Verdana"/>
                <w:sz w:val="18"/>
                <w:szCs w:val="18"/>
              </w:rPr>
            </w:pPr>
            <w:r w:rsidRPr="00E51F83">
              <w:rPr>
                <w:rFonts w:ascii="Verdana" w:hAnsi="Verdana"/>
                <w:sz w:val="18"/>
                <w:szCs w:val="18"/>
              </w:rPr>
              <w:t>151.830.248,00</w:t>
            </w:r>
          </w:p>
        </w:tc>
      </w:tr>
      <w:tr w:rsidR="00E51F83" w:rsidRPr="00E51F83" w14:paraId="47F72AC5" w14:textId="77777777" w:rsidTr="00E51F83">
        <w:tc>
          <w:tcPr>
            <w:tcW w:w="300" w:type="pct"/>
            <w:hideMark/>
          </w:tcPr>
          <w:p w14:paraId="4C6A1341"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450" w:type="pct"/>
            <w:hideMark/>
          </w:tcPr>
          <w:p w14:paraId="1C71856C" w14:textId="77777777" w:rsidR="00E51F83" w:rsidRPr="00E51F83" w:rsidRDefault="00E51F83" w:rsidP="00E51F83">
            <w:pPr>
              <w:spacing w:after="160"/>
              <w:rPr>
                <w:rFonts w:ascii="Verdana" w:hAnsi="Verdana"/>
                <w:sz w:val="18"/>
                <w:szCs w:val="18"/>
              </w:rPr>
            </w:pPr>
            <w:r w:rsidRPr="00E51F83">
              <w:rPr>
                <w:rFonts w:ascii="Verdana" w:hAnsi="Verdana"/>
                <w:sz w:val="18"/>
                <w:szCs w:val="18"/>
              </w:rPr>
              <w:t>6</w:t>
            </w:r>
          </w:p>
        </w:tc>
        <w:tc>
          <w:tcPr>
            <w:tcW w:w="350" w:type="pct"/>
            <w:hideMark/>
          </w:tcPr>
          <w:p w14:paraId="4A184DC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3</w:t>
            </w:r>
          </w:p>
        </w:tc>
        <w:tc>
          <w:tcPr>
            <w:tcW w:w="300" w:type="pct"/>
            <w:hideMark/>
          </w:tcPr>
          <w:p w14:paraId="216CF1C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20</w:t>
            </w:r>
          </w:p>
        </w:tc>
        <w:tc>
          <w:tcPr>
            <w:tcW w:w="600" w:type="pct"/>
            <w:gridSpan w:val="2"/>
            <w:hideMark/>
          </w:tcPr>
          <w:p w14:paraId="6B8476B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1250" w:type="pct"/>
            <w:gridSpan w:val="2"/>
            <w:hideMark/>
          </w:tcPr>
          <w:p w14:paraId="53CB74B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OTRAS</w:t>
            </w:r>
            <w:r w:rsidRPr="00E51F83">
              <w:rPr>
                <w:rFonts w:ascii="Verdana" w:hAnsi="Verdana"/>
                <w:sz w:val="18"/>
                <w:szCs w:val="18"/>
              </w:rPr>
              <w:br/>
              <w:t>TRANSFERENCIAS - PREVIO CONCEPTO DGPPN</w:t>
            </w:r>
          </w:p>
        </w:tc>
        <w:tc>
          <w:tcPr>
            <w:tcW w:w="850" w:type="pct"/>
            <w:hideMark/>
          </w:tcPr>
          <w:p w14:paraId="3F4984B2" w14:textId="77777777" w:rsidR="00E51F83" w:rsidRPr="00E51F83" w:rsidRDefault="00E51F83" w:rsidP="00E51F83">
            <w:pPr>
              <w:spacing w:after="160"/>
              <w:rPr>
                <w:rFonts w:ascii="Verdana" w:hAnsi="Verdana"/>
                <w:sz w:val="18"/>
                <w:szCs w:val="18"/>
              </w:rPr>
            </w:pPr>
            <w:r w:rsidRPr="00E51F83">
              <w:rPr>
                <w:rFonts w:ascii="Verdana" w:hAnsi="Verdana"/>
                <w:sz w:val="18"/>
                <w:szCs w:val="18"/>
              </w:rPr>
              <w:t>4.029.700.370,00</w:t>
            </w:r>
          </w:p>
        </w:tc>
        <w:tc>
          <w:tcPr>
            <w:tcW w:w="900" w:type="pct"/>
            <w:hideMark/>
          </w:tcPr>
          <w:p w14:paraId="02746FF1"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r>
      <w:tr w:rsidR="00E51F83" w:rsidRPr="00E51F83" w14:paraId="6B3B0113" w14:textId="77777777" w:rsidTr="00E51F83">
        <w:tc>
          <w:tcPr>
            <w:tcW w:w="750" w:type="pct"/>
            <w:gridSpan w:val="2"/>
            <w:hideMark/>
          </w:tcPr>
          <w:p w14:paraId="7030A693"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1573528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0432127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27</w:t>
            </w:r>
          </w:p>
        </w:tc>
        <w:tc>
          <w:tcPr>
            <w:tcW w:w="1250" w:type="pct"/>
            <w:gridSpan w:val="2"/>
            <w:hideMark/>
          </w:tcPr>
          <w:p w14:paraId="0FF9FCC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RENTAS</w:t>
            </w:r>
            <w:r w:rsidRPr="00E51F83">
              <w:rPr>
                <w:rFonts w:ascii="Verdana" w:hAnsi="Verdana"/>
                <w:sz w:val="18"/>
                <w:szCs w:val="18"/>
              </w:rPr>
              <w:br/>
              <w:t>PARAFISCALES</w:t>
            </w:r>
          </w:p>
        </w:tc>
        <w:tc>
          <w:tcPr>
            <w:tcW w:w="850" w:type="pct"/>
            <w:hideMark/>
          </w:tcPr>
          <w:p w14:paraId="0463FB19" w14:textId="77777777" w:rsidR="00E51F83" w:rsidRPr="00E51F83" w:rsidRDefault="00E51F83" w:rsidP="00E51F83">
            <w:pPr>
              <w:spacing w:after="160"/>
              <w:rPr>
                <w:rFonts w:ascii="Verdana" w:hAnsi="Verdana"/>
                <w:sz w:val="18"/>
                <w:szCs w:val="18"/>
              </w:rPr>
            </w:pPr>
            <w:r w:rsidRPr="00E51F83">
              <w:rPr>
                <w:rFonts w:ascii="Verdana" w:hAnsi="Verdana"/>
                <w:sz w:val="18"/>
                <w:szCs w:val="18"/>
              </w:rPr>
              <w:t>4.029.700.370,00</w:t>
            </w:r>
          </w:p>
        </w:tc>
        <w:tc>
          <w:tcPr>
            <w:tcW w:w="900" w:type="pct"/>
            <w:hideMark/>
          </w:tcPr>
          <w:p w14:paraId="0AA4B185"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r>
      <w:tr w:rsidR="00E51F83" w:rsidRPr="00E51F83" w14:paraId="632A1146" w14:textId="77777777" w:rsidTr="00E51F83">
        <w:tc>
          <w:tcPr>
            <w:tcW w:w="750" w:type="pct"/>
            <w:gridSpan w:val="2"/>
            <w:hideMark/>
          </w:tcPr>
          <w:p w14:paraId="51A513DD"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700" w:type="pct"/>
            <w:gridSpan w:val="2"/>
            <w:hideMark/>
          </w:tcPr>
          <w:p w14:paraId="44F7D6BB"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600" w:type="pct"/>
            <w:gridSpan w:val="2"/>
            <w:hideMark/>
          </w:tcPr>
          <w:p w14:paraId="72F5AEC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 </w:t>
            </w:r>
          </w:p>
        </w:tc>
        <w:tc>
          <w:tcPr>
            <w:tcW w:w="300" w:type="pct"/>
            <w:hideMark/>
          </w:tcPr>
          <w:p w14:paraId="563F093E"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w:t>
            </w:r>
          </w:p>
        </w:tc>
        <w:tc>
          <w:tcPr>
            <w:tcW w:w="950" w:type="pct"/>
            <w:hideMark/>
          </w:tcPr>
          <w:p w14:paraId="4B528097" w14:textId="77777777" w:rsidR="00E51F83" w:rsidRPr="00E51F83" w:rsidRDefault="00E51F83" w:rsidP="00E51F83">
            <w:pPr>
              <w:spacing w:after="160"/>
              <w:rPr>
                <w:rFonts w:ascii="Verdana" w:hAnsi="Verdana"/>
                <w:sz w:val="18"/>
                <w:szCs w:val="18"/>
              </w:rPr>
            </w:pPr>
            <w:r w:rsidRPr="00E51F83">
              <w:rPr>
                <w:rFonts w:ascii="Verdana" w:hAnsi="Verdana"/>
                <w:sz w:val="18"/>
                <w:szCs w:val="18"/>
              </w:rPr>
              <w:t>ICBF INSTITUTO COLOMBIANO DE BIENESTAR FAMILIAR</w:t>
            </w:r>
          </w:p>
        </w:tc>
        <w:tc>
          <w:tcPr>
            <w:tcW w:w="850" w:type="pct"/>
            <w:hideMark/>
          </w:tcPr>
          <w:p w14:paraId="371BFE5E" w14:textId="77777777" w:rsidR="00E51F83" w:rsidRPr="00E51F83" w:rsidRDefault="00E51F83" w:rsidP="00E51F83">
            <w:pPr>
              <w:spacing w:after="160"/>
              <w:rPr>
                <w:rFonts w:ascii="Verdana" w:hAnsi="Verdana"/>
                <w:sz w:val="18"/>
                <w:szCs w:val="18"/>
              </w:rPr>
            </w:pPr>
            <w:r w:rsidRPr="00E51F83">
              <w:rPr>
                <w:rFonts w:ascii="Verdana" w:hAnsi="Verdana"/>
                <w:sz w:val="18"/>
                <w:szCs w:val="18"/>
              </w:rPr>
              <w:t>4.029.700.370,00</w:t>
            </w:r>
          </w:p>
        </w:tc>
        <w:tc>
          <w:tcPr>
            <w:tcW w:w="900" w:type="pct"/>
            <w:hideMark/>
          </w:tcPr>
          <w:p w14:paraId="47FA2A00" w14:textId="77777777" w:rsidR="00E51F83" w:rsidRPr="00E51F83" w:rsidRDefault="00E51F83" w:rsidP="00E51F83">
            <w:pPr>
              <w:spacing w:after="160"/>
              <w:rPr>
                <w:rFonts w:ascii="Verdana" w:hAnsi="Verdana"/>
                <w:sz w:val="18"/>
                <w:szCs w:val="18"/>
              </w:rPr>
            </w:pPr>
            <w:r w:rsidRPr="00E51F83">
              <w:rPr>
                <w:rFonts w:ascii="Verdana" w:hAnsi="Verdana"/>
                <w:sz w:val="18"/>
                <w:szCs w:val="18"/>
              </w:rPr>
              <w:t>0,00</w:t>
            </w:r>
          </w:p>
        </w:tc>
      </w:tr>
    </w:tbl>
    <w:p w14:paraId="2EFA278F" w14:textId="59F5A75C" w:rsidR="009F17A2" w:rsidRPr="00E96FDC" w:rsidRDefault="009F17A2" w:rsidP="009F17A2">
      <w:pPr>
        <w:rPr>
          <w:rFonts w:ascii="Verdana" w:hAnsi="Verdana"/>
          <w:sz w:val="22"/>
          <w:szCs w:val="22"/>
        </w:rPr>
      </w:pPr>
      <w:r w:rsidRPr="0062319B">
        <w:rPr>
          <w:rFonts w:ascii="Verdana" w:hAnsi="Verdana"/>
          <w:b/>
          <w:bCs/>
          <w:sz w:val="22"/>
          <w:szCs w:val="22"/>
        </w:rPr>
        <w:t xml:space="preserve">ARTÍCULO </w:t>
      </w:r>
      <w:r w:rsidR="0062319B" w:rsidRPr="0062319B">
        <w:rPr>
          <w:rFonts w:ascii="Verdana" w:hAnsi="Verdana"/>
          <w:b/>
          <w:bCs/>
          <w:sz w:val="22"/>
          <w:szCs w:val="22"/>
        </w:rPr>
        <w:t>2o.</w:t>
      </w:r>
      <w:r w:rsidRPr="00E96FDC">
        <w:rPr>
          <w:rFonts w:ascii="Verdana" w:hAnsi="Verdana"/>
          <w:sz w:val="22"/>
          <w:szCs w:val="22"/>
        </w:rPr>
        <w:t xml:space="preserve"> La presente Resolución rige a partir de la fecha de su expedición.</w:t>
      </w:r>
    </w:p>
    <w:p w14:paraId="373162FF" w14:textId="380E832F" w:rsidR="009F17A2" w:rsidRPr="00E96FDC" w:rsidRDefault="009F17A2" w:rsidP="00E96FDC">
      <w:pPr>
        <w:jc w:val="center"/>
        <w:rPr>
          <w:rFonts w:ascii="Verdana" w:hAnsi="Verdana"/>
          <w:b/>
          <w:bCs/>
          <w:sz w:val="22"/>
          <w:szCs w:val="22"/>
        </w:rPr>
      </w:pPr>
      <w:r w:rsidRPr="00E96FDC">
        <w:rPr>
          <w:rFonts w:ascii="Verdana" w:hAnsi="Verdana"/>
          <w:b/>
          <w:bCs/>
          <w:sz w:val="22"/>
          <w:szCs w:val="22"/>
        </w:rPr>
        <w:t>COMUNIQUESE Y CUMPLASE</w:t>
      </w:r>
      <w:r w:rsidR="00E96FDC" w:rsidRPr="00E96FDC">
        <w:rPr>
          <w:rFonts w:ascii="Verdana" w:hAnsi="Verdana"/>
          <w:b/>
          <w:bCs/>
          <w:sz w:val="22"/>
          <w:szCs w:val="22"/>
        </w:rPr>
        <w:t>,</w:t>
      </w:r>
    </w:p>
    <w:p w14:paraId="77DE9680" w14:textId="3BEF5C28" w:rsidR="009F17A2" w:rsidRPr="00E96FDC" w:rsidRDefault="009F17A2" w:rsidP="00E96FDC">
      <w:pPr>
        <w:jc w:val="center"/>
        <w:rPr>
          <w:rFonts w:ascii="Verdana" w:hAnsi="Verdana"/>
          <w:sz w:val="22"/>
          <w:szCs w:val="22"/>
        </w:rPr>
      </w:pPr>
      <w:r w:rsidRPr="00E96FDC">
        <w:rPr>
          <w:rFonts w:ascii="Verdana" w:hAnsi="Verdana"/>
          <w:sz w:val="22"/>
          <w:szCs w:val="22"/>
        </w:rPr>
        <w:t xml:space="preserve">Dada en Bogotá D. C. </w:t>
      </w:r>
      <w:r w:rsidR="00E96FDC" w:rsidRPr="00E96FDC">
        <w:rPr>
          <w:rFonts w:ascii="Verdana" w:hAnsi="Verdana"/>
          <w:sz w:val="22"/>
          <w:szCs w:val="22"/>
        </w:rPr>
        <w:t xml:space="preserve">el 1 día del mes de diciembre de </w:t>
      </w:r>
      <w:r w:rsidRPr="00E96FDC">
        <w:rPr>
          <w:rFonts w:ascii="Verdana" w:hAnsi="Verdana"/>
          <w:sz w:val="22"/>
          <w:szCs w:val="22"/>
        </w:rPr>
        <w:t>2015</w:t>
      </w:r>
    </w:p>
    <w:p w14:paraId="193F865D" w14:textId="0A013A85" w:rsidR="009F17A2" w:rsidRPr="00E96FDC" w:rsidRDefault="009F17A2" w:rsidP="00E96FDC">
      <w:pPr>
        <w:jc w:val="center"/>
        <w:rPr>
          <w:rFonts w:ascii="Verdana" w:hAnsi="Verdana"/>
          <w:b/>
          <w:bCs/>
          <w:sz w:val="22"/>
          <w:szCs w:val="22"/>
        </w:rPr>
      </w:pPr>
      <w:r w:rsidRPr="00E96FDC">
        <w:rPr>
          <w:rFonts w:ascii="Verdana" w:hAnsi="Verdana"/>
          <w:b/>
          <w:bCs/>
          <w:sz w:val="22"/>
          <w:szCs w:val="22"/>
        </w:rPr>
        <w:t>CRISTINA PLAZAS MICHELSEN</w:t>
      </w:r>
    </w:p>
    <w:p w14:paraId="3512656B" w14:textId="0CB710CB" w:rsidR="009F17A2" w:rsidRPr="00E96FDC" w:rsidRDefault="009F17A2" w:rsidP="00E96FDC">
      <w:pPr>
        <w:jc w:val="center"/>
        <w:rPr>
          <w:rFonts w:ascii="Verdana" w:hAnsi="Verdana"/>
          <w:sz w:val="22"/>
          <w:szCs w:val="22"/>
        </w:rPr>
      </w:pPr>
      <w:r w:rsidRPr="00E96FDC">
        <w:rPr>
          <w:rFonts w:ascii="Verdana" w:hAnsi="Verdana"/>
          <w:sz w:val="22"/>
          <w:szCs w:val="22"/>
        </w:rPr>
        <w:t>DIRECTORA GENERAL.</w:t>
      </w:r>
    </w:p>
    <w:p w14:paraId="149ACAA8" w14:textId="77777777" w:rsidR="0088588F" w:rsidRPr="00E96FDC" w:rsidRDefault="0088588F">
      <w:pPr>
        <w:rPr>
          <w:rFonts w:ascii="Verdana" w:hAnsi="Verdana"/>
          <w:sz w:val="22"/>
          <w:szCs w:val="22"/>
        </w:rPr>
      </w:pPr>
    </w:p>
    <w:sectPr w:rsidR="0088588F" w:rsidRPr="00E96F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E3B"/>
    <w:multiLevelType w:val="hybridMultilevel"/>
    <w:tmpl w:val="EFBA49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1136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CC"/>
    <w:rsid w:val="00015D2A"/>
    <w:rsid w:val="000F0637"/>
    <w:rsid w:val="00215B23"/>
    <w:rsid w:val="00490B89"/>
    <w:rsid w:val="00550F5C"/>
    <w:rsid w:val="005D42CC"/>
    <w:rsid w:val="0062319B"/>
    <w:rsid w:val="0088588F"/>
    <w:rsid w:val="009E05D0"/>
    <w:rsid w:val="009F17A2"/>
    <w:rsid w:val="00D20C89"/>
    <w:rsid w:val="00E37DD8"/>
    <w:rsid w:val="00E51F83"/>
    <w:rsid w:val="00E96F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C8AB"/>
  <w15:chartTrackingRefBased/>
  <w15:docId w15:val="{C2E26C38-8245-4B1D-B8BF-488AAC28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4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4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42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42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D42C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D42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D42C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D42C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D42C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42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42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42C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42C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D42C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D42C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D42C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D42C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D42C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D42C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42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42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42C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D42CC"/>
    <w:pPr>
      <w:spacing w:before="160"/>
      <w:jc w:val="center"/>
    </w:pPr>
    <w:rPr>
      <w:i/>
      <w:iCs/>
      <w:color w:val="404040" w:themeColor="text1" w:themeTint="BF"/>
    </w:rPr>
  </w:style>
  <w:style w:type="character" w:customStyle="1" w:styleId="CitaCar">
    <w:name w:val="Cita Car"/>
    <w:basedOn w:val="Fuentedeprrafopredeter"/>
    <w:link w:val="Cita"/>
    <w:uiPriority w:val="29"/>
    <w:rsid w:val="005D42CC"/>
    <w:rPr>
      <w:i/>
      <w:iCs/>
      <w:color w:val="404040" w:themeColor="text1" w:themeTint="BF"/>
    </w:rPr>
  </w:style>
  <w:style w:type="paragraph" w:styleId="Prrafodelista">
    <w:name w:val="List Paragraph"/>
    <w:basedOn w:val="Normal"/>
    <w:uiPriority w:val="34"/>
    <w:qFormat/>
    <w:rsid w:val="005D42CC"/>
    <w:pPr>
      <w:ind w:left="720"/>
      <w:contextualSpacing/>
    </w:pPr>
  </w:style>
  <w:style w:type="character" w:styleId="nfasisintenso">
    <w:name w:val="Intense Emphasis"/>
    <w:basedOn w:val="Fuentedeprrafopredeter"/>
    <w:uiPriority w:val="21"/>
    <w:qFormat/>
    <w:rsid w:val="005D42CC"/>
    <w:rPr>
      <w:i/>
      <w:iCs/>
      <w:color w:val="0F4761" w:themeColor="accent1" w:themeShade="BF"/>
    </w:rPr>
  </w:style>
  <w:style w:type="paragraph" w:styleId="Citadestacada">
    <w:name w:val="Intense Quote"/>
    <w:basedOn w:val="Normal"/>
    <w:next w:val="Normal"/>
    <w:link w:val="CitadestacadaCar"/>
    <w:uiPriority w:val="30"/>
    <w:qFormat/>
    <w:rsid w:val="005D4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42CC"/>
    <w:rPr>
      <w:i/>
      <w:iCs/>
      <w:color w:val="0F4761" w:themeColor="accent1" w:themeShade="BF"/>
    </w:rPr>
  </w:style>
  <w:style w:type="character" w:styleId="Referenciaintensa">
    <w:name w:val="Intense Reference"/>
    <w:basedOn w:val="Fuentedeprrafopredeter"/>
    <w:uiPriority w:val="32"/>
    <w:qFormat/>
    <w:rsid w:val="005D42CC"/>
    <w:rPr>
      <w:b/>
      <w:bCs/>
      <w:smallCaps/>
      <w:color w:val="0F4761" w:themeColor="accent1" w:themeShade="BF"/>
      <w:spacing w:val="5"/>
    </w:rPr>
  </w:style>
  <w:style w:type="table" w:styleId="Tablaconcuadrcula">
    <w:name w:val="Table Grid"/>
    <w:basedOn w:val="Tablanormal"/>
    <w:uiPriority w:val="39"/>
    <w:rsid w:val="00E51F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39654-4412-4B1B-806F-C4E662EE2BB9}"/>
</file>

<file path=customXml/itemProps2.xml><?xml version="1.0" encoding="utf-8"?>
<ds:datastoreItem xmlns:ds="http://schemas.openxmlformats.org/officeDocument/2006/customXml" ds:itemID="{03787119-18DB-4155-B7C0-8F6A441E3A2E}"/>
</file>

<file path=customXml/itemProps3.xml><?xml version="1.0" encoding="utf-8"?>
<ds:datastoreItem xmlns:ds="http://schemas.openxmlformats.org/officeDocument/2006/customXml" ds:itemID="{609601AD-90D0-4262-BA94-83ED3FBFB1E5}"/>
</file>

<file path=docProps/app.xml><?xml version="1.0" encoding="utf-8"?>
<Properties xmlns="http://schemas.openxmlformats.org/officeDocument/2006/extended-properties" xmlns:vt="http://schemas.openxmlformats.org/officeDocument/2006/docPropsVTypes">
  <Template>Normal</Template>
  <TotalTime>104</TotalTime>
  <Pages>4</Pages>
  <Words>798</Words>
  <Characters>4395</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2026-02-06T19:32:00Z</dcterms:created>
  <dcterms:modified xsi:type="dcterms:W3CDTF">2026-02-06T21:20:00Z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