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25EC" w14:textId="77777777" w:rsidR="00C824A3" w:rsidRPr="00C824A3" w:rsidRDefault="00C824A3" w:rsidP="00C824A3">
      <w:pPr>
        <w:jc w:val="center"/>
        <w:rPr>
          <w:rFonts w:ascii="Verdana" w:hAnsi="Verdana"/>
        </w:rPr>
      </w:pPr>
      <w:r w:rsidRPr="00C824A3">
        <w:rPr>
          <w:rFonts w:ascii="Verdana" w:hAnsi="Verdana"/>
          <w:b/>
          <w:bCs/>
        </w:rPr>
        <w:t>RESOLUCIÓN 1022 DE 2004</w:t>
      </w:r>
    </w:p>
    <w:p w14:paraId="303C9658" w14:textId="77777777" w:rsidR="0015647C" w:rsidRDefault="0015647C" w:rsidP="0015647C">
      <w:pPr>
        <w:pStyle w:val="Sinespaciado"/>
      </w:pPr>
      <w:r>
        <w:t>Fecha de Expedición: 16 de junio de 2004</w:t>
      </w:r>
    </w:p>
    <w:p w14:paraId="1F60724E" w14:textId="77777777" w:rsidR="0015647C" w:rsidRDefault="0015647C" w:rsidP="0015647C">
      <w:pPr>
        <w:pStyle w:val="Sinespaciado"/>
      </w:pPr>
      <w:r>
        <w:t xml:space="preserve">Fecha de </w:t>
      </w:r>
      <w:proofErr w:type="gramStart"/>
      <w:r>
        <w:t>entrada en vigencia</w:t>
      </w:r>
      <w:proofErr w:type="gramEnd"/>
      <w:r>
        <w:t>: 16 de junio de 2004</w:t>
      </w:r>
    </w:p>
    <w:p w14:paraId="7ADFBB42" w14:textId="01FA0453" w:rsidR="0015647C" w:rsidRDefault="0015647C" w:rsidP="0015647C">
      <w:pPr>
        <w:pStyle w:val="Sinespaciado"/>
      </w:pPr>
      <w:r>
        <w:t>Estado de la vigencia: vigente</w:t>
      </w:r>
      <w:r>
        <w:tab/>
      </w:r>
    </w:p>
    <w:p w14:paraId="4E017E6B" w14:textId="77777777" w:rsidR="0015647C" w:rsidRDefault="0015647C" w:rsidP="0015647C">
      <w:pPr>
        <w:pStyle w:val="Sinespaciado"/>
      </w:pPr>
    </w:p>
    <w:p w14:paraId="520DE6FD" w14:textId="1FC8F15A" w:rsidR="0015647C" w:rsidRDefault="0015647C" w:rsidP="0015647C">
      <w:pPr>
        <w:pStyle w:val="Sinespaciado"/>
      </w:pPr>
      <w:r>
        <w:t>Fecha de publicación en Diario Oficial: N/A</w:t>
      </w:r>
    </w:p>
    <w:p w14:paraId="423FBEEE" w14:textId="6FD604DD" w:rsidR="0015647C" w:rsidRDefault="0015647C" w:rsidP="0015647C">
      <w:pPr>
        <w:pStyle w:val="Sinespaciado"/>
      </w:pPr>
      <w:r>
        <w:t>Número del Diario Oficial: N/A</w:t>
      </w:r>
    </w:p>
    <w:p w14:paraId="1F267906" w14:textId="77777777" w:rsidR="0015647C" w:rsidRDefault="0015647C" w:rsidP="0015647C">
      <w:pPr>
        <w:pStyle w:val="Sinespaciado"/>
      </w:pPr>
    </w:p>
    <w:p w14:paraId="486461A5" w14:textId="4495CF55" w:rsidR="00C824A3" w:rsidRPr="00C824A3" w:rsidRDefault="00C824A3" w:rsidP="00C824A3">
      <w:pPr>
        <w:jc w:val="center"/>
        <w:rPr>
          <w:rFonts w:ascii="Verdana" w:hAnsi="Verdana"/>
        </w:rPr>
      </w:pPr>
      <w:r w:rsidRPr="00C824A3">
        <w:rPr>
          <w:rFonts w:ascii="Verdana" w:hAnsi="Verdana"/>
          <w:b/>
          <w:bCs/>
        </w:rPr>
        <w:t>RESOLUCIÓN 1022 DE 2004</w:t>
      </w:r>
    </w:p>
    <w:p w14:paraId="4E02C6AA" w14:textId="3BAB02ED" w:rsidR="00C824A3" w:rsidRPr="00C824A3" w:rsidRDefault="00C824A3" w:rsidP="00C824A3">
      <w:pPr>
        <w:jc w:val="center"/>
        <w:rPr>
          <w:rFonts w:ascii="Verdana" w:hAnsi="Verdana"/>
        </w:rPr>
      </w:pPr>
      <w:r w:rsidRPr="00C824A3">
        <w:rPr>
          <w:rFonts w:ascii="Verdana" w:hAnsi="Verdana"/>
        </w:rPr>
        <w:t>(16</w:t>
      </w:r>
      <w:r>
        <w:rPr>
          <w:rFonts w:ascii="Verdana" w:hAnsi="Verdana"/>
        </w:rPr>
        <w:t xml:space="preserve"> de</w:t>
      </w:r>
      <w:r w:rsidRPr="00C824A3">
        <w:rPr>
          <w:rFonts w:ascii="Verdana" w:hAnsi="Verdana"/>
        </w:rPr>
        <w:t xml:space="preserve"> junio)</w:t>
      </w:r>
    </w:p>
    <w:p w14:paraId="5F8CFCD4" w14:textId="4F68AC11" w:rsidR="00C824A3" w:rsidRPr="00C824A3" w:rsidRDefault="00C824A3" w:rsidP="00C824A3">
      <w:pPr>
        <w:jc w:val="center"/>
        <w:rPr>
          <w:rFonts w:ascii="Verdana" w:hAnsi="Verdana"/>
        </w:rPr>
      </w:pPr>
      <w:r>
        <w:rPr>
          <w:rFonts w:ascii="Verdana" w:hAnsi="Verdana"/>
        </w:rPr>
        <w:t>“</w:t>
      </w:r>
      <w:r w:rsidRPr="00C824A3">
        <w:rPr>
          <w:rFonts w:ascii="Verdana" w:hAnsi="Verdana"/>
        </w:rPr>
        <w:t>Por la cual se modifica la Resolución No. 0058 del 30 de enero de 2004”</w:t>
      </w:r>
    </w:p>
    <w:p w14:paraId="3ECC3831" w14:textId="77777777" w:rsidR="00C824A3" w:rsidRPr="00C824A3" w:rsidRDefault="00C824A3" w:rsidP="00C824A3">
      <w:pPr>
        <w:jc w:val="center"/>
        <w:rPr>
          <w:rFonts w:ascii="Verdana" w:hAnsi="Verdana"/>
        </w:rPr>
      </w:pPr>
      <w:r w:rsidRPr="00C824A3">
        <w:rPr>
          <w:rFonts w:ascii="Verdana" w:hAnsi="Verdana"/>
          <w:b/>
          <w:bCs/>
        </w:rPr>
        <w:t>LA DIRECTORA GENERAL DEL INSTITUTO COLOMBIANO DE BIENESTAR</w:t>
      </w:r>
    </w:p>
    <w:p w14:paraId="3B948E36" w14:textId="77777777" w:rsidR="00C824A3" w:rsidRPr="00C824A3" w:rsidRDefault="00C824A3" w:rsidP="00C824A3">
      <w:pPr>
        <w:jc w:val="center"/>
        <w:rPr>
          <w:rFonts w:ascii="Verdana" w:hAnsi="Verdana"/>
        </w:rPr>
      </w:pPr>
      <w:r w:rsidRPr="00C824A3">
        <w:rPr>
          <w:rFonts w:ascii="Verdana" w:hAnsi="Verdana"/>
          <w:b/>
          <w:bCs/>
        </w:rPr>
        <w:t>FAMILIAR</w:t>
      </w:r>
    </w:p>
    <w:p w14:paraId="4D20825C" w14:textId="77777777" w:rsidR="00C824A3" w:rsidRPr="00C824A3" w:rsidRDefault="00C824A3" w:rsidP="00C824A3">
      <w:pPr>
        <w:jc w:val="center"/>
        <w:rPr>
          <w:rFonts w:ascii="Verdana" w:hAnsi="Verdana"/>
        </w:rPr>
      </w:pPr>
      <w:r w:rsidRPr="00C824A3">
        <w:rPr>
          <w:rFonts w:ascii="Verdana" w:hAnsi="Verdana"/>
        </w:rPr>
        <w:t>En uso de sus facultades legales y estatutarias,</w:t>
      </w:r>
    </w:p>
    <w:p w14:paraId="7335EDF8" w14:textId="77777777" w:rsidR="00C824A3" w:rsidRPr="00C824A3" w:rsidRDefault="00C824A3" w:rsidP="00C824A3">
      <w:pPr>
        <w:jc w:val="center"/>
        <w:rPr>
          <w:rFonts w:ascii="Verdana" w:hAnsi="Verdana"/>
        </w:rPr>
      </w:pPr>
      <w:r w:rsidRPr="00C824A3">
        <w:rPr>
          <w:rFonts w:ascii="Verdana" w:hAnsi="Verdana"/>
          <w:b/>
          <w:bCs/>
        </w:rPr>
        <w:t>CONSIDERANDO:</w:t>
      </w:r>
    </w:p>
    <w:p w14:paraId="2490505B" w14:textId="39CC0B7A" w:rsidR="00C824A3" w:rsidRPr="00C824A3" w:rsidRDefault="00C824A3" w:rsidP="00C824A3">
      <w:pPr>
        <w:jc w:val="both"/>
        <w:rPr>
          <w:rFonts w:ascii="Verdana" w:hAnsi="Verdana"/>
        </w:rPr>
      </w:pPr>
      <w:r w:rsidRPr="00C824A3">
        <w:rPr>
          <w:rFonts w:ascii="Verdana" w:hAnsi="Verdana"/>
        </w:rPr>
        <w:t>Que mediante Resolución 0058 del 30 de enero de 2004, se asignó al Doctor Luis Eurípides Linares Ordoñez, Asesor Código 1020 grado 16 adscrito a la Secretaría General, la función de desarrollar el Proyecto Programa de Vivienda del ICBF.</w:t>
      </w:r>
    </w:p>
    <w:p w14:paraId="4F676855" w14:textId="77777777" w:rsidR="00C824A3" w:rsidRPr="00C824A3" w:rsidRDefault="00C824A3" w:rsidP="00C824A3">
      <w:pPr>
        <w:jc w:val="both"/>
        <w:rPr>
          <w:rFonts w:ascii="Verdana" w:hAnsi="Verdana"/>
        </w:rPr>
      </w:pPr>
      <w:r w:rsidRPr="00C824A3">
        <w:rPr>
          <w:rFonts w:ascii="Verdana" w:hAnsi="Verdana"/>
        </w:rPr>
        <w:t>Que el artículo segundo de la citada Resolución, en el cual se relacionan las funciones al servidor responsable del Programa de Vivienda, señala en el numeral 10: </w:t>
      </w:r>
      <w:r w:rsidRPr="00C824A3">
        <w:rPr>
          <w:rFonts w:ascii="Verdana" w:hAnsi="Verdana"/>
          <w:i/>
          <w:iCs/>
        </w:rPr>
        <w:t xml:space="preserve">“Asistir a las reuniones del Comité actuando como </w:t>
      </w:r>
      <w:proofErr w:type="gramStart"/>
      <w:r w:rsidRPr="00C824A3">
        <w:rPr>
          <w:rFonts w:ascii="Verdana" w:hAnsi="Verdana"/>
          <w:i/>
          <w:iCs/>
        </w:rPr>
        <w:t>Secretario</w:t>
      </w:r>
      <w:proofErr w:type="gramEnd"/>
      <w:r w:rsidRPr="00C824A3">
        <w:rPr>
          <w:rFonts w:ascii="Verdana" w:hAnsi="Verdana"/>
          <w:i/>
          <w:iCs/>
        </w:rPr>
        <w:t xml:space="preserve"> </w:t>
      </w:r>
      <w:proofErr w:type="gramStart"/>
      <w:r w:rsidRPr="00C824A3">
        <w:rPr>
          <w:rFonts w:ascii="Verdana" w:hAnsi="Verdana"/>
          <w:i/>
          <w:iCs/>
        </w:rPr>
        <w:t>del mismo</w:t>
      </w:r>
      <w:proofErr w:type="gramEnd"/>
      <w:r w:rsidRPr="00C824A3">
        <w:rPr>
          <w:rFonts w:ascii="Verdana" w:hAnsi="Verdana"/>
          <w:i/>
          <w:iCs/>
        </w:rPr>
        <w:t>”.</w:t>
      </w:r>
    </w:p>
    <w:p w14:paraId="4D1A6456" w14:textId="4529822A" w:rsidR="00C824A3" w:rsidRPr="00C824A3" w:rsidRDefault="00C824A3" w:rsidP="00C824A3">
      <w:pPr>
        <w:jc w:val="both"/>
        <w:rPr>
          <w:rFonts w:ascii="Verdana" w:hAnsi="Verdana"/>
        </w:rPr>
      </w:pPr>
      <w:r w:rsidRPr="00C824A3">
        <w:rPr>
          <w:rFonts w:ascii="Verdana" w:hAnsi="Verdana"/>
        </w:rPr>
        <w:t>Que la designación de Secretario del Comité viene claramente determinada por el Acuerdo 0031 del 13 de diciembre de 1988, confirmado por la Resolución No. 1471 del 30 de junio de 2000, al señalar que tal función será ejercida por el </w:t>
      </w:r>
      <w:r w:rsidRPr="00C824A3">
        <w:rPr>
          <w:rFonts w:ascii="Verdana" w:hAnsi="Verdana"/>
          <w:i/>
          <w:iCs/>
        </w:rPr>
        <w:t>“Jefe de la División de Personal, antes División de Talento Humano” </w:t>
      </w:r>
      <w:r w:rsidRPr="00C824A3">
        <w:rPr>
          <w:rFonts w:ascii="Verdana" w:hAnsi="Verdana"/>
        </w:rPr>
        <w:t>por lo que debe corregirse ese aspecto en las funciones del responsable del Proyecto Programa de Vivienda, como quiera que tal Secretaría la debe ejercer la hoy en día denominada Dirección de Gestión Humana.</w:t>
      </w:r>
    </w:p>
    <w:p w14:paraId="088820D2" w14:textId="1C7A9DC4" w:rsidR="00C824A3" w:rsidRPr="00C824A3" w:rsidRDefault="00C824A3" w:rsidP="00C824A3">
      <w:pPr>
        <w:jc w:val="both"/>
        <w:rPr>
          <w:rFonts w:ascii="Verdana" w:hAnsi="Verdana"/>
        </w:rPr>
      </w:pPr>
      <w:r w:rsidRPr="00C824A3">
        <w:rPr>
          <w:rFonts w:ascii="Verdana" w:hAnsi="Verdana"/>
        </w:rPr>
        <w:t>Que como quiera que el Dr. Linares Ordoñez ya no es servidor público del Instituto, se hace necesario determinar el cargo de la planta de personal que en adelante será responsable del desarrollo del Proyecto Programa de Vivienda del ICBF, quien deberá cumplir con las funciones asignadas en el artículo segundo de la Resolución 0058/04, con la modificación que en la presente Resolución se ordena.</w:t>
      </w:r>
    </w:p>
    <w:p w14:paraId="695FC924" w14:textId="38A5ECDE" w:rsidR="00C824A3" w:rsidRPr="00C824A3" w:rsidRDefault="00C824A3" w:rsidP="00C824A3">
      <w:pPr>
        <w:jc w:val="center"/>
        <w:rPr>
          <w:rFonts w:ascii="Verdana" w:hAnsi="Verdana"/>
        </w:rPr>
      </w:pPr>
      <w:r w:rsidRPr="00C824A3">
        <w:rPr>
          <w:rFonts w:ascii="Verdana" w:hAnsi="Verdana"/>
          <w:b/>
          <w:bCs/>
        </w:rPr>
        <w:t>RESUELVE</w:t>
      </w:r>
    </w:p>
    <w:p w14:paraId="1316C398" w14:textId="23B90D98" w:rsidR="00C824A3" w:rsidRPr="00C824A3" w:rsidRDefault="00C824A3" w:rsidP="00C824A3">
      <w:pPr>
        <w:jc w:val="both"/>
        <w:rPr>
          <w:rFonts w:ascii="Verdana" w:hAnsi="Verdana"/>
        </w:rPr>
      </w:pPr>
      <w:bookmarkStart w:id="0" w:name="1"/>
      <w:r w:rsidRPr="00C824A3">
        <w:rPr>
          <w:rFonts w:ascii="Verdana" w:hAnsi="Verdana"/>
          <w:b/>
          <w:bCs/>
        </w:rPr>
        <w:lastRenderedPageBreak/>
        <w:t>ARTÍCULO 1o.</w:t>
      </w:r>
      <w:bookmarkEnd w:id="0"/>
      <w:r w:rsidRPr="00C824A3">
        <w:rPr>
          <w:rFonts w:ascii="Verdana" w:hAnsi="Verdana"/>
        </w:rPr>
        <w:t xml:space="preserve"> Modificar el artículo primero de la Resolución 0058 del 30 de enero de 2004, en el sentido de asignar las funciones como responsable del Proyecto Programa de Vivienda del ICBF, al Asesor de la Dirección General Código 1020, Grado 16, que designe el </w:t>
      </w:r>
      <w:proofErr w:type="gramStart"/>
      <w:r w:rsidRPr="00C824A3">
        <w:rPr>
          <w:rFonts w:ascii="Verdana" w:hAnsi="Verdana"/>
        </w:rPr>
        <w:t>Secretario General</w:t>
      </w:r>
      <w:proofErr w:type="gramEnd"/>
      <w:r w:rsidRPr="00C824A3">
        <w:rPr>
          <w:rFonts w:ascii="Verdana" w:hAnsi="Verdana"/>
        </w:rPr>
        <w:t xml:space="preserve">, debiendo </w:t>
      </w:r>
      <w:proofErr w:type="gramStart"/>
      <w:r w:rsidRPr="00C824A3">
        <w:rPr>
          <w:rFonts w:ascii="Verdana" w:hAnsi="Verdana"/>
        </w:rPr>
        <w:t>éste</w:t>
      </w:r>
      <w:proofErr w:type="gramEnd"/>
      <w:r w:rsidRPr="00C824A3">
        <w:rPr>
          <w:rFonts w:ascii="Verdana" w:hAnsi="Verdana"/>
        </w:rPr>
        <w:t xml:space="preserve"> último en consecuencia, cumplir con las funciones asignadas en el artículo segundo de la misma Resolución.</w:t>
      </w:r>
    </w:p>
    <w:p w14:paraId="6B5A5F54" w14:textId="3685486A" w:rsidR="00C824A3" w:rsidRPr="00C824A3" w:rsidRDefault="00C824A3" w:rsidP="00C824A3">
      <w:pPr>
        <w:jc w:val="both"/>
        <w:rPr>
          <w:rFonts w:ascii="Verdana" w:hAnsi="Verdana"/>
        </w:rPr>
      </w:pPr>
      <w:bookmarkStart w:id="1" w:name="2"/>
      <w:r w:rsidRPr="00C824A3">
        <w:rPr>
          <w:rFonts w:ascii="Verdana" w:hAnsi="Verdana"/>
          <w:b/>
          <w:bCs/>
        </w:rPr>
        <w:t>ARTÍCULO 2o.</w:t>
      </w:r>
      <w:bookmarkEnd w:id="1"/>
      <w:r w:rsidRPr="00C824A3">
        <w:rPr>
          <w:rFonts w:ascii="Verdana" w:hAnsi="Verdana"/>
        </w:rPr>
        <w:t> Modificar el numeral 10 del artículo segundo de la Resolución 0058 del 30 de enero de 2004, el cual quedará así:</w:t>
      </w:r>
    </w:p>
    <w:p w14:paraId="21EC63BC" w14:textId="37E2ABF7" w:rsidR="00C824A3" w:rsidRPr="00C824A3" w:rsidRDefault="00C824A3" w:rsidP="00C824A3">
      <w:pPr>
        <w:jc w:val="both"/>
        <w:rPr>
          <w:rFonts w:ascii="Verdana" w:hAnsi="Verdana"/>
        </w:rPr>
      </w:pPr>
      <w:r w:rsidRPr="00C824A3">
        <w:rPr>
          <w:rFonts w:ascii="Verdana" w:hAnsi="Verdana"/>
          <w:i/>
          <w:iCs/>
        </w:rPr>
        <w:t xml:space="preserve">“10. Asistir a las reuniones del Comité de Vivienda, debiendo apoyar al </w:t>
      </w:r>
      <w:proofErr w:type="gramStart"/>
      <w:r w:rsidRPr="00C824A3">
        <w:rPr>
          <w:rFonts w:ascii="Verdana" w:hAnsi="Verdana"/>
          <w:i/>
          <w:iCs/>
        </w:rPr>
        <w:t>Secretario</w:t>
      </w:r>
      <w:proofErr w:type="gramEnd"/>
      <w:r w:rsidRPr="00C824A3">
        <w:rPr>
          <w:rFonts w:ascii="Verdana" w:hAnsi="Verdana"/>
          <w:i/>
          <w:iCs/>
        </w:rPr>
        <w:t xml:space="preserve"> </w:t>
      </w:r>
      <w:proofErr w:type="gramStart"/>
      <w:r w:rsidRPr="00C824A3">
        <w:rPr>
          <w:rFonts w:ascii="Verdana" w:hAnsi="Verdana"/>
          <w:i/>
          <w:iCs/>
        </w:rPr>
        <w:t>del mismo</w:t>
      </w:r>
      <w:proofErr w:type="gramEnd"/>
      <w:r w:rsidRPr="00C824A3">
        <w:rPr>
          <w:rFonts w:ascii="Verdana" w:hAnsi="Verdana"/>
          <w:i/>
          <w:iCs/>
        </w:rPr>
        <w:t xml:space="preserve"> en todos los aspectos que le sean requeridos”.</w:t>
      </w:r>
    </w:p>
    <w:p w14:paraId="04BAE8FC" w14:textId="0270B737" w:rsidR="00C824A3" w:rsidRPr="00C824A3" w:rsidRDefault="00C824A3" w:rsidP="00C824A3">
      <w:pPr>
        <w:jc w:val="both"/>
        <w:rPr>
          <w:rFonts w:ascii="Verdana" w:hAnsi="Verdana"/>
        </w:rPr>
      </w:pPr>
      <w:bookmarkStart w:id="2" w:name="3"/>
      <w:r w:rsidRPr="00C824A3">
        <w:rPr>
          <w:rFonts w:ascii="Verdana" w:hAnsi="Verdana"/>
          <w:b/>
          <w:bCs/>
        </w:rPr>
        <w:t>ARTÍCULO 3o.</w:t>
      </w:r>
      <w:bookmarkEnd w:id="2"/>
      <w:r w:rsidRPr="00C824A3">
        <w:rPr>
          <w:rFonts w:ascii="Verdana" w:hAnsi="Verdana"/>
        </w:rPr>
        <w:t> Modificar el numeral 15 del artículo segundo de la Resolución 0058 de 2004, el cual quedará así:</w:t>
      </w:r>
    </w:p>
    <w:p w14:paraId="45A7DFC4" w14:textId="7DE5386F" w:rsidR="00C824A3" w:rsidRPr="00C824A3" w:rsidRDefault="00C824A3" w:rsidP="00C824A3">
      <w:pPr>
        <w:jc w:val="both"/>
        <w:rPr>
          <w:rFonts w:ascii="Verdana" w:hAnsi="Verdana"/>
        </w:rPr>
      </w:pPr>
      <w:r w:rsidRPr="00C824A3">
        <w:rPr>
          <w:rFonts w:ascii="Verdana" w:hAnsi="Verdana"/>
          <w:i/>
          <w:iCs/>
        </w:rPr>
        <w:t>“15. Supervisar la gestión del personal que preste servicios en el grupo del programa de vivienda, independiente de su forma de vinculación, quienes deben actuar de conformidad con los lineamientos y directrices emanados de las dependencias institucionales en cada materia.</w:t>
      </w:r>
    </w:p>
    <w:p w14:paraId="54403EBD" w14:textId="0905071E" w:rsidR="00C824A3" w:rsidRPr="00C824A3" w:rsidRDefault="00C824A3" w:rsidP="00C824A3">
      <w:pPr>
        <w:jc w:val="both"/>
        <w:rPr>
          <w:rFonts w:ascii="Verdana" w:hAnsi="Verdana"/>
        </w:rPr>
      </w:pPr>
      <w:bookmarkStart w:id="3" w:name="4"/>
      <w:r w:rsidRPr="00C824A3">
        <w:rPr>
          <w:rFonts w:ascii="Verdana" w:hAnsi="Verdana"/>
          <w:b/>
          <w:bCs/>
        </w:rPr>
        <w:t>ARTÍCULO 4o.</w:t>
      </w:r>
      <w:bookmarkEnd w:id="3"/>
      <w:r w:rsidRPr="00C824A3">
        <w:rPr>
          <w:rFonts w:ascii="Verdana" w:hAnsi="Verdana"/>
        </w:rPr>
        <w:t> Adicionar el artículo segundo de la Resolución 0058 de 2004, con el siguiente numeral:</w:t>
      </w:r>
    </w:p>
    <w:p w14:paraId="6DB3B492" w14:textId="3F539D9F" w:rsidR="00C824A3" w:rsidRPr="00C824A3" w:rsidRDefault="00C824A3" w:rsidP="00C824A3">
      <w:pPr>
        <w:jc w:val="both"/>
        <w:rPr>
          <w:rFonts w:ascii="Verdana" w:hAnsi="Verdana"/>
        </w:rPr>
      </w:pPr>
      <w:r w:rsidRPr="00C824A3">
        <w:rPr>
          <w:rFonts w:ascii="Verdana" w:hAnsi="Verdana"/>
          <w:i/>
          <w:iCs/>
        </w:rPr>
        <w:t>“23. Reportar y apoyar a la Dirección Financiera en todo lo relacionado con la información contable del Programa de Vivienda, que se debe reflejar en los estados financieros del ICBF”.</w:t>
      </w:r>
    </w:p>
    <w:p w14:paraId="3E6C09F6" w14:textId="2720BD0D" w:rsidR="00C824A3" w:rsidRPr="00C824A3" w:rsidRDefault="00C824A3" w:rsidP="00C824A3">
      <w:pPr>
        <w:jc w:val="both"/>
        <w:rPr>
          <w:rFonts w:ascii="Verdana" w:hAnsi="Verdana"/>
        </w:rPr>
      </w:pPr>
      <w:bookmarkStart w:id="4" w:name="5"/>
      <w:r w:rsidRPr="00C824A3">
        <w:rPr>
          <w:rFonts w:ascii="Verdana" w:hAnsi="Verdana"/>
          <w:b/>
          <w:bCs/>
        </w:rPr>
        <w:t>ARTÍCULO 5o.</w:t>
      </w:r>
      <w:bookmarkEnd w:id="4"/>
      <w:r w:rsidRPr="00C824A3">
        <w:rPr>
          <w:rFonts w:ascii="Verdana" w:hAnsi="Verdana"/>
        </w:rPr>
        <w:t> Los demás aspectos de la Resolución 0058 del 30 de enero de 2004, no sufren modificación alguna.</w:t>
      </w:r>
    </w:p>
    <w:p w14:paraId="51C707D2" w14:textId="77777777" w:rsidR="00C824A3" w:rsidRPr="00C824A3" w:rsidRDefault="00C824A3" w:rsidP="00C824A3">
      <w:pPr>
        <w:jc w:val="both"/>
        <w:rPr>
          <w:rFonts w:ascii="Verdana" w:hAnsi="Verdana"/>
        </w:rPr>
      </w:pPr>
      <w:bookmarkStart w:id="5" w:name="6"/>
      <w:r w:rsidRPr="00C824A3">
        <w:rPr>
          <w:rFonts w:ascii="Verdana" w:hAnsi="Verdana"/>
          <w:b/>
          <w:bCs/>
        </w:rPr>
        <w:t>ARTÍCULO 6o.</w:t>
      </w:r>
      <w:bookmarkEnd w:id="5"/>
      <w:r w:rsidRPr="00C824A3">
        <w:rPr>
          <w:rFonts w:ascii="Verdana" w:hAnsi="Verdana"/>
        </w:rPr>
        <w:t> La presente Resolución rige a partir de la fecha de su expedición.</w:t>
      </w:r>
    </w:p>
    <w:p w14:paraId="5B83DAE1" w14:textId="77777777" w:rsidR="00C824A3" w:rsidRPr="0015647C" w:rsidRDefault="00C824A3" w:rsidP="00C824A3">
      <w:pPr>
        <w:jc w:val="center"/>
        <w:rPr>
          <w:rFonts w:ascii="Verdana" w:hAnsi="Verdana"/>
          <w:b/>
          <w:bCs/>
        </w:rPr>
      </w:pPr>
      <w:r w:rsidRPr="0015647C">
        <w:rPr>
          <w:rFonts w:ascii="Verdana" w:hAnsi="Verdana"/>
          <w:b/>
          <w:bCs/>
        </w:rPr>
        <w:t>COMUNÍQUESE Y CÚMPLASE</w:t>
      </w:r>
    </w:p>
    <w:p w14:paraId="6C70D08A" w14:textId="6E8D7887" w:rsidR="00C824A3" w:rsidRPr="00C824A3" w:rsidRDefault="00C824A3" w:rsidP="00C824A3">
      <w:pPr>
        <w:jc w:val="center"/>
        <w:rPr>
          <w:rFonts w:ascii="Verdana" w:hAnsi="Verdana"/>
        </w:rPr>
      </w:pPr>
      <w:r w:rsidRPr="00C824A3">
        <w:rPr>
          <w:rFonts w:ascii="Verdana" w:hAnsi="Verdana"/>
        </w:rPr>
        <w:t>Dada en Bogotá, D.C, a los 1</w:t>
      </w:r>
      <w:r>
        <w:rPr>
          <w:rFonts w:ascii="Verdana" w:hAnsi="Verdana"/>
        </w:rPr>
        <w:t xml:space="preserve">6 de </w:t>
      </w:r>
      <w:proofErr w:type="gramStart"/>
      <w:r>
        <w:rPr>
          <w:rFonts w:ascii="Verdana" w:hAnsi="Verdana"/>
        </w:rPr>
        <w:t>Junio</w:t>
      </w:r>
      <w:proofErr w:type="gramEnd"/>
      <w:r>
        <w:rPr>
          <w:rFonts w:ascii="Verdana" w:hAnsi="Verdana"/>
        </w:rPr>
        <w:t xml:space="preserve"> de 2004</w:t>
      </w:r>
    </w:p>
    <w:p w14:paraId="3EFD2011" w14:textId="77777777" w:rsidR="00C824A3" w:rsidRPr="00C824A3" w:rsidRDefault="00C824A3" w:rsidP="00C824A3">
      <w:pPr>
        <w:jc w:val="center"/>
        <w:rPr>
          <w:rFonts w:ascii="Verdana" w:hAnsi="Verdana"/>
        </w:rPr>
      </w:pPr>
      <w:r w:rsidRPr="00C824A3">
        <w:rPr>
          <w:rFonts w:ascii="Verdana" w:hAnsi="Verdana"/>
          <w:b/>
          <w:bCs/>
        </w:rPr>
        <w:t>BEATRÍZ LONDOÑO SOTO</w:t>
      </w:r>
    </w:p>
    <w:p w14:paraId="0FC3EF3D" w14:textId="77777777" w:rsidR="00C824A3" w:rsidRPr="00C824A3" w:rsidRDefault="00C824A3" w:rsidP="00C824A3">
      <w:pPr>
        <w:jc w:val="center"/>
        <w:rPr>
          <w:rFonts w:ascii="Verdana" w:hAnsi="Verdana"/>
        </w:rPr>
      </w:pPr>
      <w:r w:rsidRPr="00C824A3">
        <w:rPr>
          <w:rFonts w:ascii="Verdana" w:hAnsi="Verdana"/>
        </w:rPr>
        <w:t>Directora General</w:t>
      </w:r>
    </w:p>
    <w:p w14:paraId="7E84C348" w14:textId="2E4F9035" w:rsidR="00BF0030" w:rsidRDefault="00BF0030" w:rsidP="00C824A3">
      <w:pPr>
        <w:jc w:val="center"/>
        <w:rPr>
          <w:rFonts w:ascii="Verdana" w:hAnsi="Verdana"/>
        </w:rPr>
      </w:pPr>
    </w:p>
    <w:p w14:paraId="3D5C0F1B" w14:textId="77777777" w:rsidR="00C824A3" w:rsidRPr="00C824A3" w:rsidRDefault="00C824A3" w:rsidP="00C824A3">
      <w:pPr>
        <w:jc w:val="center"/>
        <w:rPr>
          <w:rFonts w:ascii="Verdana" w:hAnsi="Verdana"/>
        </w:rPr>
      </w:pPr>
    </w:p>
    <w:sectPr w:rsidR="00C824A3" w:rsidRPr="00C824A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D2"/>
    <w:rsid w:val="0015647C"/>
    <w:rsid w:val="00444FD2"/>
    <w:rsid w:val="00920478"/>
    <w:rsid w:val="00BF0030"/>
    <w:rsid w:val="00C824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AE5A"/>
  <w15:chartTrackingRefBased/>
  <w15:docId w15:val="{372C8992-E506-4E21-BB08-02D95D1F4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824A3"/>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824A3"/>
    <w:rPr>
      <w:color w:val="0563C1" w:themeColor="hyperlink"/>
      <w:u w:val="single"/>
    </w:rPr>
  </w:style>
  <w:style w:type="character" w:styleId="Mencinsinresolver">
    <w:name w:val="Unresolved Mention"/>
    <w:basedOn w:val="Fuentedeprrafopredeter"/>
    <w:uiPriority w:val="99"/>
    <w:semiHidden/>
    <w:unhideWhenUsed/>
    <w:rsid w:val="00C824A3"/>
    <w:rPr>
      <w:color w:val="605E5C"/>
      <w:shd w:val="clear" w:color="auto" w:fill="E1DFDD"/>
    </w:rPr>
  </w:style>
  <w:style w:type="paragraph" w:styleId="Sinespaciado">
    <w:name w:val="No Spacing"/>
    <w:uiPriority w:val="1"/>
    <w:qFormat/>
    <w:rsid w:val="001564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38243">
      <w:bodyDiv w:val="1"/>
      <w:marLeft w:val="0"/>
      <w:marRight w:val="0"/>
      <w:marTop w:val="0"/>
      <w:marBottom w:val="0"/>
      <w:divBdr>
        <w:top w:val="none" w:sz="0" w:space="0" w:color="auto"/>
        <w:left w:val="none" w:sz="0" w:space="0" w:color="auto"/>
        <w:bottom w:val="none" w:sz="0" w:space="0" w:color="auto"/>
        <w:right w:val="none" w:sz="0" w:space="0" w:color="auto"/>
      </w:divBdr>
    </w:div>
    <w:div w:id="642080953">
      <w:bodyDiv w:val="1"/>
      <w:marLeft w:val="0"/>
      <w:marRight w:val="0"/>
      <w:marTop w:val="0"/>
      <w:marBottom w:val="0"/>
      <w:divBdr>
        <w:top w:val="none" w:sz="0" w:space="0" w:color="auto"/>
        <w:left w:val="none" w:sz="0" w:space="0" w:color="auto"/>
        <w:bottom w:val="none" w:sz="0" w:space="0" w:color="auto"/>
        <w:right w:val="none" w:sz="0" w:space="0" w:color="auto"/>
      </w:divBdr>
    </w:div>
    <w:div w:id="857696481">
      <w:bodyDiv w:val="1"/>
      <w:marLeft w:val="0"/>
      <w:marRight w:val="0"/>
      <w:marTop w:val="0"/>
      <w:marBottom w:val="0"/>
      <w:divBdr>
        <w:top w:val="none" w:sz="0" w:space="0" w:color="auto"/>
        <w:left w:val="none" w:sz="0" w:space="0" w:color="auto"/>
        <w:bottom w:val="none" w:sz="0" w:space="0" w:color="auto"/>
        <w:right w:val="none" w:sz="0" w:space="0" w:color="auto"/>
      </w:divBdr>
    </w:div>
    <w:div w:id="1280801360">
      <w:bodyDiv w:val="1"/>
      <w:marLeft w:val="0"/>
      <w:marRight w:val="0"/>
      <w:marTop w:val="0"/>
      <w:marBottom w:val="0"/>
      <w:divBdr>
        <w:top w:val="none" w:sz="0" w:space="0" w:color="auto"/>
        <w:left w:val="none" w:sz="0" w:space="0" w:color="auto"/>
        <w:bottom w:val="none" w:sz="0" w:space="0" w:color="auto"/>
        <w:right w:val="none" w:sz="0" w:space="0" w:color="auto"/>
      </w:divBdr>
    </w:div>
    <w:div w:id="1827747209">
      <w:bodyDiv w:val="1"/>
      <w:marLeft w:val="0"/>
      <w:marRight w:val="0"/>
      <w:marTop w:val="0"/>
      <w:marBottom w:val="0"/>
      <w:divBdr>
        <w:top w:val="none" w:sz="0" w:space="0" w:color="auto"/>
        <w:left w:val="none" w:sz="0" w:space="0" w:color="auto"/>
        <w:bottom w:val="none" w:sz="0" w:space="0" w:color="auto"/>
        <w:right w:val="none" w:sz="0" w:space="0" w:color="auto"/>
      </w:divBdr>
    </w:div>
    <w:div w:id="1892109657">
      <w:bodyDiv w:val="1"/>
      <w:marLeft w:val="0"/>
      <w:marRight w:val="0"/>
      <w:marTop w:val="0"/>
      <w:marBottom w:val="0"/>
      <w:divBdr>
        <w:top w:val="none" w:sz="0" w:space="0" w:color="auto"/>
        <w:left w:val="none" w:sz="0" w:space="0" w:color="auto"/>
        <w:bottom w:val="none" w:sz="0" w:space="0" w:color="auto"/>
        <w:right w:val="none" w:sz="0" w:space="0" w:color="auto"/>
      </w:divBdr>
    </w:div>
    <w:div w:id="2044092001">
      <w:bodyDiv w:val="1"/>
      <w:marLeft w:val="0"/>
      <w:marRight w:val="0"/>
      <w:marTop w:val="0"/>
      <w:marBottom w:val="0"/>
      <w:divBdr>
        <w:top w:val="none" w:sz="0" w:space="0" w:color="auto"/>
        <w:left w:val="none" w:sz="0" w:space="0" w:color="auto"/>
        <w:bottom w:val="none" w:sz="0" w:space="0" w:color="auto"/>
        <w:right w:val="none" w:sz="0" w:space="0" w:color="auto"/>
      </w:divBdr>
    </w:div>
    <w:div w:id="20663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394BF8-48CA-41E8-92EE-3E3670497F06}"/>
</file>

<file path=customXml/itemProps2.xml><?xml version="1.0" encoding="utf-8"?>
<ds:datastoreItem xmlns:ds="http://schemas.openxmlformats.org/officeDocument/2006/customXml" ds:itemID="{07C895F3-AC91-4E7B-B880-EAECF2F12E43}"/>
</file>

<file path=customXml/itemProps3.xml><?xml version="1.0" encoding="utf-8"?>
<ds:datastoreItem xmlns:ds="http://schemas.openxmlformats.org/officeDocument/2006/customXml" ds:itemID="{64805EEB-1087-427A-955B-CD1B32B947CC}"/>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2913</Characters>
  <Application>Microsoft Office Word</Application>
  <DocSecurity>0</DocSecurity>
  <Lines>66</Lines>
  <Paragraphs>31</Paragraphs>
  <ScaleCrop>false</ScaleCrop>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2026-01-21T14:21:00Z</dcterms:created>
  <dcterms:modified xsi:type="dcterms:W3CDTF">2026-01-21T14:21:00Z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