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8F2F" w14:textId="77777777" w:rsidR="0092083E" w:rsidRPr="006510CE" w:rsidRDefault="0092083E" w:rsidP="0092083E">
      <w:pPr>
        <w:spacing w:after="0"/>
        <w:jc w:val="center"/>
        <w:rPr>
          <w:rFonts w:ascii="Verdana" w:hAnsi="Verdana"/>
          <w:b/>
          <w:bCs/>
          <w:sz w:val="22"/>
          <w:szCs w:val="22"/>
        </w:rPr>
      </w:pPr>
      <w:r w:rsidRPr="006510CE">
        <w:rPr>
          <w:rFonts w:ascii="Verdana" w:hAnsi="Verdana"/>
          <w:b/>
          <w:bCs/>
          <w:sz w:val="22"/>
          <w:szCs w:val="22"/>
        </w:rPr>
        <w:t>RESOLUCIÓN 1022 DE 1995</w:t>
      </w:r>
    </w:p>
    <w:p w14:paraId="7DCBC14E" w14:textId="77777777" w:rsidR="000048CD" w:rsidRPr="00DB6481" w:rsidRDefault="000048CD" w:rsidP="002908F0">
      <w:pPr>
        <w:spacing w:after="0"/>
        <w:jc w:val="center"/>
        <w:rPr>
          <w:rFonts w:ascii="Verdana" w:hAnsi="Verdana"/>
          <w:b/>
          <w:bCs/>
          <w:sz w:val="22"/>
          <w:szCs w:val="22"/>
        </w:rPr>
      </w:pPr>
    </w:p>
    <w:p w14:paraId="1924A5B0" w14:textId="77777777" w:rsidR="006510CE" w:rsidRPr="006510CE" w:rsidRDefault="006510CE" w:rsidP="006510CE">
      <w:pPr>
        <w:pStyle w:val="Sinespaciado"/>
        <w:rPr>
          <w:rFonts w:ascii="Verdana" w:hAnsi="Verdana"/>
          <w:sz w:val="20"/>
          <w:szCs w:val="20"/>
        </w:rPr>
      </w:pPr>
      <w:r w:rsidRPr="006510CE">
        <w:rPr>
          <w:rFonts w:ascii="Verdana" w:hAnsi="Verdana"/>
          <w:sz w:val="20"/>
          <w:szCs w:val="20"/>
        </w:rPr>
        <w:t>Fecha de Expedición: 28 de abril de 1994</w:t>
      </w:r>
    </w:p>
    <w:p w14:paraId="2DF50EE8" w14:textId="77777777" w:rsidR="006510CE" w:rsidRPr="006510CE" w:rsidRDefault="006510CE" w:rsidP="006510CE">
      <w:pPr>
        <w:pStyle w:val="Sinespaciado"/>
        <w:rPr>
          <w:rFonts w:ascii="Verdana" w:hAnsi="Verdana"/>
          <w:sz w:val="20"/>
          <w:szCs w:val="20"/>
        </w:rPr>
      </w:pPr>
      <w:r w:rsidRPr="006510CE">
        <w:rPr>
          <w:rFonts w:ascii="Verdana" w:hAnsi="Verdana"/>
          <w:sz w:val="20"/>
          <w:szCs w:val="20"/>
        </w:rPr>
        <w:t>Fecha de entrada en vigencia: 28 de abril de 1994</w:t>
      </w:r>
    </w:p>
    <w:p w14:paraId="4283A6C9" w14:textId="77777777" w:rsidR="006510CE" w:rsidRDefault="006510CE" w:rsidP="006510CE">
      <w:pPr>
        <w:pStyle w:val="Sinespaciado"/>
        <w:rPr>
          <w:rFonts w:ascii="Verdana" w:hAnsi="Verdana"/>
          <w:sz w:val="20"/>
          <w:szCs w:val="20"/>
        </w:rPr>
      </w:pPr>
      <w:r w:rsidRPr="006510CE">
        <w:rPr>
          <w:rFonts w:ascii="Verdana" w:hAnsi="Verdana"/>
          <w:sz w:val="20"/>
          <w:szCs w:val="20"/>
        </w:rPr>
        <w:t>Estado de la vigencia: Resolución derogada por el artículo 61 de la Resolución 1038 de 1997</w:t>
      </w:r>
      <w:r w:rsidRPr="006510CE">
        <w:rPr>
          <w:rFonts w:ascii="Verdana" w:hAnsi="Verdana"/>
          <w:sz w:val="20"/>
          <w:szCs w:val="20"/>
        </w:rPr>
        <w:tab/>
      </w:r>
    </w:p>
    <w:p w14:paraId="1E5A450C" w14:textId="77777777" w:rsidR="006510CE" w:rsidRDefault="006510CE" w:rsidP="006510CE">
      <w:pPr>
        <w:pStyle w:val="Sinespaciado"/>
        <w:rPr>
          <w:rFonts w:ascii="Verdana" w:hAnsi="Verdana"/>
          <w:sz w:val="20"/>
          <w:szCs w:val="20"/>
        </w:rPr>
      </w:pPr>
    </w:p>
    <w:p w14:paraId="2D499613" w14:textId="4FA23F11" w:rsidR="006510CE" w:rsidRPr="006510CE" w:rsidRDefault="006510CE" w:rsidP="006510CE">
      <w:pPr>
        <w:pStyle w:val="Sinespaciado"/>
        <w:rPr>
          <w:rFonts w:ascii="Verdana" w:hAnsi="Verdana"/>
          <w:sz w:val="20"/>
          <w:szCs w:val="20"/>
        </w:rPr>
      </w:pPr>
      <w:r w:rsidRPr="006510CE">
        <w:rPr>
          <w:rFonts w:ascii="Verdana" w:hAnsi="Verdana"/>
          <w:sz w:val="20"/>
          <w:szCs w:val="20"/>
        </w:rPr>
        <w:t>Fecha de publicación en Diario Oficial: N/A</w:t>
      </w:r>
    </w:p>
    <w:p w14:paraId="71F1A559" w14:textId="7B0F2ECA" w:rsidR="00D10599" w:rsidRDefault="006510CE" w:rsidP="006510CE">
      <w:pPr>
        <w:pStyle w:val="Sinespaciado"/>
        <w:rPr>
          <w:rFonts w:ascii="Verdana" w:hAnsi="Verdana"/>
          <w:sz w:val="20"/>
          <w:szCs w:val="20"/>
        </w:rPr>
      </w:pPr>
      <w:r w:rsidRPr="006510CE">
        <w:rPr>
          <w:rFonts w:ascii="Verdana" w:hAnsi="Verdana"/>
          <w:sz w:val="20"/>
          <w:szCs w:val="20"/>
        </w:rPr>
        <w:t>Número del Diario Oficial: N/A</w:t>
      </w:r>
    </w:p>
    <w:p w14:paraId="4EC1AC38" w14:textId="77777777" w:rsidR="006510CE" w:rsidRPr="006510CE" w:rsidRDefault="006510CE" w:rsidP="006510CE">
      <w:pPr>
        <w:pStyle w:val="Sinespaciado"/>
        <w:rPr>
          <w:rFonts w:ascii="Verdana" w:hAnsi="Verdana"/>
          <w:sz w:val="20"/>
          <w:szCs w:val="20"/>
        </w:rPr>
      </w:pPr>
    </w:p>
    <w:p w14:paraId="26CE7539" w14:textId="77777777" w:rsidR="0092083E" w:rsidRPr="00DB6481" w:rsidRDefault="0092083E" w:rsidP="0092083E">
      <w:pPr>
        <w:spacing w:after="0"/>
        <w:jc w:val="center"/>
        <w:rPr>
          <w:rFonts w:ascii="Verdana" w:hAnsi="Verdana"/>
          <w:b/>
          <w:bCs/>
          <w:sz w:val="22"/>
          <w:szCs w:val="22"/>
        </w:rPr>
      </w:pPr>
      <w:r w:rsidRPr="00DB6481">
        <w:rPr>
          <w:rFonts w:ascii="Verdana" w:hAnsi="Verdana"/>
          <w:b/>
          <w:bCs/>
          <w:sz w:val="22"/>
          <w:szCs w:val="22"/>
        </w:rPr>
        <w:t>RESOLUCIÓN 1022 DE 1995</w:t>
      </w:r>
    </w:p>
    <w:p w14:paraId="7AA8C1B7" w14:textId="5DD241B1" w:rsidR="00F87192" w:rsidRPr="00DB6481" w:rsidRDefault="009321A7" w:rsidP="000B53C9">
      <w:pPr>
        <w:spacing w:after="0"/>
        <w:jc w:val="center"/>
        <w:rPr>
          <w:rFonts w:ascii="Verdana" w:hAnsi="Verdana"/>
          <w:b/>
          <w:bCs/>
          <w:sz w:val="22"/>
          <w:szCs w:val="22"/>
        </w:rPr>
      </w:pPr>
      <w:r w:rsidRPr="00DB6481">
        <w:rPr>
          <w:rFonts w:ascii="Verdana" w:hAnsi="Verdana"/>
          <w:b/>
          <w:bCs/>
          <w:sz w:val="22"/>
          <w:szCs w:val="22"/>
        </w:rPr>
        <w:t xml:space="preserve"> </w:t>
      </w:r>
    </w:p>
    <w:p w14:paraId="4F0E1475" w14:textId="320F4F30" w:rsidR="00547613" w:rsidRPr="00DB6481" w:rsidRDefault="009C19FA" w:rsidP="009C19FA">
      <w:pPr>
        <w:jc w:val="center"/>
        <w:rPr>
          <w:rFonts w:ascii="Verdana" w:hAnsi="Verdana"/>
          <w:bCs/>
          <w:sz w:val="22"/>
          <w:szCs w:val="22"/>
        </w:rPr>
      </w:pPr>
      <w:r w:rsidRPr="00DB6481">
        <w:rPr>
          <w:rFonts w:ascii="Verdana" w:hAnsi="Verdana"/>
          <w:bCs/>
          <w:sz w:val="22"/>
          <w:szCs w:val="22"/>
        </w:rPr>
        <w:t>(28 abril)</w:t>
      </w:r>
    </w:p>
    <w:p w14:paraId="219237E7" w14:textId="05BEA656" w:rsidR="00547613" w:rsidRPr="00DB6481" w:rsidRDefault="00194DCA" w:rsidP="00005D1B">
      <w:pPr>
        <w:spacing w:after="0"/>
        <w:jc w:val="center"/>
        <w:rPr>
          <w:rFonts w:ascii="Verdana" w:hAnsi="Verdana"/>
          <w:b/>
          <w:bCs/>
          <w:sz w:val="22"/>
          <w:szCs w:val="22"/>
        </w:rPr>
      </w:pPr>
      <w:r w:rsidRPr="00DB6481">
        <w:rPr>
          <w:rFonts w:ascii="Verdana" w:hAnsi="Verdana"/>
          <w:b/>
          <w:bCs/>
          <w:sz w:val="22"/>
          <w:szCs w:val="22"/>
        </w:rPr>
        <w:t>INSTITUTO COLOMBIANO DE BIENESTAR FAMILIAR</w:t>
      </w:r>
    </w:p>
    <w:p w14:paraId="7DFFD74D" w14:textId="77777777" w:rsidR="00194DCA" w:rsidRPr="00DB6481" w:rsidRDefault="00194DCA" w:rsidP="00005D1B">
      <w:pPr>
        <w:spacing w:after="0"/>
        <w:jc w:val="center"/>
        <w:rPr>
          <w:rFonts w:ascii="Verdana" w:hAnsi="Verdana"/>
          <w:b/>
          <w:bCs/>
          <w:sz w:val="22"/>
          <w:szCs w:val="22"/>
          <w:lang w:val="es-ES"/>
        </w:rPr>
      </w:pPr>
    </w:p>
    <w:p w14:paraId="63F84569" w14:textId="3ABAEF82" w:rsidR="009C19FA" w:rsidRPr="00DB6481" w:rsidRDefault="001B2D12" w:rsidP="009C19FA">
      <w:pPr>
        <w:spacing w:after="0"/>
        <w:jc w:val="center"/>
        <w:rPr>
          <w:rFonts w:ascii="Verdana" w:hAnsi="Verdana"/>
          <w:bCs/>
          <w:sz w:val="22"/>
          <w:szCs w:val="22"/>
        </w:rPr>
      </w:pPr>
      <w:r w:rsidRPr="00DB6481">
        <w:rPr>
          <w:rFonts w:ascii="Verdana" w:hAnsi="Verdana"/>
          <w:bCs/>
          <w:sz w:val="22"/>
          <w:szCs w:val="22"/>
        </w:rPr>
        <w:t>“Por la cual se clasifican y codifican los bienes muebles e inmuebles, se establece su catálogo y se asignan unas funciones”.</w:t>
      </w:r>
    </w:p>
    <w:p w14:paraId="30831CFA" w14:textId="29EEEDED" w:rsidR="001B2D12" w:rsidRPr="00DB6481" w:rsidRDefault="001B2D12" w:rsidP="009C19FA">
      <w:pPr>
        <w:spacing w:after="0"/>
        <w:jc w:val="center"/>
        <w:rPr>
          <w:rFonts w:ascii="Verdana" w:hAnsi="Verdana"/>
          <w:bCs/>
          <w:sz w:val="22"/>
          <w:szCs w:val="22"/>
        </w:rPr>
      </w:pPr>
    </w:p>
    <w:p w14:paraId="7C1B0375" w14:textId="0DA573C8" w:rsidR="009C19FA" w:rsidRPr="00DB6481" w:rsidRDefault="009C19FA" w:rsidP="009C19FA">
      <w:pPr>
        <w:spacing w:after="0"/>
        <w:jc w:val="center"/>
        <w:rPr>
          <w:rFonts w:ascii="Verdana" w:hAnsi="Verdana"/>
          <w:b/>
          <w:bCs/>
          <w:sz w:val="22"/>
          <w:szCs w:val="22"/>
        </w:rPr>
      </w:pPr>
      <w:r w:rsidRPr="00DB6481">
        <w:rPr>
          <w:rFonts w:ascii="Verdana" w:hAnsi="Verdana"/>
          <w:b/>
          <w:bCs/>
          <w:sz w:val="22"/>
          <w:szCs w:val="22"/>
        </w:rPr>
        <w:t>LA DIRECTORA GENERAL DEL INSTITUTO COLOMBIANO DE BIENESTAR FAMILIAR</w:t>
      </w:r>
    </w:p>
    <w:p w14:paraId="1F577A07" w14:textId="79F1251F" w:rsidR="009C19FA" w:rsidRPr="00DB6481" w:rsidRDefault="009C19FA" w:rsidP="009C19FA">
      <w:pPr>
        <w:spacing w:after="0"/>
        <w:jc w:val="center"/>
        <w:rPr>
          <w:rFonts w:ascii="Verdana" w:hAnsi="Verdana"/>
          <w:b/>
          <w:bCs/>
          <w:sz w:val="22"/>
          <w:szCs w:val="22"/>
        </w:rPr>
      </w:pPr>
    </w:p>
    <w:p w14:paraId="573F6E79" w14:textId="77777777" w:rsidR="001B2D12" w:rsidRPr="00DB6481" w:rsidRDefault="001B2D12" w:rsidP="001B2D12">
      <w:pPr>
        <w:spacing w:after="0"/>
        <w:jc w:val="center"/>
        <w:rPr>
          <w:rFonts w:ascii="Verdana" w:hAnsi="Verdana"/>
          <w:bCs/>
          <w:sz w:val="22"/>
          <w:szCs w:val="22"/>
          <w:lang w:val="es-ES"/>
        </w:rPr>
      </w:pPr>
      <w:r w:rsidRPr="00DB6481">
        <w:rPr>
          <w:rFonts w:ascii="Verdana" w:hAnsi="Verdana"/>
          <w:bCs/>
          <w:sz w:val="22"/>
          <w:szCs w:val="22"/>
          <w:lang w:val="es-ES"/>
        </w:rPr>
        <w:t>en uso de sus facultades legales y estatutarias</w:t>
      </w:r>
    </w:p>
    <w:p w14:paraId="3EACFF0B" w14:textId="0DC114AD" w:rsidR="009C19FA" w:rsidRPr="00DB6481" w:rsidRDefault="009C19FA" w:rsidP="009C19FA">
      <w:pPr>
        <w:spacing w:after="0"/>
        <w:jc w:val="center"/>
        <w:rPr>
          <w:rFonts w:ascii="Verdana" w:hAnsi="Verdana"/>
          <w:bCs/>
          <w:sz w:val="22"/>
          <w:szCs w:val="22"/>
          <w:lang w:val="es-ES"/>
        </w:rPr>
      </w:pPr>
    </w:p>
    <w:p w14:paraId="075C5009" w14:textId="77777777" w:rsidR="009C19FA" w:rsidRPr="00DB6481" w:rsidRDefault="009C19FA" w:rsidP="009C19FA">
      <w:pPr>
        <w:jc w:val="center"/>
        <w:rPr>
          <w:rFonts w:ascii="Verdana" w:hAnsi="Verdana"/>
          <w:b/>
          <w:bCs/>
          <w:sz w:val="22"/>
          <w:szCs w:val="22"/>
        </w:rPr>
      </w:pPr>
      <w:r w:rsidRPr="00DB6481">
        <w:rPr>
          <w:rFonts w:ascii="Verdana" w:hAnsi="Verdana"/>
          <w:b/>
          <w:bCs/>
          <w:sz w:val="22"/>
          <w:szCs w:val="22"/>
        </w:rPr>
        <w:t>CONSIDERANDO:</w:t>
      </w:r>
    </w:p>
    <w:p w14:paraId="7EAF6FD4" w14:textId="77777777" w:rsidR="001B2D12" w:rsidRPr="00DB6481" w:rsidRDefault="001B2D12" w:rsidP="001B2D12">
      <w:pPr>
        <w:spacing w:after="0"/>
        <w:jc w:val="both"/>
        <w:rPr>
          <w:rFonts w:ascii="Verdana" w:hAnsi="Verdana"/>
          <w:bCs/>
          <w:sz w:val="22"/>
          <w:szCs w:val="22"/>
          <w:lang w:val="es-ES"/>
        </w:rPr>
      </w:pPr>
      <w:r w:rsidRPr="00DB6481">
        <w:rPr>
          <w:rFonts w:ascii="Verdana" w:hAnsi="Verdana"/>
          <w:bCs/>
          <w:sz w:val="22"/>
          <w:szCs w:val="22"/>
          <w:lang w:val="es-ES"/>
        </w:rPr>
        <w:t>Que la Ley 42 de 1993 derogó expresamente las leyes y decretos que constituían el fundamento de derecho de la Resolución No. 04 de 1960, de la Contraloría General de la República, por la cual se dictan normas para el inventario, registro, responsabilidad y control de los bienes de la nación.</w:t>
      </w:r>
    </w:p>
    <w:p w14:paraId="2B6217C5" w14:textId="77777777" w:rsidR="001B2D12" w:rsidRPr="00DB6481" w:rsidRDefault="001B2D12" w:rsidP="001B2D12">
      <w:pPr>
        <w:spacing w:after="0"/>
        <w:jc w:val="both"/>
        <w:rPr>
          <w:rFonts w:ascii="Verdana" w:hAnsi="Verdana"/>
          <w:bCs/>
          <w:sz w:val="22"/>
          <w:szCs w:val="22"/>
          <w:lang w:val="es-ES"/>
        </w:rPr>
      </w:pPr>
    </w:p>
    <w:p w14:paraId="6D36AEDD" w14:textId="77777777" w:rsidR="001B2D12" w:rsidRPr="00DB6481" w:rsidRDefault="001B2D12" w:rsidP="001B2D12">
      <w:pPr>
        <w:spacing w:after="0"/>
        <w:jc w:val="both"/>
        <w:rPr>
          <w:rFonts w:ascii="Verdana" w:hAnsi="Verdana"/>
          <w:bCs/>
          <w:sz w:val="22"/>
          <w:szCs w:val="22"/>
          <w:lang w:val="es-ES"/>
        </w:rPr>
      </w:pPr>
      <w:r w:rsidRPr="00DB6481">
        <w:rPr>
          <w:rFonts w:ascii="Verdana" w:hAnsi="Verdana"/>
          <w:bCs/>
          <w:sz w:val="22"/>
          <w:szCs w:val="22"/>
          <w:lang w:val="es-ES"/>
        </w:rPr>
        <w:t>Que según concepto jurídico No. 2200 de la Contraloría General de la República de Octubre 8 de 1993, publicado en la Gaceta de esta Entidad en el mes de Noviembre del mismo año, en la actualidad no existe norma expresa que regule lo concerniente a los inventarios, y corresponde a cada una de las entidades públicas a través de reglamento, establecer los mecanismos, procedimientos y requisitos que se deben seguir para legalizar lo relacionado con los inventarios.</w:t>
      </w:r>
    </w:p>
    <w:p w14:paraId="65DF4D5E" w14:textId="77777777" w:rsidR="001B2D12" w:rsidRPr="00DB6481" w:rsidRDefault="001B2D12" w:rsidP="001B2D12">
      <w:pPr>
        <w:spacing w:after="0"/>
        <w:jc w:val="both"/>
        <w:rPr>
          <w:rFonts w:ascii="Verdana" w:hAnsi="Verdana"/>
          <w:bCs/>
          <w:sz w:val="22"/>
          <w:szCs w:val="22"/>
          <w:lang w:val="es-ES"/>
        </w:rPr>
      </w:pPr>
    </w:p>
    <w:p w14:paraId="42A7FD5E" w14:textId="77777777" w:rsidR="001B2D12" w:rsidRPr="00DB6481" w:rsidRDefault="001B2D12" w:rsidP="001B2D12">
      <w:pPr>
        <w:spacing w:after="0"/>
        <w:jc w:val="both"/>
        <w:rPr>
          <w:rFonts w:ascii="Verdana" w:hAnsi="Verdana"/>
          <w:bCs/>
          <w:sz w:val="22"/>
          <w:szCs w:val="22"/>
          <w:lang w:val="es-ES"/>
        </w:rPr>
      </w:pPr>
      <w:r w:rsidRPr="00DB6481">
        <w:rPr>
          <w:rFonts w:ascii="Verdana" w:hAnsi="Verdana"/>
          <w:bCs/>
          <w:sz w:val="22"/>
          <w:szCs w:val="22"/>
          <w:lang w:val="es-ES"/>
        </w:rPr>
        <w:t>Que la Ley 87 de 1993 establece normas para el ejercicio del control interno.</w:t>
      </w:r>
    </w:p>
    <w:p w14:paraId="41AFE068" w14:textId="77777777" w:rsidR="001B2D12" w:rsidRPr="00DB6481" w:rsidRDefault="001B2D12" w:rsidP="001B2D12">
      <w:pPr>
        <w:spacing w:after="0"/>
        <w:jc w:val="both"/>
        <w:rPr>
          <w:rFonts w:ascii="Verdana" w:hAnsi="Verdana"/>
          <w:bCs/>
          <w:sz w:val="22"/>
          <w:szCs w:val="22"/>
          <w:lang w:val="es-ES"/>
        </w:rPr>
      </w:pPr>
    </w:p>
    <w:p w14:paraId="1340C6C8" w14:textId="77777777" w:rsidR="001B2D12" w:rsidRPr="00DB6481" w:rsidRDefault="001B2D12" w:rsidP="001B2D12">
      <w:pPr>
        <w:spacing w:after="0"/>
        <w:jc w:val="both"/>
        <w:rPr>
          <w:rFonts w:ascii="Verdana" w:hAnsi="Verdana"/>
          <w:bCs/>
          <w:sz w:val="22"/>
          <w:szCs w:val="22"/>
          <w:lang w:val="es-ES"/>
        </w:rPr>
      </w:pPr>
      <w:r w:rsidRPr="00DB6481">
        <w:rPr>
          <w:rFonts w:ascii="Verdana" w:hAnsi="Verdana"/>
          <w:bCs/>
          <w:sz w:val="22"/>
          <w:szCs w:val="22"/>
          <w:lang w:val="es-ES"/>
        </w:rPr>
        <w:t>Que una adecuada organización, manejo y control de los bienes muebles e inmuebles, necesarios para dar cumplimiento a las funciones del Instituto Colombiano de Bienestar Familiar, requiere su clasificación y el establecimiento de un Catálogo de Bienes.</w:t>
      </w:r>
    </w:p>
    <w:p w14:paraId="3716A7B2" w14:textId="77777777" w:rsidR="001B2D12" w:rsidRPr="00DB6481" w:rsidRDefault="001B2D12" w:rsidP="001B2D12">
      <w:pPr>
        <w:spacing w:after="0"/>
        <w:jc w:val="both"/>
        <w:rPr>
          <w:rFonts w:ascii="Verdana" w:hAnsi="Verdana"/>
          <w:bCs/>
          <w:sz w:val="22"/>
          <w:szCs w:val="22"/>
          <w:lang w:val="es-ES"/>
        </w:rPr>
      </w:pPr>
    </w:p>
    <w:p w14:paraId="12505C51" w14:textId="678589C7" w:rsidR="00F157BB" w:rsidRPr="00DB6481" w:rsidRDefault="001B2D12" w:rsidP="001B2D12">
      <w:pPr>
        <w:spacing w:after="0"/>
        <w:jc w:val="both"/>
        <w:rPr>
          <w:rFonts w:ascii="Verdana" w:hAnsi="Verdana"/>
          <w:bCs/>
          <w:sz w:val="22"/>
          <w:szCs w:val="22"/>
          <w:lang w:val="es-ES"/>
        </w:rPr>
      </w:pPr>
      <w:r w:rsidRPr="00DB6481">
        <w:rPr>
          <w:rFonts w:ascii="Verdana" w:hAnsi="Verdana"/>
          <w:bCs/>
          <w:sz w:val="22"/>
          <w:szCs w:val="22"/>
          <w:lang w:val="es-ES"/>
        </w:rPr>
        <w:t>Que actualmente el Instituto a nivel nacional y regional está en proceso de sistematizar todos los registros y procedimientos de almacén e inventario, siendo necesario el establecimiento del Catálogo respectivo.</w:t>
      </w:r>
    </w:p>
    <w:p w14:paraId="0903831E" w14:textId="77777777" w:rsidR="001B2D12" w:rsidRPr="00DB6481" w:rsidRDefault="001B2D12" w:rsidP="001B2D12">
      <w:pPr>
        <w:spacing w:after="0"/>
        <w:jc w:val="both"/>
        <w:rPr>
          <w:rFonts w:ascii="Verdana" w:hAnsi="Verdana"/>
          <w:bCs/>
          <w:sz w:val="22"/>
          <w:szCs w:val="22"/>
          <w:lang w:val="es-ES"/>
        </w:rPr>
      </w:pPr>
    </w:p>
    <w:p w14:paraId="2ADFE2F2" w14:textId="77777777" w:rsidR="00F157BB" w:rsidRPr="00DB6481" w:rsidRDefault="00F157BB" w:rsidP="00F157BB">
      <w:pPr>
        <w:spacing w:after="0"/>
        <w:jc w:val="center"/>
        <w:rPr>
          <w:rFonts w:ascii="Verdana" w:hAnsi="Verdana"/>
          <w:bCs/>
          <w:sz w:val="22"/>
          <w:szCs w:val="22"/>
          <w:lang w:val="es-ES"/>
        </w:rPr>
      </w:pPr>
      <w:r w:rsidRPr="00DB6481">
        <w:rPr>
          <w:rFonts w:ascii="Verdana" w:hAnsi="Verdana"/>
          <w:b/>
          <w:bCs/>
          <w:sz w:val="22"/>
          <w:szCs w:val="22"/>
          <w:lang w:val="es-ES"/>
        </w:rPr>
        <w:t>RESUELVE:</w:t>
      </w:r>
    </w:p>
    <w:p w14:paraId="4A6801F9" w14:textId="4FD6B232" w:rsidR="00005D1B" w:rsidRPr="00DB6481" w:rsidRDefault="00005D1B" w:rsidP="00E01461">
      <w:pPr>
        <w:spacing w:after="0"/>
        <w:jc w:val="center"/>
        <w:rPr>
          <w:rFonts w:ascii="Verdana" w:hAnsi="Verdana"/>
          <w:bCs/>
          <w:sz w:val="22"/>
          <w:szCs w:val="22"/>
        </w:rPr>
      </w:pPr>
    </w:p>
    <w:p w14:paraId="6584ADC8" w14:textId="081796FC" w:rsidR="001B2D12" w:rsidRPr="00DB6481" w:rsidRDefault="001B2D12" w:rsidP="001B2D12">
      <w:pPr>
        <w:spacing w:after="0"/>
        <w:jc w:val="both"/>
        <w:rPr>
          <w:rFonts w:ascii="Verdana" w:hAnsi="Verdana"/>
          <w:bCs/>
          <w:sz w:val="22"/>
          <w:szCs w:val="22"/>
        </w:rPr>
      </w:pPr>
      <w:r w:rsidRPr="00DB6481">
        <w:rPr>
          <w:rFonts w:ascii="Verdana" w:hAnsi="Verdana"/>
          <w:b/>
          <w:bCs/>
          <w:sz w:val="22"/>
          <w:szCs w:val="22"/>
        </w:rPr>
        <w:t>ARTÍCULO 1o</w:t>
      </w:r>
      <w:r w:rsidRPr="00DB6481">
        <w:rPr>
          <w:rFonts w:ascii="Verdana" w:hAnsi="Verdana"/>
          <w:bCs/>
          <w:sz w:val="22"/>
          <w:szCs w:val="22"/>
        </w:rPr>
        <w:t>. Clasificar los bienes muebles e inmuebles del Instituto según su naturaleza, clase, costo y uso específico, en los siguientes grupos mayores:</w:t>
      </w:r>
    </w:p>
    <w:p w14:paraId="2E0BBB75" w14:textId="77777777" w:rsidR="001B2D12" w:rsidRPr="00DB6481" w:rsidRDefault="001B2D12" w:rsidP="001B2D12">
      <w:pPr>
        <w:spacing w:after="0"/>
        <w:jc w:val="both"/>
        <w:rPr>
          <w:rFonts w:ascii="Verdana" w:hAnsi="Verdana"/>
          <w:bCs/>
          <w:sz w:val="22"/>
          <w:szCs w:val="22"/>
        </w:rPr>
      </w:pPr>
    </w:p>
    <w:p w14:paraId="13233D44" w14:textId="77777777" w:rsidR="001B2D12" w:rsidRPr="00DB6481" w:rsidRDefault="001B2D12" w:rsidP="001B2D12">
      <w:pPr>
        <w:spacing w:after="0"/>
        <w:jc w:val="both"/>
        <w:rPr>
          <w:rFonts w:ascii="Verdana" w:hAnsi="Verdana"/>
          <w:bCs/>
          <w:sz w:val="22"/>
          <w:szCs w:val="22"/>
        </w:rPr>
      </w:pPr>
      <w:r w:rsidRPr="00DB6481">
        <w:rPr>
          <w:rFonts w:ascii="Verdana" w:hAnsi="Verdana"/>
          <w:bCs/>
          <w:sz w:val="22"/>
          <w:szCs w:val="22"/>
        </w:rPr>
        <w:t>Grupo No. 1 Elementos de consumo</w:t>
      </w:r>
    </w:p>
    <w:p w14:paraId="49F2114D" w14:textId="77777777" w:rsidR="001B2D12" w:rsidRPr="00DB6481" w:rsidRDefault="001B2D12" w:rsidP="001B2D12">
      <w:pPr>
        <w:spacing w:after="0"/>
        <w:jc w:val="both"/>
        <w:rPr>
          <w:rFonts w:ascii="Verdana" w:hAnsi="Verdana"/>
          <w:bCs/>
          <w:sz w:val="22"/>
          <w:szCs w:val="22"/>
        </w:rPr>
      </w:pPr>
    </w:p>
    <w:p w14:paraId="668E8845" w14:textId="77777777" w:rsidR="001B2D12" w:rsidRPr="00DB6481" w:rsidRDefault="001B2D12" w:rsidP="001B2D12">
      <w:pPr>
        <w:spacing w:after="0"/>
        <w:jc w:val="both"/>
        <w:rPr>
          <w:rFonts w:ascii="Verdana" w:hAnsi="Verdana"/>
          <w:bCs/>
          <w:sz w:val="22"/>
          <w:szCs w:val="22"/>
        </w:rPr>
      </w:pPr>
      <w:r w:rsidRPr="00DB6481">
        <w:rPr>
          <w:rFonts w:ascii="Verdana" w:hAnsi="Verdana"/>
          <w:bCs/>
          <w:sz w:val="22"/>
          <w:szCs w:val="22"/>
        </w:rPr>
        <w:t>Grupo No. 2 Elementos devolutivos</w:t>
      </w:r>
    </w:p>
    <w:p w14:paraId="050E9BFB" w14:textId="77777777" w:rsidR="001B2D12" w:rsidRPr="00DB6481" w:rsidRDefault="001B2D12" w:rsidP="001B2D12">
      <w:pPr>
        <w:spacing w:after="0"/>
        <w:jc w:val="both"/>
        <w:rPr>
          <w:rFonts w:ascii="Verdana" w:hAnsi="Verdana"/>
          <w:bCs/>
          <w:sz w:val="22"/>
          <w:szCs w:val="22"/>
        </w:rPr>
      </w:pPr>
    </w:p>
    <w:p w14:paraId="1C82A8A7" w14:textId="77777777" w:rsidR="001B2D12" w:rsidRPr="00DB6481" w:rsidRDefault="001B2D12" w:rsidP="001B2D12">
      <w:pPr>
        <w:spacing w:after="0"/>
        <w:jc w:val="both"/>
        <w:rPr>
          <w:rFonts w:ascii="Verdana" w:hAnsi="Verdana"/>
          <w:bCs/>
          <w:sz w:val="22"/>
          <w:szCs w:val="22"/>
        </w:rPr>
      </w:pPr>
      <w:r w:rsidRPr="00DB6481">
        <w:rPr>
          <w:rFonts w:ascii="Verdana" w:hAnsi="Verdana"/>
          <w:bCs/>
          <w:sz w:val="22"/>
          <w:szCs w:val="22"/>
        </w:rPr>
        <w:t>Grupo No. 3 Inmuebles</w:t>
      </w:r>
    </w:p>
    <w:p w14:paraId="5B8CD88C" w14:textId="77777777" w:rsidR="001B2D12" w:rsidRPr="00DB6481" w:rsidRDefault="001B2D12" w:rsidP="001B2D12">
      <w:pPr>
        <w:spacing w:after="0"/>
        <w:jc w:val="both"/>
        <w:rPr>
          <w:rFonts w:ascii="Verdana" w:hAnsi="Verdana"/>
          <w:bCs/>
          <w:sz w:val="22"/>
          <w:szCs w:val="22"/>
        </w:rPr>
      </w:pPr>
    </w:p>
    <w:p w14:paraId="455C5072" w14:textId="77777777" w:rsidR="001B2D12" w:rsidRPr="00DB6481" w:rsidRDefault="001B2D12" w:rsidP="001B2D12">
      <w:pPr>
        <w:spacing w:after="0"/>
        <w:jc w:val="both"/>
        <w:rPr>
          <w:rFonts w:ascii="Verdana" w:hAnsi="Verdana"/>
          <w:bCs/>
          <w:sz w:val="22"/>
          <w:szCs w:val="22"/>
        </w:rPr>
      </w:pPr>
      <w:r w:rsidRPr="00DB6481">
        <w:rPr>
          <w:rFonts w:ascii="Verdana" w:hAnsi="Verdana"/>
          <w:b/>
          <w:bCs/>
          <w:sz w:val="22"/>
          <w:szCs w:val="22"/>
        </w:rPr>
        <w:t>PARÁGRAFO</w:t>
      </w:r>
      <w:r w:rsidRPr="00DB6481">
        <w:rPr>
          <w:rFonts w:ascii="Verdana" w:hAnsi="Verdana"/>
          <w:bCs/>
          <w:sz w:val="22"/>
          <w:szCs w:val="22"/>
        </w:rPr>
        <w:t>: La codificación de cada uno de los bienes se compone de 11 dígitos repartidos en la siguiente forma:</w:t>
      </w:r>
    </w:p>
    <w:p w14:paraId="0186FA3D" w14:textId="77777777" w:rsidR="001B2D12" w:rsidRPr="00DB6481" w:rsidRDefault="001B2D12" w:rsidP="001B2D12">
      <w:pPr>
        <w:spacing w:after="0"/>
        <w:jc w:val="both"/>
        <w:rPr>
          <w:rFonts w:ascii="Verdana" w:hAnsi="Verdana"/>
          <w:bCs/>
          <w:sz w:val="22"/>
          <w:szCs w:val="22"/>
        </w:rPr>
      </w:pPr>
    </w:p>
    <w:p w14:paraId="323A9AF3" w14:textId="77777777" w:rsidR="001B2D12" w:rsidRPr="00DB6481" w:rsidRDefault="001B2D12" w:rsidP="001B2D12">
      <w:pPr>
        <w:spacing w:after="0"/>
        <w:jc w:val="both"/>
        <w:rPr>
          <w:rFonts w:ascii="Verdana" w:hAnsi="Verdana"/>
          <w:bCs/>
          <w:sz w:val="22"/>
          <w:szCs w:val="22"/>
        </w:rPr>
      </w:pPr>
      <w:r w:rsidRPr="00DB6481">
        <w:rPr>
          <w:rFonts w:ascii="Verdana" w:hAnsi="Verdana"/>
          <w:b/>
          <w:bCs/>
          <w:sz w:val="22"/>
          <w:szCs w:val="22"/>
        </w:rPr>
        <w:t>Primer Dígito</w:t>
      </w:r>
      <w:r w:rsidRPr="00DB6481">
        <w:rPr>
          <w:rFonts w:ascii="Verdana" w:hAnsi="Verdana"/>
          <w:bCs/>
          <w:sz w:val="22"/>
          <w:szCs w:val="22"/>
        </w:rPr>
        <w:t>: Grupo de inventario según el Índice de Inventarios.</w:t>
      </w:r>
    </w:p>
    <w:p w14:paraId="0D573D3D" w14:textId="77777777" w:rsidR="001B2D12" w:rsidRPr="00DB6481" w:rsidRDefault="001B2D12" w:rsidP="001B2D12">
      <w:pPr>
        <w:spacing w:after="0"/>
        <w:jc w:val="both"/>
        <w:rPr>
          <w:rFonts w:ascii="Verdana" w:hAnsi="Verdana"/>
          <w:bCs/>
          <w:sz w:val="22"/>
          <w:szCs w:val="22"/>
        </w:rPr>
      </w:pPr>
    </w:p>
    <w:p w14:paraId="66D50DC9" w14:textId="77777777" w:rsidR="001B2D12" w:rsidRPr="00DB6481" w:rsidRDefault="001B2D12" w:rsidP="001B2D12">
      <w:pPr>
        <w:spacing w:after="0"/>
        <w:jc w:val="both"/>
        <w:rPr>
          <w:rFonts w:ascii="Verdana" w:hAnsi="Verdana"/>
          <w:bCs/>
          <w:sz w:val="22"/>
          <w:szCs w:val="22"/>
        </w:rPr>
      </w:pPr>
      <w:r w:rsidRPr="00DB6481">
        <w:rPr>
          <w:rFonts w:ascii="Verdana" w:hAnsi="Verdana"/>
          <w:b/>
          <w:bCs/>
          <w:sz w:val="22"/>
          <w:szCs w:val="22"/>
        </w:rPr>
        <w:t>Segundo y tercer Dígito</w:t>
      </w:r>
      <w:r w:rsidRPr="00DB6481">
        <w:rPr>
          <w:rFonts w:ascii="Verdana" w:hAnsi="Verdana"/>
          <w:bCs/>
          <w:sz w:val="22"/>
          <w:szCs w:val="22"/>
        </w:rPr>
        <w:t>. Agrupaciones según el Índice de Inventarios.</w:t>
      </w:r>
    </w:p>
    <w:p w14:paraId="167EB831" w14:textId="77777777" w:rsidR="001B2D12" w:rsidRPr="00DB6481" w:rsidRDefault="001B2D12" w:rsidP="001B2D12">
      <w:pPr>
        <w:spacing w:after="0"/>
        <w:jc w:val="both"/>
        <w:rPr>
          <w:rFonts w:ascii="Verdana" w:hAnsi="Verdana"/>
          <w:bCs/>
          <w:sz w:val="22"/>
          <w:szCs w:val="22"/>
        </w:rPr>
      </w:pPr>
    </w:p>
    <w:p w14:paraId="166CFBA2" w14:textId="77777777" w:rsidR="001B2D12" w:rsidRPr="00DB6481" w:rsidRDefault="001B2D12" w:rsidP="001B2D12">
      <w:pPr>
        <w:spacing w:after="0"/>
        <w:jc w:val="both"/>
        <w:rPr>
          <w:rFonts w:ascii="Verdana" w:hAnsi="Verdana"/>
          <w:bCs/>
          <w:sz w:val="22"/>
          <w:szCs w:val="22"/>
        </w:rPr>
      </w:pPr>
      <w:r w:rsidRPr="00DB6481">
        <w:rPr>
          <w:rFonts w:ascii="Verdana" w:hAnsi="Verdana"/>
          <w:b/>
          <w:bCs/>
          <w:sz w:val="22"/>
          <w:szCs w:val="22"/>
        </w:rPr>
        <w:t>Cuarto, Quinto y Sexto Dígito</w:t>
      </w:r>
      <w:r w:rsidRPr="00DB6481">
        <w:rPr>
          <w:rFonts w:ascii="Verdana" w:hAnsi="Verdana"/>
          <w:bCs/>
          <w:sz w:val="22"/>
          <w:szCs w:val="22"/>
        </w:rPr>
        <w:t>: Subgrupo número uno y corresponde al nombre genérico del elemento o bien.</w:t>
      </w:r>
    </w:p>
    <w:p w14:paraId="6DFE226E" w14:textId="77777777" w:rsidR="001B2D12" w:rsidRPr="00DB6481" w:rsidRDefault="001B2D12" w:rsidP="001B2D12">
      <w:pPr>
        <w:spacing w:after="0"/>
        <w:jc w:val="both"/>
        <w:rPr>
          <w:rFonts w:ascii="Verdana" w:hAnsi="Verdana"/>
          <w:bCs/>
          <w:sz w:val="22"/>
          <w:szCs w:val="22"/>
        </w:rPr>
      </w:pPr>
    </w:p>
    <w:p w14:paraId="497BD916" w14:textId="77777777" w:rsidR="001B2D12" w:rsidRPr="00DB6481" w:rsidRDefault="001B2D12" w:rsidP="001B2D12">
      <w:pPr>
        <w:spacing w:after="0"/>
        <w:jc w:val="both"/>
        <w:rPr>
          <w:rFonts w:ascii="Verdana" w:hAnsi="Verdana"/>
          <w:bCs/>
          <w:sz w:val="22"/>
          <w:szCs w:val="22"/>
        </w:rPr>
      </w:pPr>
      <w:r w:rsidRPr="00DB6481">
        <w:rPr>
          <w:rFonts w:ascii="Verdana" w:hAnsi="Verdana"/>
          <w:b/>
          <w:bCs/>
          <w:sz w:val="22"/>
          <w:szCs w:val="22"/>
        </w:rPr>
        <w:t>Séptimo y Octavo Dígito</w:t>
      </w:r>
      <w:r w:rsidRPr="00DB6481">
        <w:rPr>
          <w:rFonts w:ascii="Verdana" w:hAnsi="Verdana"/>
          <w:bCs/>
          <w:sz w:val="22"/>
          <w:szCs w:val="22"/>
        </w:rPr>
        <w:t>: Subgrupo número dos y corresponde a la clase, tipo o material del elemento o bien.</w:t>
      </w:r>
    </w:p>
    <w:p w14:paraId="2F43F60A" w14:textId="77777777" w:rsidR="001B2D12" w:rsidRPr="00DB6481" w:rsidRDefault="001B2D12" w:rsidP="001B2D12">
      <w:pPr>
        <w:spacing w:after="0"/>
        <w:jc w:val="both"/>
        <w:rPr>
          <w:rFonts w:ascii="Verdana" w:hAnsi="Verdana"/>
          <w:bCs/>
          <w:sz w:val="22"/>
          <w:szCs w:val="22"/>
        </w:rPr>
      </w:pPr>
    </w:p>
    <w:p w14:paraId="5D429753" w14:textId="77777777" w:rsidR="001B2D12" w:rsidRPr="00DB6481" w:rsidRDefault="001B2D12" w:rsidP="001B2D12">
      <w:pPr>
        <w:spacing w:after="0"/>
        <w:jc w:val="both"/>
        <w:rPr>
          <w:rFonts w:ascii="Verdana" w:hAnsi="Verdana"/>
          <w:bCs/>
          <w:sz w:val="22"/>
          <w:szCs w:val="22"/>
        </w:rPr>
      </w:pPr>
      <w:r w:rsidRPr="00DB6481">
        <w:rPr>
          <w:rFonts w:ascii="Verdana" w:hAnsi="Verdana"/>
          <w:b/>
          <w:bCs/>
          <w:sz w:val="22"/>
          <w:szCs w:val="22"/>
        </w:rPr>
        <w:t>Noveno, Décimo y Décimo Primer Dígito</w:t>
      </w:r>
      <w:r w:rsidRPr="00DB6481">
        <w:rPr>
          <w:rFonts w:ascii="Verdana" w:hAnsi="Verdana"/>
          <w:bCs/>
          <w:sz w:val="22"/>
          <w:szCs w:val="22"/>
        </w:rPr>
        <w:t>: Subgrupo número tres y corresponde a las características del elemento o bien.</w:t>
      </w:r>
    </w:p>
    <w:p w14:paraId="5EB4461C" w14:textId="77777777" w:rsidR="001B2D12" w:rsidRPr="00DB6481" w:rsidRDefault="001B2D12" w:rsidP="001B2D12">
      <w:pPr>
        <w:spacing w:after="0"/>
        <w:jc w:val="both"/>
        <w:rPr>
          <w:rFonts w:ascii="Verdana" w:hAnsi="Verdana"/>
          <w:bCs/>
          <w:sz w:val="22"/>
          <w:szCs w:val="22"/>
        </w:rPr>
      </w:pPr>
    </w:p>
    <w:p w14:paraId="7A7F060C" w14:textId="0C07E8D0" w:rsidR="001B2D12" w:rsidRPr="00DB6481" w:rsidRDefault="001B2D12" w:rsidP="001B2D12">
      <w:pPr>
        <w:spacing w:after="0"/>
        <w:jc w:val="both"/>
        <w:rPr>
          <w:rFonts w:ascii="Verdana" w:hAnsi="Verdana"/>
          <w:bCs/>
          <w:sz w:val="22"/>
          <w:szCs w:val="22"/>
        </w:rPr>
      </w:pPr>
      <w:r w:rsidRPr="00DB6481">
        <w:rPr>
          <w:rFonts w:ascii="Verdana" w:hAnsi="Verdana"/>
          <w:b/>
          <w:bCs/>
          <w:sz w:val="22"/>
          <w:szCs w:val="22"/>
        </w:rPr>
        <w:t>ARTÍCULO 2o.</w:t>
      </w:r>
      <w:r w:rsidRPr="00DB6481">
        <w:rPr>
          <w:rFonts w:ascii="Verdana" w:hAnsi="Verdana"/>
          <w:bCs/>
          <w:sz w:val="22"/>
          <w:szCs w:val="22"/>
        </w:rPr>
        <w:t xml:space="preserve"> Cada grupo mayor estará compuesto por agrupaciones específicas así:</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41"/>
        <w:gridCol w:w="6681"/>
      </w:tblGrid>
      <w:tr w:rsidR="001B2D12" w:rsidRPr="00DB6481" w14:paraId="709621A9" w14:textId="77777777" w:rsidTr="001B2D12">
        <w:trPr>
          <w:tblCellSpacing w:w="15" w:type="dxa"/>
        </w:trPr>
        <w:tc>
          <w:tcPr>
            <w:tcW w:w="118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1FF306" w14:textId="77777777" w:rsidR="001B2D12" w:rsidRPr="00DB6481" w:rsidRDefault="001B2D12" w:rsidP="001B2D12">
            <w:pPr>
              <w:spacing w:after="0"/>
              <w:jc w:val="both"/>
              <w:rPr>
                <w:rFonts w:ascii="Verdana" w:hAnsi="Verdana"/>
                <w:bCs/>
                <w:sz w:val="22"/>
                <w:szCs w:val="22"/>
                <w:lang w:val="en-US"/>
              </w:rPr>
            </w:pPr>
            <w:r w:rsidRPr="00DB6481">
              <w:rPr>
                <w:rFonts w:ascii="Verdana" w:hAnsi="Verdana"/>
                <w:b/>
                <w:bCs/>
                <w:sz w:val="22"/>
                <w:szCs w:val="22"/>
                <w:lang w:val="en-US"/>
              </w:rPr>
              <w:t>GRUPO No, 1</w:t>
            </w:r>
          </w:p>
        </w:tc>
        <w:tc>
          <w:tcPr>
            <w:tcW w:w="37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BB0406" w14:textId="77777777" w:rsidR="001B2D12" w:rsidRPr="00DB6481" w:rsidRDefault="001B2D12" w:rsidP="001B2D12">
            <w:pPr>
              <w:spacing w:after="0"/>
              <w:jc w:val="both"/>
              <w:rPr>
                <w:rFonts w:ascii="Verdana" w:hAnsi="Verdana"/>
                <w:bCs/>
                <w:sz w:val="22"/>
                <w:szCs w:val="22"/>
                <w:lang w:val="en-US"/>
              </w:rPr>
            </w:pPr>
            <w:r w:rsidRPr="00DB6481">
              <w:rPr>
                <w:rFonts w:ascii="Verdana" w:hAnsi="Verdana"/>
                <w:b/>
                <w:bCs/>
                <w:sz w:val="22"/>
                <w:szCs w:val="22"/>
                <w:lang w:val="en-US"/>
              </w:rPr>
              <w:t>ELEMENTOS DE CONSUMO</w:t>
            </w:r>
          </w:p>
        </w:tc>
      </w:tr>
      <w:tr w:rsidR="001B2D12" w:rsidRPr="00DB6481" w14:paraId="55D945E4" w14:textId="77777777" w:rsidTr="001B2D12">
        <w:trPr>
          <w:tblCellSpacing w:w="15" w:type="dxa"/>
        </w:trPr>
        <w:tc>
          <w:tcPr>
            <w:tcW w:w="118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96352C" w14:textId="77777777" w:rsidR="001B2D12" w:rsidRPr="00DB6481" w:rsidRDefault="001B2D12" w:rsidP="001B2D12">
            <w:pPr>
              <w:spacing w:after="0"/>
              <w:rPr>
                <w:rFonts w:ascii="Verdana" w:hAnsi="Verdana"/>
                <w:bCs/>
                <w:sz w:val="22"/>
                <w:szCs w:val="22"/>
                <w:lang w:val="es-ES"/>
              </w:rPr>
            </w:pPr>
            <w:r w:rsidRPr="00DB6481">
              <w:rPr>
                <w:rFonts w:ascii="Verdana" w:hAnsi="Verdana"/>
                <w:bCs/>
                <w:sz w:val="22"/>
                <w:szCs w:val="22"/>
                <w:lang w:val="es-ES"/>
              </w:rPr>
              <w:t>Agrupación 01 -</w:t>
            </w:r>
            <w:r w:rsidRPr="00DB6481">
              <w:rPr>
                <w:rFonts w:ascii="Verdana" w:hAnsi="Verdana"/>
                <w:bCs/>
                <w:sz w:val="22"/>
                <w:szCs w:val="22"/>
                <w:lang w:val="es-ES"/>
              </w:rPr>
              <w:br/>
              <w:t>Agrupación 02 -</w:t>
            </w:r>
            <w:r w:rsidRPr="00DB6481">
              <w:rPr>
                <w:rFonts w:ascii="Verdana" w:hAnsi="Verdana"/>
                <w:bCs/>
                <w:sz w:val="22"/>
                <w:szCs w:val="22"/>
                <w:lang w:val="es-ES"/>
              </w:rPr>
              <w:br/>
              <w:t>Agrupación 03 -</w:t>
            </w:r>
            <w:r w:rsidRPr="00DB6481">
              <w:rPr>
                <w:rFonts w:ascii="Verdana" w:hAnsi="Verdana"/>
                <w:bCs/>
                <w:sz w:val="22"/>
                <w:szCs w:val="22"/>
                <w:lang w:val="es-ES"/>
              </w:rPr>
              <w:br/>
              <w:t>Agrupación 04 -</w:t>
            </w:r>
            <w:r w:rsidRPr="00DB6481">
              <w:rPr>
                <w:rFonts w:ascii="Verdana" w:hAnsi="Verdana"/>
                <w:bCs/>
                <w:sz w:val="22"/>
                <w:szCs w:val="22"/>
                <w:lang w:val="es-ES"/>
              </w:rPr>
              <w:br/>
              <w:t>Agrupación 05 -</w:t>
            </w:r>
            <w:r w:rsidRPr="00DB6481">
              <w:rPr>
                <w:rFonts w:ascii="Verdana" w:hAnsi="Verdana"/>
                <w:bCs/>
                <w:sz w:val="22"/>
                <w:szCs w:val="22"/>
                <w:lang w:val="es-ES"/>
              </w:rPr>
              <w:br/>
              <w:t>Agrupación 06 -</w:t>
            </w:r>
            <w:r w:rsidRPr="00DB6481">
              <w:rPr>
                <w:rFonts w:ascii="Verdana" w:hAnsi="Verdana"/>
                <w:bCs/>
                <w:sz w:val="22"/>
                <w:szCs w:val="22"/>
                <w:lang w:val="es-ES"/>
              </w:rPr>
              <w:br/>
            </w:r>
            <w:r w:rsidRPr="00DB6481">
              <w:rPr>
                <w:rFonts w:ascii="Verdana" w:hAnsi="Verdana"/>
                <w:bCs/>
                <w:sz w:val="22"/>
                <w:szCs w:val="22"/>
                <w:lang w:val="es-ES"/>
              </w:rPr>
              <w:lastRenderedPageBreak/>
              <w:t>Agrupación 07 -</w:t>
            </w:r>
            <w:r w:rsidRPr="00DB6481">
              <w:rPr>
                <w:rFonts w:ascii="Verdana" w:hAnsi="Verdana"/>
                <w:bCs/>
                <w:sz w:val="22"/>
                <w:szCs w:val="22"/>
                <w:lang w:val="es-ES"/>
              </w:rPr>
              <w:br/>
            </w:r>
            <w:r w:rsidRPr="00DB6481">
              <w:rPr>
                <w:rFonts w:ascii="Verdana" w:hAnsi="Verdana"/>
                <w:bCs/>
                <w:sz w:val="22"/>
                <w:szCs w:val="22"/>
                <w:lang w:val="es-ES"/>
              </w:rPr>
              <w:br/>
              <w:t>Agrupación 08 –</w:t>
            </w:r>
            <w:r w:rsidRPr="00DB6481">
              <w:rPr>
                <w:rFonts w:ascii="Verdana" w:hAnsi="Verdana"/>
                <w:bCs/>
                <w:sz w:val="22"/>
                <w:szCs w:val="22"/>
                <w:lang w:val="es-ES"/>
              </w:rPr>
              <w:br/>
              <w:t>Agrupación 09 –</w:t>
            </w:r>
            <w:r w:rsidRPr="00DB6481">
              <w:rPr>
                <w:rFonts w:ascii="Verdana" w:hAnsi="Verdana"/>
                <w:bCs/>
                <w:sz w:val="22"/>
                <w:szCs w:val="22"/>
                <w:lang w:val="es-ES"/>
              </w:rPr>
              <w:br/>
              <w:t>Agrupación 10 –</w:t>
            </w:r>
            <w:r w:rsidRPr="00DB6481">
              <w:rPr>
                <w:rFonts w:ascii="Verdana" w:hAnsi="Verdana"/>
                <w:bCs/>
                <w:sz w:val="22"/>
                <w:szCs w:val="22"/>
                <w:lang w:val="es-ES"/>
              </w:rPr>
              <w:br/>
              <w:t>Agrupación 11 –</w:t>
            </w:r>
            <w:r w:rsidRPr="00DB6481">
              <w:rPr>
                <w:rFonts w:ascii="Verdana" w:hAnsi="Verdana"/>
                <w:bCs/>
                <w:sz w:val="22"/>
                <w:szCs w:val="22"/>
                <w:lang w:val="es-ES"/>
              </w:rPr>
              <w:br/>
              <w:t>Agrupación 12 –</w:t>
            </w:r>
            <w:r w:rsidRPr="00DB6481">
              <w:rPr>
                <w:rFonts w:ascii="Verdana" w:hAnsi="Verdana"/>
                <w:bCs/>
                <w:sz w:val="22"/>
                <w:szCs w:val="22"/>
                <w:lang w:val="es-ES"/>
              </w:rPr>
              <w:br/>
            </w:r>
            <w:r w:rsidRPr="00DB6481">
              <w:rPr>
                <w:rFonts w:ascii="Verdana" w:hAnsi="Verdana"/>
                <w:bCs/>
                <w:sz w:val="22"/>
                <w:szCs w:val="22"/>
                <w:lang w:val="es-ES"/>
              </w:rPr>
              <w:br/>
              <w:t>Agrupación 13 –</w:t>
            </w:r>
            <w:r w:rsidRPr="00DB6481">
              <w:rPr>
                <w:rFonts w:ascii="Verdana" w:hAnsi="Verdana"/>
                <w:bCs/>
                <w:sz w:val="22"/>
                <w:szCs w:val="22"/>
                <w:lang w:val="es-ES"/>
              </w:rPr>
              <w:br/>
              <w:t>Agrupación 14 –</w:t>
            </w:r>
            <w:r w:rsidRPr="00DB6481">
              <w:rPr>
                <w:rFonts w:ascii="Verdana" w:hAnsi="Verdana"/>
                <w:bCs/>
                <w:sz w:val="22"/>
                <w:szCs w:val="22"/>
                <w:lang w:val="es-ES"/>
              </w:rPr>
              <w:br/>
              <w:t>Agrupación 15 -</w:t>
            </w:r>
          </w:p>
        </w:tc>
        <w:tc>
          <w:tcPr>
            <w:tcW w:w="37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82BEA9" w14:textId="57FC40A9" w:rsidR="001B2D12" w:rsidRPr="00DB6481" w:rsidRDefault="001B2D12" w:rsidP="001B2D12">
            <w:pPr>
              <w:spacing w:after="0"/>
              <w:rPr>
                <w:rFonts w:ascii="Verdana" w:hAnsi="Verdana"/>
                <w:bCs/>
                <w:sz w:val="22"/>
                <w:szCs w:val="22"/>
                <w:lang w:val="es-ES"/>
              </w:rPr>
            </w:pPr>
            <w:r w:rsidRPr="00DB6481">
              <w:rPr>
                <w:rFonts w:ascii="Verdana" w:hAnsi="Verdana"/>
                <w:bCs/>
                <w:sz w:val="22"/>
                <w:szCs w:val="22"/>
                <w:lang w:val="es-ES"/>
              </w:rPr>
              <w:lastRenderedPageBreak/>
              <w:t>Aceites, grasas, lubricantes y combustibles</w:t>
            </w:r>
            <w:r w:rsidRPr="00DB6481">
              <w:rPr>
                <w:rFonts w:ascii="Verdana" w:hAnsi="Verdana"/>
                <w:bCs/>
                <w:sz w:val="22"/>
                <w:szCs w:val="22"/>
                <w:lang w:val="es-ES"/>
              </w:rPr>
              <w:br/>
              <w:t>Elementos con fines educativos y de divulgación.</w:t>
            </w:r>
            <w:r w:rsidRPr="00DB6481">
              <w:rPr>
                <w:rFonts w:ascii="Verdana" w:hAnsi="Verdana"/>
                <w:bCs/>
                <w:sz w:val="22"/>
                <w:szCs w:val="22"/>
                <w:lang w:val="es-ES"/>
              </w:rPr>
              <w:br/>
              <w:t>Drogas y elementos de laboratorio</w:t>
            </w:r>
            <w:r w:rsidRPr="00DB6481">
              <w:rPr>
                <w:rFonts w:ascii="Verdana" w:hAnsi="Verdana"/>
                <w:bCs/>
                <w:sz w:val="22"/>
                <w:szCs w:val="22"/>
                <w:lang w:val="es-ES"/>
              </w:rPr>
              <w:br/>
              <w:t>Dotación y vestuario</w:t>
            </w:r>
            <w:r w:rsidRPr="00DB6481">
              <w:rPr>
                <w:rFonts w:ascii="Verdana" w:hAnsi="Verdana"/>
                <w:bCs/>
                <w:sz w:val="22"/>
                <w:szCs w:val="22"/>
                <w:lang w:val="es-ES"/>
              </w:rPr>
              <w:br/>
              <w:t>Dotación Instituciones SNBF</w:t>
            </w:r>
            <w:r w:rsidRPr="00DB6481">
              <w:rPr>
                <w:rFonts w:ascii="Verdana" w:hAnsi="Verdana"/>
                <w:bCs/>
                <w:sz w:val="22"/>
                <w:szCs w:val="22"/>
                <w:lang w:val="es-ES"/>
              </w:rPr>
              <w:br/>
              <w:t>Forrajes y alimentos para animales.</w:t>
            </w:r>
            <w:r w:rsidRPr="00DB6481">
              <w:rPr>
                <w:rFonts w:ascii="Verdana" w:hAnsi="Verdana"/>
                <w:bCs/>
                <w:sz w:val="22"/>
                <w:szCs w:val="22"/>
                <w:lang w:val="es-ES"/>
              </w:rPr>
              <w:br/>
            </w:r>
            <w:r w:rsidRPr="00DB6481">
              <w:rPr>
                <w:rFonts w:ascii="Verdana" w:hAnsi="Verdana"/>
                <w:bCs/>
                <w:sz w:val="22"/>
                <w:szCs w:val="22"/>
                <w:lang w:val="es-ES"/>
              </w:rPr>
              <w:lastRenderedPageBreak/>
              <w:t xml:space="preserve">Insecticidas, fungicidas, herbicidas, </w:t>
            </w:r>
            <w:proofErr w:type="spellStart"/>
            <w:r w:rsidRPr="00DB6481">
              <w:rPr>
                <w:rFonts w:ascii="Verdana" w:hAnsi="Verdana"/>
                <w:bCs/>
                <w:sz w:val="22"/>
                <w:szCs w:val="22"/>
                <w:lang w:val="es-ES"/>
              </w:rPr>
              <w:t>roedenticidas</w:t>
            </w:r>
            <w:proofErr w:type="spellEnd"/>
            <w:r w:rsidRPr="00DB6481">
              <w:rPr>
                <w:rFonts w:ascii="Verdana" w:hAnsi="Verdana"/>
                <w:bCs/>
                <w:sz w:val="22"/>
                <w:szCs w:val="22"/>
                <w:lang w:val="es-ES"/>
              </w:rPr>
              <w:t xml:space="preserve"> y bactericidas.</w:t>
            </w:r>
            <w:r w:rsidRPr="00DB6481">
              <w:rPr>
                <w:rFonts w:ascii="Verdana" w:hAnsi="Verdana"/>
                <w:bCs/>
                <w:sz w:val="22"/>
                <w:szCs w:val="22"/>
                <w:lang w:val="es-ES"/>
              </w:rPr>
              <w:br/>
              <w:t>Materias primas y materiales para industria, taller y labores.</w:t>
            </w:r>
            <w:r w:rsidRPr="00DB6481">
              <w:rPr>
                <w:rFonts w:ascii="Verdana" w:hAnsi="Verdana"/>
                <w:bCs/>
                <w:sz w:val="22"/>
                <w:szCs w:val="22"/>
                <w:lang w:val="es-ES"/>
              </w:rPr>
              <w:br/>
              <w:t>Semillas y abonos.</w:t>
            </w:r>
            <w:r w:rsidRPr="00DB6481">
              <w:rPr>
                <w:rFonts w:ascii="Verdana" w:hAnsi="Verdana"/>
                <w:bCs/>
                <w:sz w:val="22"/>
                <w:szCs w:val="22"/>
                <w:lang w:val="es-ES"/>
              </w:rPr>
              <w:br/>
              <w:t>Útiles de escritorio y oficina.</w:t>
            </w:r>
            <w:r w:rsidRPr="00DB6481">
              <w:rPr>
                <w:rFonts w:ascii="Verdana" w:hAnsi="Verdana"/>
                <w:bCs/>
                <w:sz w:val="22"/>
                <w:szCs w:val="22"/>
                <w:lang w:val="es-ES"/>
              </w:rPr>
              <w:br/>
              <w:t>Víveres, rancho y licores,</w:t>
            </w:r>
            <w:r w:rsidRPr="00DB6481">
              <w:rPr>
                <w:rFonts w:ascii="Verdana" w:hAnsi="Verdana"/>
                <w:bCs/>
                <w:sz w:val="22"/>
                <w:szCs w:val="22"/>
                <w:lang w:val="es-ES"/>
              </w:rPr>
              <w:br/>
              <w:t>Elementos, accesorios y repuestos para construcción instalación, taller, maquinaria y equipos.</w:t>
            </w:r>
            <w:r w:rsidRPr="00DB6481">
              <w:rPr>
                <w:rFonts w:ascii="Verdana" w:hAnsi="Verdana"/>
                <w:bCs/>
                <w:sz w:val="22"/>
                <w:szCs w:val="22"/>
                <w:lang w:val="es-ES"/>
              </w:rPr>
              <w:br/>
              <w:t>Elementos de uso doméstico o personal.</w:t>
            </w:r>
            <w:r w:rsidRPr="00DB6481">
              <w:rPr>
                <w:rFonts w:ascii="Verdana" w:hAnsi="Verdana"/>
                <w:bCs/>
                <w:sz w:val="22"/>
                <w:szCs w:val="22"/>
                <w:lang w:val="es-ES"/>
              </w:rPr>
              <w:br/>
              <w:t>Uniformes, elementos y accesorios para actividades culturales, deportivas y premiación.</w:t>
            </w:r>
            <w:r w:rsidRPr="00DB6481">
              <w:rPr>
                <w:rFonts w:ascii="Verdana" w:hAnsi="Verdana"/>
                <w:bCs/>
                <w:sz w:val="22"/>
                <w:szCs w:val="22"/>
                <w:lang w:val="es-ES"/>
              </w:rPr>
              <w:br/>
              <w:t>Otros elementos de consumo.</w:t>
            </w:r>
          </w:p>
        </w:tc>
      </w:tr>
      <w:tr w:rsidR="001B2D12" w:rsidRPr="00DB6481" w14:paraId="73201E42" w14:textId="77777777" w:rsidTr="001B2D12">
        <w:trPr>
          <w:tblCellSpacing w:w="15" w:type="dxa"/>
        </w:trPr>
        <w:tc>
          <w:tcPr>
            <w:tcW w:w="118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5B1645" w14:textId="77777777" w:rsidR="001B2D12" w:rsidRPr="00DB6481" w:rsidRDefault="001B2D12" w:rsidP="001B2D12">
            <w:pPr>
              <w:spacing w:after="0"/>
              <w:rPr>
                <w:rFonts w:ascii="Verdana" w:hAnsi="Verdana"/>
                <w:bCs/>
                <w:sz w:val="22"/>
                <w:szCs w:val="22"/>
                <w:lang w:val="en-US"/>
              </w:rPr>
            </w:pPr>
            <w:r w:rsidRPr="00DB6481">
              <w:rPr>
                <w:rFonts w:ascii="Verdana" w:hAnsi="Verdana"/>
                <w:b/>
                <w:bCs/>
                <w:sz w:val="22"/>
                <w:szCs w:val="22"/>
                <w:lang w:val="en-US"/>
              </w:rPr>
              <w:lastRenderedPageBreak/>
              <w:t>GRUPO No. 2</w:t>
            </w:r>
          </w:p>
        </w:tc>
        <w:tc>
          <w:tcPr>
            <w:tcW w:w="37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7211C2" w14:textId="77777777" w:rsidR="001B2D12" w:rsidRPr="00DB6481" w:rsidRDefault="001B2D12" w:rsidP="001B2D12">
            <w:pPr>
              <w:spacing w:after="0"/>
              <w:rPr>
                <w:rFonts w:ascii="Verdana" w:hAnsi="Verdana"/>
                <w:bCs/>
                <w:sz w:val="22"/>
                <w:szCs w:val="22"/>
                <w:lang w:val="en-US"/>
              </w:rPr>
            </w:pPr>
            <w:r w:rsidRPr="00DB6481">
              <w:rPr>
                <w:rFonts w:ascii="Verdana" w:hAnsi="Verdana"/>
                <w:b/>
                <w:bCs/>
                <w:sz w:val="22"/>
                <w:szCs w:val="22"/>
                <w:lang w:val="en-US"/>
              </w:rPr>
              <w:t>ELEMENTOS DEVOLUTIVOS</w:t>
            </w:r>
          </w:p>
        </w:tc>
      </w:tr>
      <w:tr w:rsidR="001B2D12" w:rsidRPr="00DB6481" w14:paraId="2D04AF91" w14:textId="77777777" w:rsidTr="001B2D12">
        <w:trPr>
          <w:tblCellSpacing w:w="15" w:type="dxa"/>
        </w:trPr>
        <w:tc>
          <w:tcPr>
            <w:tcW w:w="118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35C190" w14:textId="23FB8ED7" w:rsidR="001B2D12" w:rsidRPr="00DB6481" w:rsidRDefault="001B2D12" w:rsidP="001B2D12">
            <w:pPr>
              <w:spacing w:after="0"/>
              <w:rPr>
                <w:rFonts w:ascii="Verdana" w:hAnsi="Verdana"/>
                <w:bCs/>
                <w:sz w:val="22"/>
                <w:szCs w:val="22"/>
                <w:lang w:val="es-ES"/>
              </w:rPr>
            </w:pPr>
            <w:r w:rsidRPr="00DB6481">
              <w:rPr>
                <w:rFonts w:ascii="Verdana" w:hAnsi="Verdana"/>
                <w:bCs/>
                <w:sz w:val="22"/>
                <w:szCs w:val="22"/>
                <w:lang w:val="es-ES"/>
              </w:rPr>
              <w:t>Agrupación 01 -</w:t>
            </w:r>
            <w:r w:rsidRPr="00DB6481">
              <w:rPr>
                <w:rFonts w:ascii="Verdana" w:hAnsi="Verdana"/>
                <w:bCs/>
                <w:sz w:val="22"/>
                <w:szCs w:val="22"/>
                <w:lang w:val="es-ES"/>
              </w:rPr>
              <w:br/>
              <w:t>Agrupación 02</w:t>
            </w:r>
            <w:r w:rsidRPr="00DB6481">
              <w:rPr>
                <w:rFonts w:ascii="Verdana" w:hAnsi="Verdana"/>
                <w:bCs/>
                <w:sz w:val="22"/>
                <w:szCs w:val="22"/>
                <w:lang w:val="es-ES"/>
              </w:rPr>
              <w:br/>
              <w:t>Agrupación 03 -</w:t>
            </w:r>
            <w:r w:rsidRPr="00DB6481">
              <w:rPr>
                <w:rFonts w:ascii="Verdana" w:hAnsi="Verdana"/>
                <w:bCs/>
                <w:sz w:val="22"/>
                <w:szCs w:val="22"/>
                <w:lang w:val="es-ES"/>
              </w:rPr>
              <w:br/>
            </w:r>
            <w:r w:rsidRPr="00DB6481">
              <w:rPr>
                <w:rFonts w:ascii="Verdana" w:hAnsi="Verdana"/>
                <w:bCs/>
                <w:sz w:val="22"/>
                <w:szCs w:val="22"/>
                <w:lang w:val="es-ES"/>
              </w:rPr>
              <w:br/>
              <w:t>Agrupación 04 –</w:t>
            </w:r>
            <w:r w:rsidRPr="00DB6481">
              <w:rPr>
                <w:rFonts w:ascii="Verdana" w:hAnsi="Verdana"/>
                <w:bCs/>
                <w:sz w:val="22"/>
                <w:szCs w:val="22"/>
                <w:lang w:val="es-ES"/>
              </w:rPr>
              <w:br/>
              <w:t>Agrupación 05 –</w:t>
            </w:r>
            <w:r w:rsidRPr="00DB6481">
              <w:rPr>
                <w:rFonts w:ascii="Verdana" w:hAnsi="Verdana"/>
                <w:bCs/>
                <w:sz w:val="22"/>
                <w:szCs w:val="22"/>
                <w:lang w:val="es-ES"/>
              </w:rPr>
              <w:br/>
              <w:t>Agrupación 06 –</w:t>
            </w:r>
            <w:r w:rsidRPr="00DB6481">
              <w:rPr>
                <w:rFonts w:ascii="Verdana" w:hAnsi="Verdana"/>
                <w:bCs/>
                <w:sz w:val="22"/>
                <w:szCs w:val="22"/>
                <w:lang w:val="es-ES"/>
              </w:rPr>
              <w:br/>
            </w:r>
            <w:r w:rsidRPr="00DB6481">
              <w:rPr>
                <w:rFonts w:ascii="Verdana" w:hAnsi="Verdana"/>
                <w:bCs/>
                <w:sz w:val="22"/>
                <w:szCs w:val="22"/>
                <w:lang w:val="es-ES"/>
              </w:rPr>
              <w:br/>
              <w:t>Agrupación 07 –</w:t>
            </w:r>
            <w:r w:rsidRPr="00DB6481">
              <w:rPr>
                <w:rFonts w:ascii="Verdana" w:hAnsi="Verdana"/>
                <w:bCs/>
                <w:sz w:val="22"/>
                <w:szCs w:val="22"/>
                <w:lang w:val="es-ES"/>
              </w:rPr>
              <w:br/>
            </w:r>
            <w:r w:rsidRPr="00DB6481">
              <w:rPr>
                <w:rFonts w:ascii="Verdana" w:hAnsi="Verdana"/>
                <w:bCs/>
                <w:sz w:val="22"/>
                <w:szCs w:val="22"/>
                <w:lang w:val="es-ES"/>
              </w:rPr>
              <w:br/>
              <w:t>Agrupación 08 –</w:t>
            </w:r>
            <w:r w:rsidRPr="00DB6481">
              <w:rPr>
                <w:rFonts w:ascii="Verdana" w:hAnsi="Verdana"/>
                <w:bCs/>
                <w:sz w:val="22"/>
                <w:szCs w:val="22"/>
                <w:lang w:val="es-ES"/>
              </w:rPr>
              <w:br/>
            </w:r>
            <w:r w:rsidRPr="00DB6481">
              <w:rPr>
                <w:rFonts w:ascii="Verdana" w:hAnsi="Verdana"/>
                <w:bCs/>
                <w:sz w:val="22"/>
                <w:szCs w:val="22"/>
                <w:lang w:val="es-ES"/>
              </w:rPr>
              <w:br/>
              <w:t>Agrupación 09 –</w:t>
            </w:r>
            <w:r w:rsidRPr="00DB6481">
              <w:rPr>
                <w:rFonts w:ascii="Verdana" w:hAnsi="Verdana"/>
                <w:bCs/>
                <w:sz w:val="22"/>
                <w:szCs w:val="22"/>
                <w:lang w:val="es-ES"/>
              </w:rPr>
              <w:br/>
              <w:t>Agrupación 10 –</w:t>
            </w:r>
            <w:r w:rsidRPr="00DB6481">
              <w:rPr>
                <w:rFonts w:ascii="Verdana" w:hAnsi="Verdana"/>
                <w:bCs/>
                <w:sz w:val="22"/>
                <w:szCs w:val="22"/>
                <w:lang w:val="es-ES"/>
              </w:rPr>
              <w:br/>
              <w:t>Agrupación 11 –</w:t>
            </w:r>
            <w:r w:rsidRPr="00DB6481">
              <w:rPr>
                <w:rFonts w:ascii="Verdana" w:hAnsi="Verdana"/>
                <w:bCs/>
                <w:sz w:val="22"/>
                <w:szCs w:val="22"/>
                <w:lang w:val="es-ES"/>
              </w:rPr>
              <w:br/>
            </w:r>
            <w:r w:rsidRPr="00DB6481">
              <w:rPr>
                <w:rFonts w:ascii="Verdana" w:hAnsi="Verdana"/>
                <w:bCs/>
                <w:sz w:val="22"/>
                <w:szCs w:val="22"/>
                <w:lang w:val="es-ES"/>
              </w:rPr>
              <w:br/>
              <w:t>Agrupación 12 –</w:t>
            </w:r>
            <w:r w:rsidRPr="00DB6481">
              <w:rPr>
                <w:rFonts w:ascii="Verdana" w:hAnsi="Verdana"/>
                <w:bCs/>
                <w:sz w:val="22"/>
                <w:szCs w:val="22"/>
                <w:lang w:val="es-ES"/>
              </w:rPr>
              <w:br/>
            </w:r>
            <w:r w:rsidRPr="00DB6481">
              <w:rPr>
                <w:rFonts w:ascii="Verdana" w:hAnsi="Verdana"/>
                <w:bCs/>
                <w:sz w:val="22"/>
                <w:szCs w:val="22"/>
                <w:lang w:val="es-ES"/>
              </w:rPr>
              <w:br/>
              <w:t>Agrupación 13 –</w:t>
            </w:r>
            <w:r w:rsidRPr="00DB6481">
              <w:rPr>
                <w:rFonts w:ascii="Verdana" w:hAnsi="Verdana"/>
                <w:bCs/>
                <w:sz w:val="22"/>
                <w:szCs w:val="22"/>
                <w:lang w:val="es-ES"/>
              </w:rPr>
              <w:br/>
              <w:t>Agrupación 14 –</w:t>
            </w:r>
            <w:r w:rsidRPr="00DB6481">
              <w:rPr>
                <w:rFonts w:ascii="Verdana" w:hAnsi="Verdana"/>
                <w:bCs/>
                <w:sz w:val="22"/>
                <w:szCs w:val="22"/>
                <w:lang w:val="es-ES"/>
              </w:rPr>
              <w:br/>
              <w:t>Agrupación 15 –</w:t>
            </w:r>
            <w:r w:rsidRPr="00DB6481">
              <w:rPr>
                <w:rFonts w:ascii="Verdana" w:hAnsi="Verdana"/>
                <w:bCs/>
                <w:sz w:val="22"/>
                <w:szCs w:val="22"/>
                <w:lang w:val="es-ES"/>
              </w:rPr>
              <w:br/>
              <w:t>Agrupación 16 –</w:t>
            </w:r>
            <w:r w:rsidRPr="00DB6481">
              <w:rPr>
                <w:rFonts w:ascii="Verdana" w:hAnsi="Verdana"/>
                <w:bCs/>
                <w:sz w:val="22"/>
                <w:szCs w:val="22"/>
                <w:lang w:val="es-ES"/>
              </w:rPr>
              <w:br/>
              <w:t>Agrupación 17 –</w:t>
            </w:r>
            <w:r w:rsidRPr="00DB6481">
              <w:rPr>
                <w:rFonts w:ascii="Verdana" w:hAnsi="Verdana"/>
                <w:bCs/>
                <w:sz w:val="22"/>
                <w:szCs w:val="22"/>
                <w:lang w:val="es-ES"/>
              </w:rPr>
              <w:br/>
              <w:t>Agrupación 18 –</w:t>
            </w:r>
            <w:r w:rsidRPr="00DB6481">
              <w:rPr>
                <w:rFonts w:ascii="Verdana" w:hAnsi="Verdana"/>
                <w:bCs/>
                <w:sz w:val="22"/>
                <w:szCs w:val="22"/>
                <w:lang w:val="es-ES"/>
              </w:rPr>
              <w:br/>
              <w:t>Agrupación 19 –</w:t>
            </w:r>
          </w:p>
        </w:tc>
        <w:tc>
          <w:tcPr>
            <w:tcW w:w="37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4F8741" w14:textId="04A3A002" w:rsidR="001B2D12" w:rsidRPr="00DB6481" w:rsidRDefault="001B2D12" w:rsidP="001B2D12">
            <w:pPr>
              <w:spacing w:after="0"/>
              <w:rPr>
                <w:rFonts w:ascii="Verdana" w:hAnsi="Verdana"/>
                <w:bCs/>
                <w:sz w:val="22"/>
                <w:szCs w:val="22"/>
                <w:lang w:val="en-US"/>
              </w:rPr>
            </w:pPr>
            <w:r w:rsidRPr="00DB6481">
              <w:rPr>
                <w:rFonts w:ascii="Verdana" w:hAnsi="Verdana"/>
                <w:bCs/>
                <w:sz w:val="22"/>
                <w:szCs w:val="22"/>
                <w:lang w:val="es-ES"/>
              </w:rPr>
              <w:t>Armas.</w:t>
            </w:r>
            <w:r w:rsidRPr="00DB6481">
              <w:rPr>
                <w:rFonts w:ascii="Verdana" w:hAnsi="Verdana"/>
                <w:bCs/>
                <w:sz w:val="22"/>
                <w:szCs w:val="22"/>
                <w:lang w:val="es-ES"/>
              </w:rPr>
              <w:br/>
              <w:t>Oleos (cuadros, marcos), condecoraciones y obras de arte.</w:t>
            </w:r>
            <w:r w:rsidRPr="00DB6481">
              <w:rPr>
                <w:rFonts w:ascii="Verdana" w:hAnsi="Verdana"/>
                <w:bCs/>
                <w:sz w:val="22"/>
                <w:szCs w:val="22"/>
                <w:lang w:val="es-ES"/>
              </w:rPr>
              <w:br/>
              <w:t>Equipos y máquinas de procesamiento de datos y sus accesorios (Hardware).</w:t>
            </w:r>
            <w:r w:rsidRPr="00DB6481">
              <w:rPr>
                <w:rFonts w:ascii="Verdana" w:hAnsi="Verdana"/>
                <w:bCs/>
                <w:sz w:val="22"/>
                <w:szCs w:val="22"/>
                <w:lang w:val="es-ES"/>
              </w:rPr>
              <w:br/>
              <w:t>Sistemas de programación (Software)</w:t>
            </w:r>
            <w:r w:rsidRPr="00DB6481">
              <w:rPr>
                <w:rFonts w:ascii="Verdana" w:hAnsi="Verdana"/>
                <w:bCs/>
                <w:sz w:val="22"/>
                <w:szCs w:val="22"/>
                <w:lang w:val="es-ES"/>
              </w:rPr>
              <w:br/>
              <w:t>Equipos, elementos y utensilios de seguridad industrial.</w:t>
            </w:r>
            <w:r w:rsidRPr="00DB6481">
              <w:rPr>
                <w:rFonts w:ascii="Verdana" w:hAnsi="Verdana"/>
                <w:bCs/>
                <w:sz w:val="22"/>
                <w:szCs w:val="22"/>
                <w:lang w:val="es-ES"/>
              </w:rPr>
              <w:br/>
              <w:t>Equipos y máquinas para comedor cocina y despensa y sus accesorios.</w:t>
            </w:r>
            <w:r w:rsidRPr="00DB6481">
              <w:rPr>
                <w:rFonts w:ascii="Verdana" w:hAnsi="Verdana"/>
                <w:bCs/>
                <w:sz w:val="22"/>
                <w:szCs w:val="22"/>
                <w:lang w:val="es-ES"/>
              </w:rPr>
              <w:br/>
              <w:t>Equipos, máquinas y elementos para comunicación radio, televisión, señales, sonido, radar y proyección</w:t>
            </w:r>
            <w:r w:rsidRPr="00DB6481">
              <w:rPr>
                <w:rFonts w:ascii="Verdana" w:hAnsi="Verdana"/>
                <w:bCs/>
                <w:sz w:val="22"/>
                <w:szCs w:val="22"/>
                <w:lang w:val="es-ES"/>
              </w:rPr>
              <w:br/>
              <w:t xml:space="preserve">Equipos y máquinas para Publicaciones, Mantenimiento y Plantas de </w:t>
            </w:r>
            <w:proofErr w:type="spellStart"/>
            <w:r w:rsidRPr="00DB6481">
              <w:rPr>
                <w:rFonts w:ascii="Verdana" w:hAnsi="Verdana"/>
                <w:bCs/>
                <w:sz w:val="22"/>
                <w:szCs w:val="22"/>
                <w:lang w:val="es-ES"/>
              </w:rPr>
              <w:t>Bienestarina</w:t>
            </w:r>
            <w:proofErr w:type="spellEnd"/>
            <w:r w:rsidRPr="00DB6481">
              <w:rPr>
                <w:rFonts w:ascii="Verdana" w:hAnsi="Verdana"/>
                <w:bCs/>
                <w:sz w:val="22"/>
                <w:szCs w:val="22"/>
                <w:lang w:val="es-ES"/>
              </w:rPr>
              <w:br/>
              <w:t>Equipos y máquinas pata deporte y sus accesorios.</w:t>
            </w:r>
            <w:r w:rsidRPr="00DB6481">
              <w:rPr>
                <w:rFonts w:ascii="Verdana" w:hAnsi="Verdana"/>
                <w:bCs/>
                <w:sz w:val="22"/>
                <w:szCs w:val="22"/>
                <w:lang w:val="es-ES"/>
              </w:rPr>
              <w:br/>
              <w:t>Equipos y máquinas para laboratorio, medicina y odontología.</w:t>
            </w:r>
            <w:r w:rsidRPr="00DB6481">
              <w:rPr>
                <w:rFonts w:ascii="Verdana" w:hAnsi="Verdana"/>
                <w:bCs/>
                <w:sz w:val="22"/>
                <w:szCs w:val="22"/>
                <w:lang w:val="es-ES"/>
              </w:rPr>
              <w:br/>
              <w:t>Equipos y máquinas para microfilmación, fotografía, fotocopiado y sus accesorios.</w:t>
            </w:r>
            <w:r w:rsidRPr="00DB6481">
              <w:rPr>
                <w:rFonts w:ascii="Verdana" w:hAnsi="Verdana"/>
                <w:bCs/>
                <w:sz w:val="22"/>
                <w:szCs w:val="22"/>
                <w:lang w:val="es-ES"/>
              </w:rPr>
              <w:br/>
              <w:t>Equipos y máquinas manuales, eléctricas y electrónicas para oficina.</w:t>
            </w:r>
            <w:r w:rsidRPr="00DB6481">
              <w:rPr>
                <w:rFonts w:ascii="Verdana" w:hAnsi="Verdana"/>
                <w:bCs/>
                <w:sz w:val="22"/>
                <w:szCs w:val="22"/>
                <w:lang w:val="es-ES"/>
              </w:rPr>
              <w:br/>
              <w:t>Equipos y máquinas para transporte, llantas y sus accesorios.</w:t>
            </w:r>
            <w:r w:rsidRPr="00DB6481">
              <w:rPr>
                <w:rFonts w:ascii="Verdana" w:hAnsi="Verdana"/>
                <w:bCs/>
                <w:sz w:val="22"/>
                <w:szCs w:val="22"/>
                <w:lang w:val="es-ES"/>
              </w:rPr>
              <w:br/>
              <w:t>Herramientas y sus accesorios.</w:t>
            </w:r>
            <w:r w:rsidRPr="00DB6481">
              <w:rPr>
                <w:rFonts w:ascii="Verdana" w:hAnsi="Verdana"/>
                <w:bCs/>
                <w:sz w:val="22"/>
                <w:szCs w:val="22"/>
                <w:lang w:val="es-ES"/>
              </w:rPr>
              <w:br/>
              <w:t>Instrumentos musicales y sus accesorios.</w:t>
            </w:r>
            <w:r w:rsidRPr="00DB6481">
              <w:rPr>
                <w:rFonts w:ascii="Verdana" w:hAnsi="Verdana"/>
                <w:bCs/>
                <w:sz w:val="22"/>
                <w:szCs w:val="22"/>
                <w:lang w:val="es-ES"/>
              </w:rPr>
              <w:br/>
              <w:t xml:space="preserve">Libros de biblioteca, estudio, mapotecas, </w:t>
            </w:r>
            <w:proofErr w:type="spellStart"/>
            <w:r w:rsidRPr="00DB6481">
              <w:rPr>
                <w:rFonts w:ascii="Verdana" w:hAnsi="Verdana"/>
                <w:bCs/>
                <w:sz w:val="22"/>
                <w:szCs w:val="22"/>
                <w:lang w:val="es-ES"/>
              </w:rPr>
              <w:t>planotecas</w:t>
            </w:r>
            <w:proofErr w:type="spellEnd"/>
            <w:r w:rsidRPr="00DB6481">
              <w:rPr>
                <w:rFonts w:ascii="Verdana" w:hAnsi="Verdana"/>
                <w:bCs/>
                <w:sz w:val="22"/>
                <w:szCs w:val="22"/>
                <w:lang w:val="es-ES"/>
              </w:rPr>
              <w:t xml:space="preserve"> y hemerotecas.</w:t>
            </w:r>
            <w:r w:rsidRPr="00DB6481">
              <w:rPr>
                <w:rFonts w:ascii="Verdana" w:hAnsi="Verdana"/>
                <w:bCs/>
                <w:sz w:val="22"/>
                <w:szCs w:val="22"/>
                <w:lang w:val="es-ES"/>
              </w:rPr>
              <w:br/>
            </w:r>
            <w:proofErr w:type="spellStart"/>
            <w:r w:rsidRPr="00DB6481">
              <w:rPr>
                <w:rFonts w:ascii="Verdana" w:hAnsi="Verdana"/>
                <w:bCs/>
                <w:sz w:val="22"/>
                <w:szCs w:val="22"/>
                <w:lang w:val="en-US"/>
              </w:rPr>
              <w:t>Semovientes</w:t>
            </w:r>
            <w:proofErr w:type="spellEnd"/>
            <w:r w:rsidRPr="00DB6481">
              <w:rPr>
                <w:rFonts w:ascii="Verdana" w:hAnsi="Verdana"/>
                <w:bCs/>
                <w:sz w:val="22"/>
                <w:szCs w:val="22"/>
                <w:lang w:val="en-US"/>
              </w:rPr>
              <w:t>.</w:t>
            </w:r>
            <w:r w:rsidRPr="00DB6481">
              <w:rPr>
                <w:rFonts w:ascii="Verdana" w:hAnsi="Verdana"/>
                <w:bCs/>
                <w:sz w:val="22"/>
                <w:szCs w:val="22"/>
                <w:lang w:val="en-US"/>
              </w:rPr>
              <w:br/>
            </w:r>
            <w:proofErr w:type="spellStart"/>
            <w:r w:rsidRPr="00DB6481">
              <w:rPr>
                <w:rFonts w:ascii="Verdana" w:hAnsi="Verdana"/>
                <w:bCs/>
                <w:sz w:val="22"/>
                <w:szCs w:val="22"/>
                <w:lang w:val="en-US"/>
              </w:rPr>
              <w:lastRenderedPageBreak/>
              <w:t>Mobiliario</w:t>
            </w:r>
            <w:proofErr w:type="spellEnd"/>
            <w:r w:rsidRPr="00DB6481">
              <w:rPr>
                <w:rFonts w:ascii="Verdana" w:hAnsi="Verdana"/>
                <w:bCs/>
                <w:sz w:val="22"/>
                <w:szCs w:val="22"/>
                <w:lang w:val="en-US"/>
              </w:rPr>
              <w:t xml:space="preserve"> y </w:t>
            </w:r>
            <w:proofErr w:type="spellStart"/>
            <w:r w:rsidRPr="00DB6481">
              <w:rPr>
                <w:rFonts w:ascii="Verdana" w:hAnsi="Verdana"/>
                <w:bCs/>
                <w:sz w:val="22"/>
                <w:szCs w:val="22"/>
                <w:lang w:val="en-US"/>
              </w:rPr>
              <w:t>enseres</w:t>
            </w:r>
            <w:proofErr w:type="spellEnd"/>
            <w:r w:rsidRPr="00DB6481">
              <w:rPr>
                <w:rFonts w:ascii="Verdana" w:hAnsi="Verdana"/>
                <w:bCs/>
                <w:sz w:val="22"/>
                <w:szCs w:val="22"/>
                <w:lang w:val="en-US"/>
              </w:rPr>
              <w:t>.</w:t>
            </w:r>
            <w:r w:rsidRPr="00DB6481">
              <w:rPr>
                <w:rFonts w:ascii="Verdana" w:hAnsi="Verdana"/>
                <w:bCs/>
                <w:sz w:val="22"/>
                <w:szCs w:val="22"/>
                <w:lang w:val="en-US"/>
              </w:rPr>
              <w:br/>
            </w:r>
            <w:proofErr w:type="spellStart"/>
            <w:r w:rsidRPr="00DB6481">
              <w:rPr>
                <w:rFonts w:ascii="Verdana" w:hAnsi="Verdana"/>
                <w:bCs/>
                <w:sz w:val="22"/>
                <w:szCs w:val="22"/>
                <w:lang w:val="en-US"/>
              </w:rPr>
              <w:t>Otros</w:t>
            </w:r>
            <w:proofErr w:type="spellEnd"/>
            <w:r w:rsidRPr="00DB6481">
              <w:rPr>
                <w:rFonts w:ascii="Verdana" w:hAnsi="Verdana"/>
                <w:bCs/>
                <w:sz w:val="22"/>
                <w:szCs w:val="22"/>
                <w:lang w:val="en-US"/>
              </w:rPr>
              <w:t xml:space="preserve"> </w:t>
            </w:r>
            <w:proofErr w:type="spellStart"/>
            <w:r w:rsidRPr="00DB6481">
              <w:rPr>
                <w:rFonts w:ascii="Verdana" w:hAnsi="Verdana"/>
                <w:bCs/>
                <w:sz w:val="22"/>
                <w:szCs w:val="22"/>
                <w:lang w:val="en-US"/>
              </w:rPr>
              <w:t>elementos</w:t>
            </w:r>
            <w:proofErr w:type="spellEnd"/>
            <w:r w:rsidRPr="00DB6481">
              <w:rPr>
                <w:rFonts w:ascii="Verdana" w:hAnsi="Verdana"/>
                <w:bCs/>
                <w:sz w:val="22"/>
                <w:szCs w:val="22"/>
                <w:lang w:val="en-US"/>
              </w:rPr>
              <w:t xml:space="preserve"> </w:t>
            </w:r>
            <w:proofErr w:type="spellStart"/>
            <w:r w:rsidRPr="00DB6481">
              <w:rPr>
                <w:rFonts w:ascii="Verdana" w:hAnsi="Verdana"/>
                <w:bCs/>
                <w:sz w:val="22"/>
                <w:szCs w:val="22"/>
                <w:lang w:val="en-US"/>
              </w:rPr>
              <w:t>devolutivos</w:t>
            </w:r>
            <w:proofErr w:type="spellEnd"/>
            <w:r w:rsidRPr="00DB6481">
              <w:rPr>
                <w:rFonts w:ascii="Verdana" w:hAnsi="Verdana"/>
                <w:bCs/>
                <w:sz w:val="22"/>
                <w:szCs w:val="22"/>
                <w:lang w:val="en-US"/>
              </w:rPr>
              <w:t>.</w:t>
            </w:r>
          </w:p>
        </w:tc>
      </w:tr>
      <w:tr w:rsidR="001B2D12" w:rsidRPr="00DB6481" w14:paraId="6CF5DB59" w14:textId="77777777" w:rsidTr="001B2D12">
        <w:trPr>
          <w:tblCellSpacing w:w="15" w:type="dxa"/>
        </w:trPr>
        <w:tc>
          <w:tcPr>
            <w:tcW w:w="118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D0172F" w14:textId="77777777" w:rsidR="001B2D12" w:rsidRPr="00DB6481" w:rsidRDefault="001B2D12" w:rsidP="001B2D12">
            <w:pPr>
              <w:spacing w:after="0"/>
              <w:rPr>
                <w:rFonts w:ascii="Verdana" w:hAnsi="Verdana"/>
                <w:bCs/>
                <w:sz w:val="22"/>
                <w:szCs w:val="22"/>
                <w:lang w:val="en-US"/>
              </w:rPr>
            </w:pPr>
            <w:r w:rsidRPr="00DB6481">
              <w:rPr>
                <w:rFonts w:ascii="Verdana" w:hAnsi="Verdana"/>
                <w:b/>
                <w:bCs/>
                <w:sz w:val="22"/>
                <w:szCs w:val="22"/>
                <w:lang w:val="en-US"/>
              </w:rPr>
              <w:lastRenderedPageBreak/>
              <w:t>GRUPO No. 3</w:t>
            </w:r>
          </w:p>
        </w:tc>
        <w:tc>
          <w:tcPr>
            <w:tcW w:w="37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1620D1" w14:textId="77777777" w:rsidR="001B2D12" w:rsidRPr="00DB6481" w:rsidRDefault="001B2D12" w:rsidP="001B2D12">
            <w:pPr>
              <w:spacing w:after="0"/>
              <w:rPr>
                <w:rFonts w:ascii="Verdana" w:hAnsi="Verdana"/>
                <w:bCs/>
                <w:sz w:val="22"/>
                <w:szCs w:val="22"/>
                <w:lang w:val="en-US"/>
              </w:rPr>
            </w:pPr>
            <w:r w:rsidRPr="00DB6481">
              <w:rPr>
                <w:rFonts w:ascii="Verdana" w:hAnsi="Verdana"/>
                <w:b/>
                <w:bCs/>
                <w:sz w:val="22"/>
                <w:szCs w:val="22"/>
                <w:lang w:val="en-US"/>
              </w:rPr>
              <w:t>INMUEBLES</w:t>
            </w:r>
          </w:p>
        </w:tc>
      </w:tr>
      <w:tr w:rsidR="001B2D12" w:rsidRPr="00DB6481" w14:paraId="3D01CA5E" w14:textId="77777777" w:rsidTr="001B2D12">
        <w:trPr>
          <w:tblCellSpacing w:w="15" w:type="dxa"/>
        </w:trPr>
        <w:tc>
          <w:tcPr>
            <w:tcW w:w="118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ECD50D" w14:textId="34573D94" w:rsidR="001B2D12" w:rsidRPr="00DB6481" w:rsidRDefault="001B2D12" w:rsidP="001B2D12">
            <w:pPr>
              <w:spacing w:after="0"/>
              <w:rPr>
                <w:rFonts w:ascii="Verdana" w:hAnsi="Verdana"/>
                <w:bCs/>
                <w:sz w:val="22"/>
                <w:szCs w:val="22"/>
                <w:lang w:val="en-US"/>
              </w:rPr>
            </w:pPr>
            <w:proofErr w:type="spellStart"/>
            <w:r w:rsidRPr="00DB6481">
              <w:rPr>
                <w:rFonts w:ascii="Verdana" w:hAnsi="Verdana"/>
                <w:bCs/>
                <w:sz w:val="22"/>
                <w:szCs w:val="22"/>
                <w:lang w:val="en-US"/>
              </w:rPr>
              <w:t>Agrupación</w:t>
            </w:r>
            <w:proofErr w:type="spellEnd"/>
            <w:r w:rsidRPr="00DB6481">
              <w:rPr>
                <w:rFonts w:ascii="Verdana" w:hAnsi="Verdana"/>
                <w:bCs/>
                <w:sz w:val="22"/>
                <w:szCs w:val="22"/>
                <w:lang w:val="en-US"/>
              </w:rPr>
              <w:t xml:space="preserve"> 01 –</w:t>
            </w:r>
            <w:r w:rsidRPr="00DB6481">
              <w:rPr>
                <w:rFonts w:ascii="Verdana" w:hAnsi="Verdana"/>
                <w:bCs/>
                <w:sz w:val="22"/>
                <w:szCs w:val="22"/>
                <w:lang w:val="en-US"/>
              </w:rPr>
              <w:br/>
            </w:r>
            <w:proofErr w:type="spellStart"/>
            <w:r w:rsidRPr="00DB6481">
              <w:rPr>
                <w:rFonts w:ascii="Verdana" w:hAnsi="Verdana"/>
                <w:bCs/>
                <w:sz w:val="22"/>
                <w:szCs w:val="22"/>
                <w:lang w:val="en-US"/>
              </w:rPr>
              <w:t>Agrupación</w:t>
            </w:r>
            <w:proofErr w:type="spellEnd"/>
            <w:r w:rsidRPr="00DB6481">
              <w:rPr>
                <w:rFonts w:ascii="Verdana" w:hAnsi="Verdana"/>
                <w:bCs/>
                <w:sz w:val="22"/>
                <w:szCs w:val="22"/>
                <w:lang w:val="en-US"/>
              </w:rPr>
              <w:t xml:space="preserve"> 02 –</w:t>
            </w:r>
            <w:r w:rsidRPr="00DB6481">
              <w:rPr>
                <w:rFonts w:ascii="Verdana" w:hAnsi="Verdana"/>
                <w:bCs/>
                <w:sz w:val="22"/>
                <w:szCs w:val="22"/>
                <w:lang w:val="en-US"/>
              </w:rPr>
              <w:br/>
            </w:r>
            <w:proofErr w:type="spellStart"/>
            <w:r w:rsidRPr="00DB6481">
              <w:rPr>
                <w:rFonts w:ascii="Verdana" w:hAnsi="Verdana"/>
                <w:bCs/>
                <w:sz w:val="22"/>
                <w:szCs w:val="22"/>
                <w:lang w:val="en-US"/>
              </w:rPr>
              <w:t>Agrupación</w:t>
            </w:r>
            <w:proofErr w:type="spellEnd"/>
            <w:r w:rsidRPr="00DB6481">
              <w:rPr>
                <w:rFonts w:ascii="Verdana" w:hAnsi="Verdana"/>
                <w:bCs/>
                <w:sz w:val="22"/>
                <w:szCs w:val="22"/>
                <w:lang w:val="en-US"/>
              </w:rPr>
              <w:t xml:space="preserve"> 03 –</w:t>
            </w:r>
            <w:r w:rsidRPr="00DB6481">
              <w:rPr>
                <w:rFonts w:ascii="Verdana" w:hAnsi="Verdana"/>
                <w:bCs/>
                <w:sz w:val="22"/>
                <w:szCs w:val="22"/>
                <w:lang w:val="en-US"/>
              </w:rPr>
              <w:br/>
            </w:r>
            <w:proofErr w:type="spellStart"/>
            <w:r w:rsidRPr="00DB6481">
              <w:rPr>
                <w:rFonts w:ascii="Verdana" w:hAnsi="Verdana"/>
                <w:bCs/>
                <w:sz w:val="22"/>
                <w:szCs w:val="22"/>
                <w:lang w:val="en-US"/>
              </w:rPr>
              <w:t>Agrupación</w:t>
            </w:r>
            <w:proofErr w:type="spellEnd"/>
            <w:r w:rsidRPr="00DB6481">
              <w:rPr>
                <w:rFonts w:ascii="Verdana" w:hAnsi="Verdana"/>
                <w:bCs/>
                <w:sz w:val="22"/>
                <w:szCs w:val="22"/>
                <w:lang w:val="en-US"/>
              </w:rPr>
              <w:t xml:space="preserve"> 04 –</w:t>
            </w:r>
          </w:p>
        </w:tc>
        <w:tc>
          <w:tcPr>
            <w:tcW w:w="37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B626F8" w14:textId="77777777" w:rsidR="001B2D12" w:rsidRPr="00DB6481" w:rsidRDefault="001B2D12" w:rsidP="001B2D12">
            <w:pPr>
              <w:spacing w:after="0"/>
              <w:rPr>
                <w:rFonts w:ascii="Verdana" w:hAnsi="Verdana"/>
                <w:bCs/>
                <w:sz w:val="22"/>
                <w:szCs w:val="22"/>
                <w:lang w:val="en-US"/>
              </w:rPr>
            </w:pPr>
            <w:r w:rsidRPr="00DB6481">
              <w:rPr>
                <w:rFonts w:ascii="Verdana" w:hAnsi="Verdana"/>
                <w:bCs/>
                <w:sz w:val="22"/>
                <w:szCs w:val="22"/>
                <w:lang w:val="es-ES"/>
              </w:rPr>
              <w:t>Sedes Administrativas y Sedes de Centros Zonales.</w:t>
            </w:r>
            <w:r w:rsidRPr="00DB6481">
              <w:rPr>
                <w:rFonts w:ascii="Verdana" w:hAnsi="Verdana"/>
                <w:bCs/>
                <w:sz w:val="22"/>
                <w:szCs w:val="22"/>
                <w:lang w:val="es-ES"/>
              </w:rPr>
              <w:br/>
              <w:t xml:space="preserve">Plantas de </w:t>
            </w:r>
            <w:proofErr w:type="spellStart"/>
            <w:r w:rsidRPr="00DB6481">
              <w:rPr>
                <w:rFonts w:ascii="Verdana" w:hAnsi="Verdana"/>
                <w:bCs/>
                <w:sz w:val="22"/>
                <w:szCs w:val="22"/>
                <w:lang w:val="es-ES"/>
              </w:rPr>
              <w:t>Bienestarina</w:t>
            </w:r>
            <w:proofErr w:type="spellEnd"/>
            <w:r w:rsidRPr="00DB6481">
              <w:rPr>
                <w:rFonts w:ascii="Verdana" w:hAnsi="Verdana"/>
                <w:bCs/>
                <w:sz w:val="22"/>
                <w:szCs w:val="22"/>
                <w:lang w:val="es-ES"/>
              </w:rPr>
              <w:br/>
              <w:t>Sedes Hogares infantiles.</w:t>
            </w:r>
            <w:r w:rsidRPr="00DB6481">
              <w:rPr>
                <w:rFonts w:ascii="Verdana" w:hAnsi="Verdana"/>
                <w:bCs/>
                <w:sz w:val="22"/>
                <w:szCs w:val="22"/>
                <w:lang w:val="es-ES"/>
              </w:rPr>
              <w:br/>
            </w:r>
            <w:proofErr w:type="spellStart"/>
            <w:r w:rsidRPr="00DB6481">
              <w:rPr>
                <w:rFonts w:ascii="Verdana" w:hAnsi="Verdana"/>
                <w:bCs/>
                <w:sz w:val="22"/>
                <w:szCs w:val="22"/>
                <w:lang w:val="en-US"/>
              </w:rPr>
              <w:t>Sedes</w:t>
            </w:r>
            <w:proofErr w:type="spellEnd"/>
            <w:r w:rsidRPr="00DB6481">
              <w:rPr>
                <w:rFonts w:ascii="Verdana" w:hAnsi="Verdana"/>
                <w:bCs/>
                <w:sz w:val="22"/>
                <w:szCs w:val="22"/>
                <w:lang w:val="en-US"/>
              </w:rPr>
              <w:t xml:space="preserve"> </w:t>
            </w:r>
            <w:proofErr w:type="spellStart"/>
            <w:r w:rsidRPr="00DB6481">
              <w:rPr>
                <w:rFonts w:ascii="Verdana" w:hAnsi="Verdana"/>
                <w:bCs/>
                <w:sz w:val="22"/>
                <w:szCs w:val="22"/>
                <w:lang w:val="en-US"/>
              </w:rPr>
              <w:t>otras</w:t>
            </w:r>
            <w:proofErr w:type="spellEnd"/>
            <w:r w:rsidRPr="00DB6481">
              <w:rPr>
                <w:rFonts w:ascii="Verdana" w:hAnsi="Verdana"/>
                <w:bCs/>
                <w:sz w:val="22"/>
                <w:szCs w:val="22"/>
                <w:lang w:val="en-US"/>
              </w:rPr>
              <w:t xml:space="preserve"> </w:t>
            </w:r>
            <w:proofErr w:type="spellStart"/>
            <w:r w:rsidRPr="00DB6481">
              <w:rPr>
                <w:rFonts w:ascii="Verdana" w:hAnsi="Verdana"/>
                <w:bCs/>
                <w:sz w:val="22"/>
                <w:szCs w:val="22"/>
                <w:lang w:val="en-US"/>
              </w:rPr>
              <w:t>Instituciones</w:t>
            </w:r>
            <w:proofErr w:type="spellEnd"/>
            <w:r w:rsidRPr="00DB6481">
              <w:rPr>
                <w:rFonts w:ascii="Verdana" w:hAnsi="Verdana"/>
                <w:bCs/>
                <w:sz w:val="22"/>
                <w:szCs w:val="22"/>
                <w:lang w:val="en-US"/>
              </w:rPr>
              <w:t xml:space="preserve"> SNBF.</w:t>
            </w:r>
          </w:p>
        </w:tc>
      </w:tr>
    </w:tbl>
    <w:p w14:paraId="5889AEF2" w14:textId="77777777" w:rsidR="001B2D12" w:rsidRPr="00DB6481" w:rsidRDefault="001B2D12" w:rsidP="001B2D12">
      <w:pPr>
        <w:spacing w:after="0"/>
        <w:jc w:val="both"/>
        <w:rPr>
          <w:rFonts w:ascii="Verdana" w:hAnsi="Verdana"/>
          <w:bCs/>
          <w:sz w:val="22"/>
          <w:szCs w:val="22"/>
        </w:rPr>
      </w:pPr>
      <w:r w:rsidRPr="00DB6481">
        <w:rPr>
          <w:rFonts w:ascii="Verdana" w:hAnsi="Verdana"/>
          <w:bCs/>
          <w:sz w:val="22"/>
          <w:szCs w:val="22"/>
        </w:rPr>
        <w:t>La División de Recursos Físicos analizará la clasificación y propondrá trimestralmente la clasificación definitiva a la Subdirección Administrativa, Subdirección que aprobará y comunicará la clasificación de los nuevos elementos.</w:t>
      </w:r>
    </w:p>
    <w:p w14:paraId="3509569A" w14:textId="77777777" w:rsidR="001B2D12" w:rsidRPr="00DB6481" w:rsidRDefault="001B2D12" w:rsidP="001B2D12">
      <w:pPr>
        <w:spacing w:after="0"/>
        <w:jc w:val="both"/>
        <w:rPr>
          <w:rFonts w:ascii="Verdana" w:hAnsi="Verdana"/>
          <w:bCs/>
          <w:sz w:val="22"/>
          <w:szCs w:val="22"/>
        </w:rPr>
      </w:pPr>
    </w:p>
    <w:p w14:paraId="4CBC8D29" w14:textId="424C1FDF" w:rsidR="001B2D12" w:rsidRPr="00DB6481" w:rsidRDefault="001B2D12" w:rsidP="001B2D12">
      <w:pPr>
        <w:spacing w:after="0"/>
        <w:jc w:val="both"/>
        <w:rPr>
          <w:rFonts w:ascii="Verdana" w:hAnsi="Verdana"/>
          <w:bCs/>
          <w:sz w:val="22"/>
          <w:szCs w:val="22"/>
        </w:rPr>
      </w:pPr>
      <w:r w:rsidRPr="00DB6481">
        <w:rPr>
          <w:rFonts w:ascii="Verdana" w:hAnsi="Verdana"/>
          <w:bCs/>
          <w:sz w:val="22"/>
          <w:szCs w:val="22"/>
        </w:rPr>
        <w:t>Los responsables de presentar la cuanta de almacén elaborarán los registros contables a que hubiere lugar, con base en la comunicación.</w:t>
      </w:r>
    </w:p>
    <w:p w14:paraId="2BB73B79" w14:textId="7D6F8440" w:rsidR="001B2D12" w:rsidRPr="00DB6481" w:rsidRDefault="001B2D12" w:rsidP="001B2D12">
      <w:pPr>
        <w:spacing w:after="0"/>
        <w:jc w:val="both"/>
        <w:rPr>
          <w:rFonts w:ascii="Verdana" w:hAnsi="Verdana"/>
          <w:bCs/>
          <w:sz w:val="22"/>
          <w:szCs w:val="22"/>
        </w:rPr>
      </w:pPr>
    </w:p>
    <w:p w14:paraId="6E4C5D26" w14:textId="267B2DEF" w:rsidR="001B2D12" w:rsidRPr="00DB6481" w:rsidRDefault="001B2D12" w:rsidP="001B2D12">
      <w:pPr>
        <w:spacing w:after="0"/>
        <w:jc w:val="both"/>
        <w:rPr>
          <w:rFonts w:ascii="Verdana" w:hAnsi="Verdana"/>
          <w:bCs/>
          <w:sz w:val="22"/>
          <w:szCs w:val="22"/>
        </w:rPr>
      </w:pPr>
      <w:r w:rsidRPr="00DB6481">
        <w:rPr>
          <w:rFonts w:ascii="Verdana" w:hAnsi="Verdana"/>
          <w:b/>
          <w:bCs/>
          <w:sz w:val="22"/>
          <w:szCs w:val="22"/>
        </w:rPr>
        <w:t>ARTÍCULO 5o</w:t>
      </w:r>
      <w:r w:rsidRPr="00DB6481">
        <w:rPr>
          <w:rFonts w:ascii="Verdana" w:hAnsi="Verdana"/>
          <w:bCs/>
          <w:sz w:val="22"/>
          <w:szCs w:val="22"/>
        </w:rPr>
        <w:t>. Cuando por razones de uso, costo, cambio tecnológico, costo de administración u otros sustentados, convenga modificar la clasificación de un elemento del Grupo No, 2 Elementos Devolutivos al Grupo No. 1 Elementos de Consumo, se procederá de la siguiente manera:</w:t>
      </w:r>
    </w:p>
    <w:p w14:paraId="029E5C11" w14:textId="77777777" w:rsidR="001B2D12" w:rsidRPr="00DB6481" w:rsidRDefault="001B2D12" w:rsidP="001B2D12">
      <w:pPr>
        <w:spacing w:after="0"/>
        <w:jc w:val="both"/>
        <w:rPr>
          <w:rFonts w:ascii="Verdana" w:hAnsi="Verdana"/>
          <w:bCs/>
          <w:sz w:val="22"/>
          <w:szCs w:val="22"/>
        </w:rPr>
      </w:pPr>
    </w:p>
    <w:p w14:paraId="103EA2F7" w14:textId="2959D04C" w:rsidR="001B2D12" w:rsidRPr="00DB6481" w:rsidRDefault="001B2D12" w:rsidP="001B2D12">
      <w:pPr>
        <w:spacing w:after="0"/>
        <w:jc w:val="both"/>
        <w:rPr>
          <w:rFonts w:ascii="Verdana" w:hAnsi="Verdana"/>
          <w:bCs/>
          <w:sz w:val="22"/>
          <w:szCs w:val="22"/>
        </w:rPr>
      </w:pPr>
      <w:r w:rsidRPr="00DB6481">
        <w:rPr>
          <w:rFonts w:ascii="Verdana" w:hAnsi="Verdana"/>
          <w:bCs/>
          <w:sz w:val="22"/>
          <w:szCs w:val="22"/>
        </w:rPr>
        <w:t>- Responsables de almacén, Coordinadores de Grupo y Jefes de División, podrán solicitar de manera sustentada este tipo de modificación ante la División de Recursos Físicos, la División ana</w:t>
      </w:r>
      <w:r w:rsidR="006510CE">
        <w:rPr>
          <w:rFonts w:ascii="Verdana" w:hAnsi="Verdana"/>
          <w:bCs/>
          <w:sz w:val="22"/>
          <w:szCs w:val="22"/>
        </w:rPr>
        <w:t>l</w:t>
      </w:r>
      <w:r w:rsidRPr="00DB6481">
        <w:rPr>
          <w:rFonts w:ascii="Verdana" w:hAnsi="Verdana"/>
          <w:bCs/>
          <w:sz w:val="22"/>
          <w:szCs w:val="22"/>
        </w:rPr>
        <w:t>izará las solicitudes y propondrá las modificaciones respectivas a la Subdirección Administrativa, Subdirección que aprobará y comunicará las modificaciones. Los responsables de presentar la cuenta de almacén elaborarán los registros contables a que hubiere lugar.</w:t>
      </w:r>
    </w:p>
    <w:p w14:paraId="4DFE8658" w14:textId="77777777" w:rsidR="001B2D12" w:rsidRPr="00DB6481" w:rsidRDefault="001B2D12" w:rsidP="001B2D12">
      <w:pPr>
        <w:spacing w:after="0"/>
        <w:jc w:val="both"/>
        <w:rPr>
          <w:rFonts w:ascii="Verdana" w:hAnsi="Verdana"/>
          <w:bCs/>
          <w:sz w:val="22"/>
          <w:szCs w:val="22"/>
        </w:rPr>
      </w:pPr>
    </w:p>
    <w:p w14:paraId="3A318E13" w14:textId="4FA199CF" w:rsidR="001B2D12" w:rsidRPr="00DB6481" w:rsidRDefault="001B2D12" w:rsidP="001B2D12">
      <w:pPr>
        <w:spacing w:after="0"/>
        <w:jc w:val="both"/>
        <w:rPr>
          <w:rFonts w:ascii="Verdana" w:hAnsi="Verdana"/>
          <w:bCs/>
          <w:sz w:val="22"/>
          <w:szCs w:val="22"/>
        </w:rPr>
      </w:pPr>
      <w:r w:rsidRPr="00DB6481">
        <w:rPr>
          <w:rFonts w:ascii="Verdana" w:hAnsi="Verdana"/>
          <w:b/>
          <w:bCs/>
          <w:sz w:val="22"/>
          <w:szCs w:val="22"/>
        </w:rPr>
        <w:t>ARTÍCULO 6o</w:t>
      </w:r>
      <w:r w:rsidRPr="00DB6481">
        <w:rPr>
          <w:rFonts w:ascii="Verdana" w:hAnsi="Verdana"/>
          <w:bCs/>
          <w:sz w:val="22"/>
          <w:szCs w:val="22"/>
        </w:rPr>
        <w:t xml:space="preserve">. </w:t>
      </w:r>
      <w:r w:rsidR="006510CE">
        <w:rPr>
          <w:rFonts w:ascii="Verdana" w:hAnsi="Verdana"/>
          <w:bCs/>
          <w:sz w:val="22"/>
          <w:szCs w:val="22"/>
        </w:rPr>
        <w:t>[</w:t>
      </w:r>
      <w:r w:rsidRPr="00DB6481">
        <w:rPr>
          <w:rFonts w:ascii="Verdana" w:hAnsi="Verdana"/>
          <w:bCs/>
          <w:sz w:val="22"/>
          <w:szCs w:val="22"/>
        </w:rPr>
        <w:t>Resolución derogada por el artículo 61 de la Resolución 1038 de 1997</w:t>
      </w:r>
      <w:r w:rsidR="006510CE">
        <w:rPr>
          <w:rFonts w:ascii="Verdana" w:hAnsi="Verdana"/>
          <w:bCs/>
          <w:sz w:val="22"/>
          <w:szCs w:val="22"/>
        </w:rPr>
        <w:t>]</w:t>
      </w:r>
      <w:r w:rsidRPr="00DB6481">
        <w:rPr>
          <w:rFonts w:ascii="Verdana" w:hAnsi="Verdana"/>
          <w:bCs/>
          <w:sz w:val="22"/>
          <w:szCs w:val="22"/>
        </w:rPr>
        <w:t xml:space="preserve"> La presente resolución rige a partir de la fecha de su expedición.</w:t>
      </w:r>
    </w:p>
    <w:p w14:paraId="261F5FDD" w14:textId="1CAD6FAA" w:rsidR="001B2D12" w:rsidRPr="00DB6481" w:rsidRDefault="001B2D12" w:rsidP="001B2D12">
      <w:pPr>
        <w:spacing w:after="0"/>
        <w:jc w:val="both"/>
        <w:rPr>
          <w:rFonts w:ascii="Verdana" w:hAnsi="Verdana"/>
          <w:bCs/>
          <w:sz w:val="22"/>
          <w:szCs w:val="22"/>
        </w:rPr>
      </w:pPr>
    </w:p>
    <w:p w14:paraId="77336FCE" w14:textId="77777777" w:rsidR="001B2D12" w:rsidRPr="00DB6481" w:rsidRDefault="001B2D12" w:rsidP="001B2D12">
      <w:pPr>
        <w:spacing w:after="0"/>
        <w:jc w:val="center"/>
        <w:rPr>
          <w:rFonts w:ascii="Verdana" w:hAnsi="Verdana"/>
          <w:bCs/>
          <w:sz w:val="22"/>
          <w:szCs w:val="22"/>
          <w:lang w:val="es-ES"/>
        </w:rPr>
      </w:pPr>
      <w:r w:rsidRPr="00DB6481">
        <w:rPr>
          <w:rFonts w:ascii="Verdana" w:hAnsi="Verdana"/>
          <w:b/>
          <w:bCs/>
          <w:sz w:val="22"/>
          <w:szCs w:val="22"/>
          <w:lang w:val="es-ES"/>
        </w:rPr>
        <w:t>MARÍA CRISTINA OCAMPO DE HERRÁN</w:t>
      </w:r>
    </w:p>
    <w:p w14:paraId="6347DA12" w14:textId="77777777" w:rsidR="001B2D12" w:rsidRPr="00DB6481" w:rsidRDefault="001B2D12" w:rsidP="001B2D12">
      <w:pPr>
        <w:spacing w:after="0"/>
        <w:jc w:val="center"/>
        <w:rPr>
          <w:rFonts w:ascii="Verdana" w:hAnsi="Verdana"/>
          <w:bCs/>
          <w:sz w:val="22"/>
          <w:szCs w:val="22"/>
          <w:lang w:val="es-ES"/>
        </w:rPr>
      </w:pPr>
    </w:p>
    <w:p w14:paraId="0B551A11" w14:textId="58DAF723" w:rsidR="001B2D12" w:rsidRPr="00DB6481" w:rsidRDefault="001B2D12" w:rsidP="001B2D12">
      <w:pPr>
        <w:spacing w:after="0"/>
        <w:jc w:val="center"/>
        <w:rPr>
          <w:rFonts w:ascii="Verdana" w:hAnsi="Verdana"/>
          <w:bCs/>
          <w:sz w:val="22"/>
          <w:szCs w:val="22"/>
          <w:lang w:val="es-ES"/>
        </w:rPr>
      </w:pPr>
      <w:r w:rsidRPr="00DB6481">
        <w:rPr>
          <w:rFonts w:ascii="Verdana" w:hAnsi="Verdana"/>
          <w:bCs/>
          <w:sz w:val="22"/>
          <w:szCs w:val="22"/>
          <w:lang w:val="es-ES"/>
        </w:rPr>
        <w:t>Directora General</w:t>
      </w:r>
    </w:p>
    <w:p w14:paraId="674979DA" w14:textId="77777777" w:rsidR="001B2D12" w:rsidRPr="00DB6481" w:rsidRDefault="001B2D12" w:rsidP="001B2D12">
      <w:pPr>
        <w:spacing w:after="0"/>
        <w:jc w:val="center"/>
        <w:rPr>
          <w:rFonts w:ascii="Verdana" w:hAnsi="Verdana"/>
          <w:b/>
          <w:bCs/>
          <w:sz w:val="22"/>
          <w:szCs w:val="22"/>
          <w:lang w:val="es-ES"/>
        </w:rPr>
      </w:pPr>
    </w:p>
    <w:p w14:paraId="5AD5A4C3" w14:textId="5685D501" w:rsidR="001B2D12" w:rsidRPr="00DB6481" w:rsidRDefault="001B2D12" w:rsidP="001B2D12">
      <w:pPr>
        <w:spacing w:after="0"/>
        <w:jc w:val="center"/>
        <w:rPr>
          <w:rFonts w:ascii="Verdana" w:hAnsi="Verdana"/>
          <w:bCs/>
          <w:sz w:val="22"/>
          <w:szCs w:val="22"/>
          <w:lang w:val="es-ES"/>
        </w:rPr>
      </w:pPr>
      <w:r w:rsidRPr="00DB6481">
        <w:rPr>
          <w:rFonts w:ascii="Verdana" w:hAnsi="Verdana"/>
          <w:b/>
          <w:bCs/>
          <w:sz w:val="22"/>
          <w:szCs w:val="22"/>
          <w:lang w:val="es-ES"/>
        </w:rPr>
        <w:t>FERNANDO ALVAREZ MORALES</w:t>
      </w:r>
    </w:p>
    <w:p w14:paraId="5D7F58BB" w14:textId="77777777" w:rsidR="001B2D12" w:rsidRPr="00DB6481" w:rsidRDefault="001B2D12" w:rsidP="001B2D12">
      <w:pPr>
        <w:spacing w:after="0"/>
        <w:jc w:val="center"/>
        <w:rPr>
          <w:rFonts w:ascii="Verdana" w:hAnsi="Verdana"/>
          <w:bCs/>
          <w:sz w:val="22"/>
          <w:szCs w:val="22"/>
          <w:lang w:val="es-ES"/>
        </w:rPr>
      </w:pPr>
    </w:p>
    <w:p w14:paraId="511EBB95" w14:textId="08D48F05" w:rsidR="001B2D12" w:rsidRPr="00DB6481" w:rsidRDefault="001B2D12" w:rsidP="008B5CFD">
      <w:pPr>
        <w:spacing w:after="0"/>
        <w:ind w:firstLine="708"/>
        <w:jc w:val="center"/>
        <w:rPr>
          <w:rFonts w:ascii="Verdana" w:hAnsi="Verdana"/>
          <w:bCs/>
          <w:sz w:val="22"/>
          <w:szCs w:val="22"/>
          <w:lang w:val="es-ES"/>
        </w:rPr>
      </w:pPr>
      <w:r w:rsidRPr="00DB6481">
        <w:rPr>
          <w:rFonts w:ascii="Verdana" w:hAnsi="Verdana"/>
          <w:bCs/>
          <w:sz w:val="22"/>
          <w:szCs w:val="22"/>
          <w:lang w:val="es-ES"/>
        </w:rPr>
        <w:t>Secretario General</w:t>
      </w:r>
    </w:p>
    <w:p w14:paraId="44A18015" w14:textId="77777777" w:rsidR="001B2D12" w:rsidRPr="00DB6481" w:rsidRDefault="001B2D12" w:rsidP="001B2D12">
      <w:pPr>
        <w:spacing w:after="0"/>
        <w:jc w:val="both"/>
        <w:rPr>
          <w:rFonts w:ascii="Verdana" w:hAnsi="Verdana"/>
          <w:bCs/>
          <w:sz w:val="22"/>
          <w:szCs w:val="22"/>
        </w:rPr>
      </w:pPr>
    </w:p>
    <w:sectPr w:rsidR="001B2D12" w:rsidRPr="00DB648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7886" w14:textId="77777777" w:rsidR="006310CB" w:rsidRDefault="006310CB" w:rsidP="000332EA">
      <w:pPr>
        <w:spacing w:after="0" w:line="240" w:lineRule="auto"/>
      </w:pPr>
      <w:r>
        <w:separator/>
      </w:r>
    </w:p>
  </w:endnote>
  <w:endnote w:type="continuationSeparator" w:id="0">
    <w:p w14:paraId="571CF7C2" w14:textId="77777777" w:rsidR="006310CB" w:rsidRDefault="006310CB" w:rsidP="0003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EE91" w14:textId="77777777" w:rsidR="006310CB" w:rsidRDefault="006310CB" w:rsidP="000332EA">
      <w:pPr>
        <w:spacing w:after="0" w:line="240" w:lineRule="auto"/>
      </w:pPr>
      <w:r>
        <w:separator/>
      </w:r>
    </w:p>
  </w:footnote>
  <w:footnote w:type="continuationSeparator" w:id="0">
    <w:p w14:paraId="312293DE" w14:textId="77777777" w:rsidR="006310CB" w:rsidRDefault="006310CB" w:rsidP="00033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151"/>
    <w:multiLevelType w:val="hybridMultilevel"/>
    <w:tmpl w:val="F6A6DBD8"/>
    <w:lvl w:ilvl="0" w:tplc="7AD2622E">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143D9"/>
    <w:multiLevelType w:val="hybridMultilevel"/>
    <w:tmpl w:val="F460935E"/>
    <w:lvl w:ilvl="0" w:tplc="158E515E">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039DD"/>
    <w:multiLevelType w:val="hybridMultilevel"/>
    <w:tmpl w:val="A5DC7596"/>
    <w:lvl w:ilvl="0" w:tplc="3780836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F7D79"/>
    <w:multiLevelType w:val="hybridMultilevel"/>
    <w:tmpl w:val="7B9A319E"/>
    <w:lvl w:ilvl="0" w:tplc="FDD09F36">
      <w:start w:val="2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55DC7"/>
    <w:multiLevelType w:val="hybridMultilevel"/>
    <w:tmpl w:val="509AA3A0"/>
    <w:lvl w:ilvl="0" w:tplc="C568A40E">
      <w:start w:val="2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90FD5"/>
    <w:multiLevelType w:val="hybridMultilevel"/>
    <w:tmpl w:val="0D2C9AB0"/>
    <w:lvl w:ilvl="0" w:tplc="53148476">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1E4887"/>
    <w:multiLevelType w:val="hybridMultilevel"/>
    <w:tmpl w:val="7466C786"/>
    <w:lvl w:ilvl="0" w:tplc="0002BCB2">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627255">
    <w:abstractNumId w:val="2"/>
  </w:num>
  <w:num w:numId="2" w16cid:durableId="1113210292">
    <w:abstractNumId w:val="7"/>
  </w:num>
  <w:num w:numId="3" w16cid:durableId="216357141">
    <w:abstractNumId w:val="3"/>
  </w:num>
  <w:num w:numId="4" w16cid:durableId="1101681960">
    <w:abstractNumId w:val="0"/>
  </w:num>
  <w:num w:numId="5" w16cid:durableId="1790659082">
    <w:abstractNumId w:val="1"/>
  </w:num>
  <w:num w:numId="6" w16cid:durableId="1950316654">
    <w:abstractNumId w:val="4"/>
  </w:num>
  <w:num w:numId="7" w16cid:durableId="1516378410">
    <w:abstractNumId w:val="6"/>
  </w:num>
  <w:num w:numId="8" w16cid:durableId="439423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048CD"/>
    <w:rsid w:val="00005D1B"/>
    <w:rsid w:val="000124F1"/>
    <w:rsid w:val="000314B6"/>
    <w:rsid w:val="000332EA"/>
    <w:rsid w:val="000439E0"/>
    <w:rsid w:val="00050F65"/>
    <w:rsid w:val="00093D86"/>
    <w:rsid w:val="000B53C9"/>
    <w:rsid w:val="000F55B9"/>
    <w:rsid w:val="00161CB6"/>
    <w:rsid w:val="00194DCA"/>
    <w:rsid w:val="001B2D12"/>
    <w:rsid w:val="001C4333"/>
    <w:rsid w:val="001C4FEE"/>
    <w:rsid w:val="00222EEC"/>
    <w:rsid w:val="0026255C"/>
    <w:rsid w:val="002908F0"/>
    <w:rsid w:val="002B6543"/>
    <w:rsid w:val="003061BD"/>
    <w:rsid w:val="003769CE"/>
    <w:rsid w:val="0037782F"/>
    <w:rsid w:val="00383858"/>
    <w:rsid w:val="003D7BC9"/>
    <w:rsid w:val="003E0F41"/>
    <w:rsid w:val="00420A8D"/>
    <w:rsid w:val="004E5C66"/>
    <w:rsid w:val="00542012"/>
    <w:rsid w:val="00547613"/>
    <w:rsid w:val="006310CB"/>
    <w:rsid w:val="00634AD0"/>
    <w:rsid w:val="006436A7"/>
    <w:rsid w:val="006510CE"/>
    <w:rsid w:val="0067542C"/>
    <w:rsid w:val="006C5841"/>
    <w:rsid w:val="0071597C"/>
    <w:rsid w:val="00794C8B"/>
    <w:rsid w:val="007C3F2B"/>
    <w:rsid w:val="007E46F5"/>
    <w:rsid w:val="008301D1"/>
    <w:rsid w:val="008316FF"/>
    <w:rsid w:val="00874F9A"/>
    <w:rsid w:val="008B5CFD"/>
    <w:rsid w:val="008D0E18"/>
    <w:rsid w:val="008E684C"/>
    <w:rsid w:val="0091666A"/>
    <w:rsid w:val="0092083E"/>
    <w:rsid w:val="00924210"/>
    <w:rsid w:val="009321A7"/>
    <w:rsid w:val="00935C7B"/>
    <w:rsid w:val="00953C3B"/>
    <w:rsid w:val="009845D9"/>
    <w:rsid w:val="00995D20"/>
    <w:rsid w:val="009B7AE5"/>
    <w:rsid w:val="009C19FA"/>
    <w:rsid w:val="009E01AA"/>
    <w:rsid w:val="009E3EAD"/>
    <w:rsid w:val="00A42548"/>
    <w:rsid w:val="00A5496A"/>
    <w:rsid w:val="00A9448A"/>
    <w:rsid w:val="00AB15A8"/>
    <w:rsid w:val="00B05244"/>
    <w:rsid w:val="00B13BB2"/>
    <w:rsid w:val="00B2039F"/>
    <w:rsid w:val="00B3405E"/>
    <w:rsid w:val="00CB49B1"/>
    <w:rsid w:val="00CF755D"/>
    <w:rsid w:val="00D036A0"/>
    <w:rsid w:val="00D10599"/>
    <w:rsid w:val="00D86346"/>
    <w:rsid w:val="00D966D2"/>
    <w:rsid w:val="00DB6481"/>
    <w:rsid w:val="00DD58B4"/>
    <w:rsid w:val="00E01461"/>
    <w:rsid w:val="00E93D02"/>
    <w:rsid w:val="00EE252A"/>
    <w:rsid w:val="00F05A28"/>
    <w:rsid w:val="00F157BB"/>
    <w:rsid w:val="00F20A5B"/>
    <w:rsid w:val="00F624FA"/>
    <w:rsid w:val="00F87192"/>
    <w:rsid w:val="00F93E8E"/>
    <w:rsid w:val="00FD5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332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32EA"/>
  </w:style>
  <w:style w:type="paragraph" w:styleId="Piedepgina">
    <w:name w:val="footer"/>
    <w:basedOn w:val="Normal"/>
    <w:link w:val="PiedepginaCar"/>
    <w:uiPriority w:val="99"/>
    <w:unhideWhenUsed/>
    <w:rsid w:val="000332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32EA"/>
  </w:style>
  <w:style w:type="paragraph" w:styleId="NormalWeb">
    <w:name w:val="Normal (Web)"/>
    <w:basedOn w:val="Normal"/>
    <w:uiPriority w:val="99"/>
    <w:semiHidden/>
    <w:unhideWhenUsed/>
    <w:rsid w:val="00874F9A"/>
    <w:rPr>
      <w:rFonts w:ascii="Times New Roman" w:hAnsi="Times New Roman" w:cs="Times New Roman"/>
    </w:rPr>
  </w:style>
  <w:style w:type="paragraph" w:styleId="Sinespaciado">
    <w:name w:val="No Spacing"/>
    <w:uiPriority w:val="1"/>
    <w:qFormat/>
    <w:rsid w:val="00651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35">
      <w:bodyDiv w:val="1"/>
      <w:marLeft w:val="0"/>
      <w:marRight w:val="0"/>
      <w:marTop w:val="0"/>
      <w:marBottom w:val="0"/>
      <w:divBdr>
        <w:top w:val="none" w:sz="0" w:space="0" w:color="auto"/>
        <w:left w:val="none" w:sz="0" w:space="0" w:color="auto"/>
        <w:bottom w:val="none" w:sz="0" w:space="0" w:color="auto"/>
        <w:right w:val="none" w:sz="0" w:space="0" w:color="auto"/>
      </w:divBdr>
    </w:div>
    <w:div w:id="6296831">
      <w:bodyDiv w:val="1"/>
      <w:marLeft w:val="0"/>
      <w:marRight w:val="0"/>
      <w:marTop w:val="0"/>
      <w:marBottom w:val="0"/>
      <w:divBdr>
        <w:top w:val="none" w:sz="0" w:space="0" w:color="auto"/>
        <w:left w:val="none" w:sz="0" w:space="0" w:color="auto"/>
        <w:bottom w:val="none" w:sz="0" w:space="0" w:color="auto"/>
        <w:right w:val="none" w:sz="0" w:space="0" w:color="auto"/>
      </w:divBdr>
    </w:div>
    <w:div w:id="13462556">
      <w:bodyDiv w:val="1"/>
      <w:marLeft w:val="0"/>
      <w:marRight w:val="0"/>
      <w:marTop w:val="0"/>
      <w:marBottom w:val="0"/>
      <w:divBdr>
        <w:top w:val="none" w:sz="0" w:space="0" w:color="auto"/>
        <w:left w:val="none" w:sz="0" w:space="0" w:color="auto"/>
        <w:bottom w:val="none" w:sz="0" w:space="0" w:color="auto"/>
        <w:right w:val="none" w:sz="0" w:space="0" w:color="auto"/>
      </w:divBdr>
    </w:div>
    <w:div w:id="58598236">
      <w:bodyDiv w:val="1"/>
      <w:marLeft w:val="0"/>
      <w:marRight w:val="0"/>
      <w:marTop w:val="0"/>
      <w:marBottom w:val="0"/>
      <w:divBdr>
        <w:top w:val="none" w:sz="0" w:space="0" w:color="auto"/>
        <w:left w:val="none" w:sz="0" w:space="0" w:color="auto"/>
        <w:bottom w:val="none" w:sz="0" w:space="0" w:color="auto"/>
        <w:right w:val="none" w:sz="0" w:space="0" w:color="auto"/>
      </w:divBdr>
    </w:div>
    <w:div w:id="63990339">
      <w:bodyDiv w:val="1"/>
      <w:marLeft w:val="0"/>
      <w:marRight w:val="0"/>
      <w:marTop w:val="0"/>
      <w:marBottom w:val="0"/>
      <w:divBdr>
        <w:top w:val="none" w:sz="0" w:space="0" w:color="auto"/>
        <w:left w:val="none" w:sz="0" w:space="0" w:color="auto"/>
        <w:bottom w:val="none" w:sz="0" w:space="0" w:color="auto"/>
        <w:right w:val="none" w:sz="0" w:space="0" w:color="auto"/>
      </w:divBdr>
    </w:div>
    <w:div w:id="68626544">
      <w:bodyDiv w:val="1"/>
      <w:marLeft w:val="0"/>
      <w:marRight w:val="0"/>
      <w:marTop w:val="0"/>
      <w:marBottom w:val="0"/>
      <w:divBdr>
        <w:top w:val="none" w:sz="0" w:space="0" w:color="auto"/>
        <w:left w:val="none" w:sz="0" w:space="0" w:color="auto"/>
        <w:bottom w:val="none" w:sz="0" w:space="0" w:color="auto"/>
        <w:right w:val="none" w:sz="0" w:space="0" w:color="auto"/>
      </w:divBdr>
    </w:div>
    <w:div w:id="71659699">
      <w:bodyDiv w:val="1"/>
      <w:marLeft w:val="0"/>
      <w:marRight w:val="0"/>
      <w:marTop w:val="0"/>
      <w:marBottom w:val="0"/>
      <w:divBdr>
        <w:top w:val="none" w:sz="0" w:space="0" w:color="auto"/>
        <w:left w:val="none" w:sz="0" w:space="0" w:color="auto"/>
        <w:bottom w:val="none" w:sz="0" w:space="0" w:color="auto"/>
        <w:right w:val="none" w:sz="0" w:space="0" w:color="auto"/>
      </w:divBdr>
    </w:div>
    <w:div w:id="73363263">
      <w:bodyDiv w:val="1"/>
      <w:marLeft w:val="0"/>
      <w:marRight w:val="0"/>
      <w:marTop w:val="0"/>
      <w:marBottom w:val="0"/>
      <w:divBdr>
        <w:top w:val="none" w:sz="0" w:space="0" w:color="auto"/>
        <w:left w:val="none" w:sz="0" w:space="0" w:color="auto"/>
        <w:bottom w:val="none" w:sz="0" w:space="0" w:color="auto"/>
        <w:right w:val="none" w:sz="0" w:space="0" w:color="auto"/>
      </w:divBdr>
    </w:div>
    <w:div w:id="78448182">
      <w:bodyDiv w:val="1"/>
      <w:marLeft w:val="0"/>
      <w:marRight w:val="0"/>
      <w:marTop w:val="0"/>
      <w:marBottom w:val="0"/>
      <w:divBdr>
        <w:top w:val="none" w:sz="0" w:space="0" w:color="auto"/>
        <w:left w:val="none" w:sz="0" w:space="0" w:color="auto"/>
        <w:bottom w:val="none" w:sz="0" w:space="0" w:color="auto"/>
        <w:right w:val="none" w:sz="0" w:space="0" w:color="auto"/>
      </w:divBdr>
    </w:div>
    <w:div w:id="78596670">
      <w:bodyDiv w:val="1"/>
      <w:marLeft w:val="0"/>
      <w:marRight w:val="0"/>
      <w:marTop w:val="0"/>
      <w:marBottom w:val="0"/>
      <w:divBdr>
        <w:top w:val="none" w:sz="0" w:space="0" w:color="auto"/>
        <w:left w:val="none" w:sz="0" w:space="0" w:color="auto"/>
        <w:bottom w:val="none" w:sz="0" w:space="0" w:color="auto"/>
        <w:right w:val="none" w:sz="0" w:space="0" w:color="auto"/>
      </w:divBdr>
    </w:div>
    <w:div w:id="88356534">
      <w:bodyDiv w:val="1"/>
      <w:marLeft w:val="0"/>
      <w:marRight w:val="0"/>
      <w:marTop w:val="0"/>
      <w:marBottom w:val="0"/>
      <w:divBdr>
        <w:top w:val="none" w:sz="0" w:space="0" w:color="auto"/>
        <w:left w:val="none" w:sz="0" w:space="0" w:color="auto"/>
        <w:bottom w:val="none" w:sz="0" w:space="0" w:color="auto"/>
        <w:right w:val="none" w:sz="0" w:space="0" w:color="auto"/>
      </w:divBdr>
    </w:div>
    <w:div w:id="92482902">
      <w:bodyDiv w:val="1"/>
      <w:marLeft w:val="0"/>
      <w:marRight w:val="0"/>
      <w:marTop w:val="0"/>
      <w:marBottom w:val="0"/>
      <w:divBdr>
        <w:top w:val="none" w:sz="0" w:space="0" w:color="auto"/>
        <w:left w:val="none" w:sz="0" w:space="0" w:color="auto"/>
        <w:bottom w:val="none" w:sz="0" w:space="0" w:color="auto"/>
        <w:right w:val="none" w:sz="0" w:space="0" w:color="auto"/>
      </w:divBdr>
    </w:div>
    <w:div w:id="110638871">
      <w:bodyDiv w:val="1"/>
      <w:marLeft w:val="0"/>
      <w:marRight w:val="0"/>
      <w:marTop w:val="0"/>
      <w:marBottom w:val="0"/>
      <w:divBdr>
        <w:top w:val="none" w:sz="0" w:space="0" w:color="auto"/>
        <w:left w:val="none" w:sz="0" w:space="0" w:color="auto"/>
        <w:bottom w:val="none" w:sz="0" w:space="0" w:color="auto"/>
        <w:right w:val="none" w:sz="0" w:space="0" w:color="auto"/>
      </w:divBdr>
    </w:div>
    <w:div w:id="112753010">
      <w:bodyDiv w:val="1"/>
      <w:marLeft w:val="0"/>
      <w:marRight w:val="0"/>
      <w:marTop w:val="0"/>
      <w:marBottom w:val="0"/>
      <w:divBdr>
        <w:top w:val="none" w:sz="0" w:space="0" w:color="auto"/>
        <w:left w:val="none" w:sz="0" w:space="0" w:color="auto"/>
        <w:bottom w:val="none" w:sz="0" w:space="0" w:color="auto"/>
        <w:right w:val="none" w:sz="0" w:space="0" w:color="auto"/>
      </w:divBdr>
    </w:div>
    <w:div w:id="115830804">
      <w:bodyDiv w:val="1"/>
      <w:marLeft w:val="0"/>
      <w:marRight w:val="0"/>
      <w:marTop w:val="0"/>
      <w:marBottom w:val="0"/>
      <w:divBdr>
        <w:top w:val="none" w:sz="0" w:space="0" w:color="auto"/>
        <w:left w:val="none" w:sz="0" w:space="0" w:color="auto"/>
        <w:bottom w:val="none" w:sz="0" w:space="0" w:color="auto"/>
        <w:right w:val="none" w:sz="0" w:space="0" w:color="auto"/>
      </w:divBdr>
    </w:div>
    <w:div w:id="129834787">
      <w:bodyDiv w:val="1"/>
      <w:marLeft w:val="0"/>
      <w:marRight w:val="0"/>
      <w:marTop w:val="0"/>
      <w:marBottom w:val="0"/>
      <w:divBdr>
        <w:top w:val="none" w:sz="0" w:space="0" w:color="auto"/>
        <w:left w:val="none" w:sz="0" w:space="0" w:color="auto"/>
        <w:bottom w:val="none" w:sz="0" w:space="0" w:color="auto"/>
        <w:right w:val="none" w:sz="0" w:space="0" w:color="auto"/>
      </w:divBdr>
    </w:div>
    <w:div w:id="145976600">
      <w:bodyDiv w:val="1"/>
      <w:marLeft w:val="0"/>
      <w:marRight w:val="0"/>
      <w:marTop w:val="0"/>
      <w:marBottom w:val="0"/>
      <w:divBdr>
        <w:top w:val="none" w:sz="0" w:space="0" w:color="auto"/>
        <w:left w:val="none" w:sz="0" w:space="0" w:color="auto"/>
        <w:bottom w:val="none" w:sz="0" w:space="0" w:color="auto"/>
        <w:right w:val="none" w:sz="0" w:space="0" w:color="auto"/>
      </w:divBdr>
    </w:div>
    <w:div w:id="147987805">
      <w:bodyDiv w:val="1"/>
      <w:marLeft w:val="0"/>
      <w:marRight w:val="0"/>
      <w:marTop w:val="0"/>
      <w:marBottom w:val="0"/>
      <w:divBdr>
        <w:top w:val="none" w:sz="0" w:space="0" w:color="auto"/>
        <w:left w:val="none" w:sz="0" w:space="0" w:color="auto"/>
        <w:bottom w:val="none" w:sz="0" w:space="0" w:color="auto"/>
        <w:right w:val="none" w:sz="0" w:space="0" w:color="auto"/>
      </w:divBdr>
    </w:div>
    <w:div w:id="170488063">
      <w:bodyDiv w:val="1"/>
      <w:marLeft w:val="0"/>
      <w:marRight w:val="0"/>
      <w:marTop w:val="0"/>
      <w:marBottom w:val="0"/>
      <w:divBdr>
        <w:top w:val="none" w:sz="0" w:space="0" w:color="auto"/>
        <w:left w:val="none" w:sz="0" w:space="0" w:color="auto"/>
        <w:bottom w:val="none" w:sz="0" w:space="0" w:color="auto"/>
        <w:right w:val="none" w:sz="0" w:space="0" w:color="auto"/>
      </w:divBdr>
    </w:div>
    <w:div w:id="171800134">
      <w:bodyDiv w:val="1"/>
      <w:marLeft w:val="0"/>
      <w:marRight w:val="0"/>
      <w:marTop w:val="0"/>
      <w:marBottom w:val="0"/>
      <w:divBdr>
        <w:top w:val="none" w:sz="0" w:space="0" w:color="auto"/>
        <w:left w:val="none" w:sz="0" w:space="0" w:color="auto"/>
        <w:bottom w:val="none" w:sz="0" w:space="0" w:color="auto"/>
        <w:right w:val="none" w:sz="0" w:space="0" w:color="auto"/>
      </w:divBdr>
    </w:div>
    <w:div w:id="229000052">
      <w:bodyDiv w:val="1"/>
      <w:marLeft w:val="0"/>
      <w:marRight w:val="0"/>
      <w:marTop w:val="0"/>
      <w:marBottom w:val="0"/>
      <w:divBdr>
        <w:top w:val="none" w:sz="0" w:space="0" w:color="auto"/>
        <w:left w:val="none" w:sz="0" w:space="0" w:color="auto"/>
        <w:bottom w:val="none" w:sz="0" w:space="0" w:color="auto"/>
        <w:right w:val="none" w:sz="0" w:space="0" w:color="auto"/>
      </w:divBdr>
    </w:div>
    <w:div w:id="233129634">
      <w:bodyDiv w:val="1"/>
      <w:marLeft w:val="0"/>
      <w:marRight w:val="0"/>
      <w:marTop w:val="0"/>
      <w:marBottom w:val="0"/>
      <w:divBdr>
        <w:top w:val="none" w:sz="0" w:space="0" w:color="auto"/>
        <w:left w:val="none" w:sz="0" w:space="0" w:color="auto"/>
        <w:bottom w:val="none" w:sz="0" w:space="0" w:color="auto"/>
        <w:right w:val="none" w:sz="0" w:space="0" w:color="auto"/>
      </w:divBdr>
    </w:div>
    <w:div w:id="241524930">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66429327">
      <w:bodyDiv w:val="1"/>
      <w:marLeft w:val="0"/>
      <w:marRight w:val="0"/>
      <w:marTop w:val="0"/>
      <w:marBottom w:val="0"/>
      <w:divBdr>
        <w:top w:val="none" w:sz="0" w:space="0" w:color="auto"/>
        <w:left w:val="none" w:sz="0" w:space="0" w:color="auto"/>
        <w:bottom w:val="none" w:sz="0" w:space="0" w:color="auto"/>
        <w:right w:val="none" w:sz="0" w:space="0" w:color="auto"/>
      </w:divBdr>
    </w:div>
    <w:div w:id="284625612">
      <w:bodyDiv w:val="1"/>
      <w:marLeft w:val="0"/>
      <w:marRight w:val="0"/>
      <w:marTop w:val="0"/>
      <w:marBottom w:val="0"/>
      <w:divBdr>
        <w:top w:val="none" w:sz="0" w:space="0" w:color="auto"/>
        <w:left w:val="none" w:sz="0" w:space="0" w:color="auto"/>
        <w:bottom w:val="none" w:sz="0" w:space="0" w:color="auto"/>
        <w:right w:val="none" w:sz="0" w:space="0" w:color="auto"/>
      </w:divBdr>
    </w:div>
    <w:div w:id="285163427">
      <w:bodyDiv w:val="1"/>
      <w:marLeft w:val="0"/>
      <w:marRight w:val="0"/>
      <w:marTop w:val="0"/>
      <w:marBottom w:val="0"/>
      <w:divBdr>
        <w:top w:val="none" w:sz="0" w:space="0" w:color="auto"/>
        <w:left w:val="none" w:sz="0" w:space="0" w:color="auto"/>
        <w:bottom w:val="none" w:sz="0" w:space="0" w:color="auto"/>
        <w:right w:val="none" w:sz="0" w:space="0" w:color="auto"/>
      </w:divBdr>
    </w:div>
    <w:div w:id="309331904">
      <w:bodyDiv w:val="1"/>
      <w:marLeft w:val="0"/>
      <w:marRight w:val="0"/>
      <w:marTop w:val="0"/>
      <w:marBottom w:val="0"/>
      <w:divBdr>
        <w:top w:val="none" w:sz="0" w:space="0" w:color="auto"/>
        <w:left w:val="none" w:sz="0" w:space="0" w:color="auto"/>
        <w:bottom w:val="none" w:sz="0" w:space="0" w:color="auto"/>
        <w:right w:val="none" w:sz="0" w:space="0" w:color="auto"/>
      </w:divBdr>
    </w:div>
    <w:div w:id="311562682">
      <w:bodyDiv w:val="1"/>
      <w:marLeft w:val="0"/>
      <w:marRight w:val="0"/>
      <w:marTop w:val="0"/>
      <w:marBottom w:val="0"/>
      <w:divBdr>
        <w:top w:val="none" w:sz="0" w:space="0" w:color="auto"/>
        <w:left w:val="none" w:sz="0" w:space="0" w:color="auto"/>
        <w:bottom w:val="none" w:sz="0" w:space="0" w:color="auto"/>
        <w:right w:val="none" w:sz="0" w:space="0" w:color="auto"/>
      </w:divBdr>
    </w:div>
    <w:div w:id="358046085">
      <w:bodyDiv w:val="1"/>
      <w:marLeft w:val="0"/>
      <w:marRight w:val="0"/>
      <w:marTop w:val="0"/>
      <w:marBottom w:val="0"/>
      <w:divBdr>
        <w:top w:val="none" w:sz="0" w:space="0" w:color="auto"/>
        <w:left w:val="none" w:sz="0" w:space="0" w:color="auto"/>
        <w:bottom w:val="none" w:sz="0" w:space="0" w:color="auto"/>
        <w:right w:val="none" w:sz="0" w:space="0" w:color="auto"/>
      </w:divBdr>
    </w:div>
    <w:div w:id="361126014">
      <w:bodyDiv w:val="1"/>
      <w:marLeft w:val="0"/>
      <w:marRight w:val="0"/>
      <w:marTop w:val="0"/>
      <w:marBottom w:val="0"/>
      <w:divBdr>
        <w:top w:val="none" w:sz="0" w:space="0" w:color="auto"/>
        <w:left w:val="none" w:sz="0" w:space="0" w:color="auto"/>
        <w:bottom w:val="none" w:sz="0" w:space="0" w:color="auto"/>
        <w:right w:val="none" w:sz="0" w:space="0" w:color="auto"/>
      </w:divBdr>
    </w:div>
    <w:div w:id="365521450">
      <w:bodyDiv w:val="1"/>
      <w:marLeft w:val="0"/>
      <w:marRight w:val="0"/>
      <w:marTop w:val="0"/>
      <w:marBottom w:val="0"/>
      <w:divBdr>
        <w:top w:val="none" w:sz="0" w:space="0" w:color="auto"/>
        <w:left w:val="none" w:sz="0" w:space="0" w:color="auto"/>
        <w:bottom w:val="none" w:sz="0" w:space="0" w:color="auto"/>
        <w:right w:val="none" w:sz="0" w:space="0" w:color="auto"/>
      </w:divBdr>
    </w:div>
    <w:div w:id="374694780">
      <w:bodyDiv w:val="1"/>
      <w:marLeft w:val="0"/>
      <w:marRight w:val="0"/>
      <w:marTop w:val="0"/>
      <w:marBottom w:val="0"/>
      <w:divBdr>
        <w:top w:val="none" w:sz="0" w:space="0" w:color="auto"/>
        <w:left w:val="none" w:sz="0" w:space="0" w:color="auto"/>
        <w:bottom w:val="none" w:sz="0" w:space="0" w:color="auto"/>
        <w:right w:val="none" w:sz="0" w:space="0" w:color="auto"/>
      </w:divBdr>
    </w:div>
    <w:div w:id="384260459">
      <w:bodyDiv w:val="1"/>
      <w:marLeft w:val="0"/>
      <w:marRight w:val="0"/>
      <w:marTop w:val="0"/>
      <w:marBottom w:val="0"/>
      <w:divBdr>
        <w:top w:val="none" w:sz="0" w:space="0" w:color="auto"/>
        <w:left w:val="none" w:sz="0" w:space="0" w:color="auto"/>
        <w:bottom w:val="none" w:sz="0" w:space="0" w:color="auto"/>
        <w:right w:val="none" w:sz="0" w:space="0" w:color="auto"/>
      </w:divBdr>
    </w:div>
    <w:div w:id="385644009">
      <w:bodyDiv w:val="1"/>
      <w:marLeft w:val="0"/>
      <w:marRight w:val="0"/>
      <w:marTop w:val="0"/>
      <w:marBottom w:val="0"/>
      <w:divBdr>
        <w:top w:val="none" w:sz="0" w:space="0" w:color="auto"/>
        <w:left w:val="none" w:sz="0" w:space="0" w:color="auto"/>
        <w:bottom w:val="none" w:sz="0" w:space="0" w:color="auto"/>
        <w:right w:val="none" w:sz="0" w:space="0" w:color="auto"/>
      </w:divBdr>
    </w:div>
    <w:div w:id="392703369">
      <w:bodyDiv w:val="1"/>
      <w:marLeft w:val="0"/>
      <w:marRight w:val="0"/>
      <w:marTop w:val="0"/>
      <w:marBottom w:val="0"/>
      <w:divBdr>
        <w:top w:val="none" w:sz="0" w:space="0" w:color="auto"/>
        <w:left w:val="none" w:sz="0" w:space="0" w:color="auto"/>
        <w:bottom w:val="none" w:sz="0" w:space="0" w:color="auto"/>
        <w:right w:val="none" w:sz="0" w:space="0" w:color="auto"/>
      </w:divBdr>
    </w:div>
    <w:div w:id="396242004">
      <w:bodyDiv w:val="1"/>
      <w:marLeft w:val="0"/>
      <w:marRight w:val="0"/>
      <w:marTop w:val="0"/>
      <w:marBottom w:val="0"/>
      <w:divBdr>
        <w:top w:val="none" w:sz="0" w:space="0" w:color="auto"/>
        <w:left w:val="none" w:sz="0" w:space="0" w:color="auto"/>
        <w:bottom w:val="none" w:sz="0" w:space="0" w:color="auto"/>
        <w:right w:val="none" w:sz="0" w:space="0" w:color="auto"/>
      </w:divBdr>
    </w:div>
    <w:div w:id="417018061">
      <w:bodyDiv w:val="1"/>
      <w:marLeft w:val="0"/>
      <w:marRight w:val="0"/>
      <w:marTop w:val="0"/>
      <w:marBottom w:val="0"/>
      <w:divBdr>
        <w:top w:val="none" w:sz="0" w:space="0" w:color="auto"/>
        <w:left w:val="none" w:sz="0" w:space="0" w:color="auto"/>
        <w:bottom w:val="none" w:sz="0" w:space="0" w:color="auto"/>
        <w:right w:val="none" w:sz="0" w:space="0" w:color="auto"/>
      </w:divBdr>
    </w:div>
    <w:div w:id="437873538">
      <w:bodyDiv w:val="1"/>
      <w:marLeft w:val="0"/>
      <w:marRight w:val="0"/>
      <w:marTop w:val="0"/>
      <w:marBottom w:val="0"/>
      <w:divBdr>
        <w:top w:val="none" w:sz="0" w:space="0" w:color="auto"/>
        <w:left w:val="none" w:sz="0" w:space="0" w:color="auto"/>
        <w:bottom w:val="none" w:sz="0" w:space="0" w:color="auto"/>
        <w:right w:val="none" w:sz="0" w:space="0" w:color="auto"/>
      </w:divBdr>
    </w:div>
    <w:div w:id="438377404">
      <w:bodyDiv w:val="1"/>
      <w:marLeft w:val="0"/>
      <w:marRight w:val="0"/>
      <w:marTop w:val="0"/>
      <w:marBottom w:val="0"/>
      <w:divBdr>
        <w:top w:val="none" w:sz="0" w:space="0" w:color="auto"/>
        <w:left w:val="none" w:sz="0" w:space="0" w:color="auto"/>
        <w:bottom w:val="none" w:sz="0" w:space="0" w:color="auto"/>
        <w:right w:val="none" w:sz="0" w:space="0" w:color="auto"/>
      </w:divBdr>
    </w:div>
    <w:div w:id="464853883">
      <w:bodyDiv w:val="1"/>
      <w:marLeft w:val="0"/>
      <w:marRight w:val="0"/>
      <w:marTop w:val="0"/>
      <w:marBottom w:val="0"/>
      <w:divBdr>
        <w:top w:val="none" w:sz="0" w:space="0" w:color="auto"/>
        <w:left w:val="none" w:sz="0" w:space="0" w:color="auto"/>
        <w:bottom w:val="none" w:sz="0" w:space="0" w:color="auto"/>
        <w:right w:val="none" w:sz="0" w:space="0" w:color="auto"/>
      </w:divBdr>
    </w:div>
    <w:div w:id="476992303">
      <w:bodyDiv w:val="1"/>
      <w:marLeft w:val="0"/>
      <w:marRight w:val="0"/>
      <w:marTop w:val="0"/>
      <w:marBottom w:val="0"/>
      <w:divBdr>
        <w:top w:val="none" w:sz="0" w:space="0" w:color="auto"/>
        <w:left w:val="none" w:sz="0" w:space="0" w:color="auto"/>
        <w:bottom w:val="none" w:sz="0" w:space="0" w:color="auto"/>
        <w:right w:val="none" w:sz="0" w:space="0" w:color="auto"/>
      </w:divBdr>
    </w:div>
    <w:div w:id="480083161">
      <w:bodyDiv w:val="1"/>
      <w:marLeft w:val="0"/>
      <w:marRight w:val="0"/>
      <w:marTop w:val="0"/>
      <w:marBottom w:val="0"/>
      <w:divBdr>
        <w:top w:val="none" w:sz="0" w:space="0" w:color="auto"/>
        <w:left w:val="none" w:sz="0" w:space="0" w:color="auto"/>
        <w:bottom w:val="none" w:sz="0" w:space="0" w:color="auto"/>
        <w:right w:val="none" w:sz="0" w:space="0" w:color="auto"/>
      </w:divBdr>
    </w:div>
    <w:div w:id="481580030">
      <w:bodyDiv w:val="1"/>
      <w:marLeft w:val="0"/>
      <w:marRight w:val="0"/>
      <w:marTop w:val="0"/>
      <w:marBottom w:val="0"/>
      <w:divBdr>
        <w:top w:val="none" w:sz="0" w:space="0" w:color="auto"/>
        <w:left w:val="none" w:sz="0" w:space="0" w:color="auto"/>
        <w:bottom w:val="none" w:sz="0" w:space="0" w:color="auto"/>
        <w:right w:val="none" w:sz="0" w:space="0" w:color="auto"/>
      </w:divBdr>
    </w:div>
    <w:div w:id="483401443">
      <w:bodyDiv w:val="1"/>
      <w:marLeft w:val="0"/>
      <w:marRight w:val="0"/>
      <w:marTop w:val="0"/>
      <w:marBottom w:val="0"/>
      <w:divBdr>
        <w:top w:val="none" w:sz="0" w:space="0" w:color="auto"/>
        <w:left w:val="none" w:sz="0" w:space="0" w:color="auto"/>
        <w:bottom w:val="none" w:sz="0" w:space="0" w:color="auto"/>
        <w:right w:val="none" w:sz="0" w:space="0" w:color="auto"/>
      </w:divBdr>
    </w:div>
    <w:div w:id="489904277">
      <w:bodyDiv w:val="1"/>
      <w:marLeft w:val="0"/>
      <w:marRight w:val="0"/>
      <w:marTop w:val="0"/>
      <w:marBottom w:val="0"/>
      <w:divBdr>
        <w:top w:val="none" w:sz="0" w:space="0" w:color="auto"/>
        <w:left w:val="none" w:sz="0" w:space="0" w:color="auto"/>
        <w:bottom w:val="none" w:sz="0" w:space="0" w:color="auto"/>
        <w:right w:val="none" w:sz="0" w:space="0" w:color="auto"/>
      </w:divBdr>
    </w:div>
    <w:div w:id="497044707">
      <w:bodyDiv w:val="1"/>
      <w:marLeft w:val="0"/>
      <w:marRight w:val="0"/>
      <w:marTop w:val="0"/>
      <w:marBottom w:val="0"/>
      <w:divBdr>
        <w:top w:val="none" w:sz="0" w:space="0" w:color="auto"/>
        <w:left w:val="none" w:sz="0" w:space="0" w:color="auto"/>
        <w:bottom w:val="none" w:sz="0" w:space="0" w:color="auto"/>
        <w:right w:val="none" w:sz="0" w:space="0" w:color="auto"/>
      </w:divBdr>
    </w:div>
    <w:div w:id="511142995">
      <w:bodyDiv w:val="1"/>
      <w:marLeft w:val="0"/>
      <w:marRight w:val="0"/>
      <w:marTop w:val="0"/>
      <w:marBottom w:val="0"/>
      <w:divBdr>
        <w:top w:val="none" w:sz="0" w:space="0" w:color="auto"/>
        <w:left w:val="none" w:sz="0" w:space="0" w:color="auto"/>
        <w:bottom w:val="none" w:sz="0" w:space="0" w:color="auto"/>
        <w:right w:val="none" w:sz="0" w:space="0" w:color="auto"/>
      </w:divBdr>
    </w:div>
    <w:div w:id="521480325">
      <w:bodyDiv w:val="1"/>
      <w:marLeft w:val="0"/>
      <w:marRight w:val="0"/>
      <w:marTop w:val="0"/>
      <w:marBottom w:val="0"/>
      <w:divBdr>
        <w:top w:val="none" w:sz="0" w:space="0" w:color="auto"/>
        <w:left w:val="none" w:sz="0" w:space="0" w:color="auto"/>
        <w:bottom w:val="none" w:sz="0" w:space="0" w:color="auto"/>
        <w:right w:val="none" w:sz="0" w:space="0" w:color="auto"/>
      </w:divBdr>
    </w:div>
    <w:div w:id="549996547">
      <w:bodyDiv w:val="1"/>
      <w:marLeft w:val="0"/>
      <w:marRight w:val="0"/>
      <w:marTop w:val="0"/>
      <w:marBottom w:val="0"/>
      <w:divBdr>
        <w:top w:val="none" w:sz="0" w:space="0" w:color="auto"/>
        <w:left w:val="none" w:sz="0" w:space="0" w:color="auto"/>
        <w:bottom w:val="none" w:sz="0" w:space="0" w:color="auto"/>
        <w:right w:val="none" w:sz="0" w:space="0" w:color="auto"/>
      </w:divBdr>
    </w:div>
    <w:div w:id="561217488">
      <w:bodyDiv w:val="1"/>
      <w:marLeft w:val="0"/>
      <w:marRight w:val="0"/>
      <w:marTop w:val="0"/>
      <w:marBottom w:val="0"/>
      <w:divBdr>
        <w:top w:val="none" w:sz="0" w:space="0" w:color="auto"/>
        <w:left w:val="none" w:sz="0" w:space="0" w:color="auto"/>
        <w:bottom w:val="none" w:sz="0" w:space="0" w:color="auto"/>
        <w:right w:val="none" w:sz="0" w:space="0" w:color="auto"/>
      </w:divBdr>
    </w:div>
    <w:div w:id="585307032">
      <w:bodyDiv w:val="1"/>
      <w:marLeft w:val="0"/>
      <w:marRight w:val="0"/>
      <w:marTop w:val="0"/>
      <w:marBottom w:val="0"/>
      <w:divBdr>
        <w:top w:val="none" w:sz="0" w:space="0" w:color="auto"/>
        <w:left w:val="none" w:sz="0" w:space="0" w:color="auto"/>
        <w:bottom w:val="none" w:sz="0" w:space="0" w:color="auto"/>
        <w:right w:val="none" w:sz="0" w:space="0" w:color="auto"/>
      </w:divBdr>
    </w:div>
    <w:div w:id="603075375">
      <w:bodyDiv w:val="1"/>
      <w:marLeft w:val="0"/>
      <w:marRight w:val="0"/>
      <w:marTop w:val="0"/>
      <w:marBottom w:val="0"/>
      <w:divBdr>
        <w:top w:val="none" w:sz="0" w:space="0" w:color="auto"/>
        <w:left w:val="none" w:sz="0" w:space="0" w:color="auto"/>
        <w:bottom w:val="none" w:sz="0" w:space="0" w:color="auto"/>
        <w:right w:val="none" w:sz="0" w:space="0" w:color="auto"/>
      </w:divBdr>
    </w:div>
    <w:div w:id="613681912">
      <w:bodyDiv w:val="1"/>
      <w:marLeft w:val="0"/>
      <w:marRight w:val="0"/>
      <w:marTop w:val="0"/>
      <w:marBottom w:val="0"/>
      <w:divBdr>
        <w:top w:val="none" w:sz="0" w:space="0" w:color="auto"/>
        <w:left w:val="none" w:sz="0" w:space="0" w:color="auto"/>
        <w:bottom w:val="none" w:sz="0" w:space="0" w:color="auto"/>
        <w:right w:val="none" w:sz="0" w:space="0" w:color="auto"/>
      </w:divBdr>
    </w:div>
    <w:div w:id="630087548">
      <w:bodyDiv w:val="1"/>
      <w:marLeft w:val="0"/>
      <w:marRight w:val="0"/>
      <w:marTop w:val="0"/>
      <w:marBottom w:val="0"/>
      <w:divBdr>
        <w:top w:val="none" w:sz="0" w:space="0" w:color="auto"/>
        <w:left w:val="none" w:sz="0" w:space="0" w:color="auto"/>
        <w:bottom w:val="none" w:sz="0" w:space="0" w:color="auto"/>
        <w:right w:val="none" w:sz="0" w:space="0" w:color="auto"/>
      </w:divBdr>
    </w:div>
    <w:div w:id="647438473">
      <w:bodyDiv w:val="1"/>
      <w:marLeft w:val="0"/>
      <w:marRight w:val="0"/>
      <w:marTop w:val="0"/>
      <w:marBottom w:val="0"/>
      <w:divBdr>
        <w:top w:val="none" w:sz="0" w:space="0" w:color="auto"/>
        <w:left w:val="none" w:sz="0" w:space="0" w:color="auto"/>
        <w:bottom w:val="none" w:sz="0" w:space="0" w:color="auto"/>
        <w:right w:val="none" w:sz="0" w:space="0" w:color="auto"/>
      </w:divBdr>
    </w:div>
    <w:div w:id="663356828">
      <w:bodyDiv w:val="1"/>
      <w:marLeft w:val="0"/>
      <w:marRight w:val="0"/>
      <w:marTop w:val="0"/>
      <w:marBottom w:val="0"/>
      <w:divBdr>
        <w:top w:val="none" w:sz="0" w:space="0" w:color="auto"/>
        <w:left w:val="none" w:sz="0" w:space="0" w:color="auto"/>
        <w:bottom w:val="none" w:sz="0" w:space="0" w:color="auto"/>
        <w:right w:val="none" w:sz="0" w:space="0" w:color="auto"/>
      </w:divBdr>
    </w:div>
    <w:div w:id="679703932">
      <w:bodyDiv w:val="1"/>
      <w:marLeft w:val="0"/>
      <w:marRight w:val="0"/>
      <w:marTop w:val="0"/>
      <w:marBottom w:val="0"/>
      <w:divBdr>
        <w:top w:val="none" w:sz="0" w:space="0" w:color="auto"/>
        <w:left w:val="none" w:sz="0" w:space="0" w:color="auto"/>
        <w:bottom w:val="none" w:sz="0" w:space="0" w:color="auto"/>
        <w:right w:val="none" w:sz="0" w:space="0" w:color="auto"/>
      </w:divBdr>
    </w:div>
    <w:div w:id="707608606">
      <w:bodyDiv w:val="1"/>
      <w:marLeft w:val="0"/>
      <w:marRight w:val="0"/>
      <w:marTop w:val="0"/>
      <w:marBottom w:val="0"/>
      <w:divBdr>
        <w:top w:val="none" w:sz="0" w:space="0" w:color="auto"/>
        <w:left w:val="none" w:sz="0" w:space="0" w:color="auto"/>
        <w:bottom w:val="none" w:sz="0" w:space="0" w:color="auto"/>
        <w:right w:val="none" w:sz="0" w:space="0" w:color="auto"/>
      </w:divBdr>
    </w:div>
    <w:div w:id="716006004">
      <w:bodyDiv w:val="1"/>
      <w:marLeft w:val="0"/>
      <w:marRight w:val="0"/>
      <w:marTop w:val="0"/>
      <w:marBottom w:val="0"/>
      <w:divBdr>
        <w:top w:val="none" w:sz="0" w:space="0" w:color="auto"/>
        <w:left w:val="none" w:sz="0" w:space="0" w:color="auto"/>
        <w:bottom w:val="none" w:sz="0" w:space="0" w:color="auto"/>
        <w:right w:val="none" w:sz="0" w:space="0" w:color="auto"/>
      </w:divBdr>
    </w:div>
    <w:div w:id="717506952">
      <w:bodyDiv w:val="1"/>
      <w:marLeft w:val="0"/>
      <w:marRight w:val="0"/>
      <w:marTop w:val="0"/>
      <w:marBottom w:val="0"/>
      <w:divBdr>
        <w:top w:val="none" w:sz="0" w:space="0" w:color="auto"/>
        <w:left w:val="none" w:sz="0" w:space="0" w:color="auto"/>
        <w:bottom w:val="none" w:sz="0" w:space="0" w:color="auto"/>
        <w:right w:val="none" w:sz="0" w:space="0" w:color="auto"/>
      </w:divBdr>
    </w:div>
    <w:div w:id="747266484">
      <w:bodyDiv w:val="1"/>
      <w:marLeft w:val="0"/>
      <w:marRight w:val="0"/>
      <w:marTop w:val="0"/>
      <w:marBottom w:val="0"/>
      <w:divBdr>
        <w:top w:val="none" w:sz="0" w:space="0" w:color="auto"/>
        <w:left w:val="none" w:sz="0" w:space="0" w:color="auto"/>
        <w:bottom w:val="none" w:sz="0" w:space="0" w:color="auto"/>
        <w:right w:val="none" w:sz="0" w:space="0" w:color="auto"/>
      </w:divBdr>
    </w:div>
    <w:div w:id="747845332">
      <w:bodyDiv w:val="1"/>
      <w:marLeft w:val="0"/>
      <w:marRight w:val="0"/>
      <w:marTop w:val="0"/>
      <w:marBottom w:val="0"/>
      <w:divBdr>
        <w:top w:val="none" w:sz="0" w:space="0" w:color="auto"/>
        <w:left w:val="none" w:sz="0" w:space="0" w:color="auto"/>
        <w:bottom w:val="none" w:sz="0" w:space="0" w:color="auto"/>
        <w:right w:val="none" w:sz="0" w:space="0" w:color="auto"/>
      </w:divBdr>
    </w:div>
    <w:div w:id="786433361">
      <w:bodyDiv w:val="1"/>
      <w:marLeft w:val="0"/>
      <w:marRight w:val="0"/>
      <w:marTop w:val="0"/>
      <w:marBottom w:val="0"/>
      <w:divBdr>
        <w:top w:val="none" w:sz="0" w:space="0" w:color="auto"/>
        <w:left w:val="none" w:sz="0" w:space="0" w:color="auto"/>
        <w:bottom w:val="none" w:sz="0" w:space="0" w:color="auto"/>
        <w:right w:val="none" w:sz="0" w:space="0" w:color="auto"/>
      </w:divBdr>
    </w:div>
    <w:div w:id="805246139">
      <w:bodyDiv w:val="1"/>
      <w:marLeft w:val="0"/>
      <w:marRight w:val="0"/>
      <w:marTop w:val="0"/>
      <w:marBottom w:val="0"/>
      <w:divBdr>
        <w:top w:val="none" w:sz="0" w:space="0" w:color="auto"/>
        <w:left w:val="none" w:sz="0" w:space="0" w:color="auto"/>
        <w:bottom w:val="none" w:sz="0" w:space="0" w:color="auto"/>
        <w:right w:val="none" w:sz="0" w:space="0" w:color="auto"/>
      </w:divBdr>
    </w:div>
    <w:div w:id="837812315">
      <w:bodyDiv w:val="1"/>
      <w:marLeft w:val="0"/>
      <w:marRight w:val="0"/>
      <w:marTop w:val="0"/>
      <w:marBottom w:val="0"/>
      <w:divBdr>
        <w:top w:val="none" w:sz="0" w:space="0" w:color="auto"/>
        <w:left w:val="none" w:sz="0" w:space="0" w:color="auto"/>
        <w:bottom w:val="none" w:sz="0" w:space="0" w:color="auto"/>
        <w:right w:val="none" w:sz="0" w:space="0" w:color="auto"/>
      </w:divBdr>
    </w:div>
    <w:div w:id="869142641">
      <w:bodyDiv w:val="1"/>
      <w:marLeft w:val="0"/>
      <w:marRight w:val="0"/>
      <w:marTop w:val="0"/>
      <w:marBottom w:val="0"/>
      <w:divBdr>
        <w:top w:val="none" w:sz="0" w:space="0" w:color="auto"/>
        <w:left w:val="none" w:sz="0" w:space="0" w:color="auto"/>
        <w:bottom w:val="none" w:sz="0" w:space="0" w:color="auto"/>
        <w:right w:val="none" w:sz="0" w:space="0" w:color="auto"/>
      </w:divBdr>
    </w:div>
    <w:div w:id="878051741">
      <w:bodyDiv w:val="1"/>
      <w:marLeft w:val="0"/>
      <w:marRight w:val="0"/>
      <w:marTop w:val="0"/>
      <w:marBottom w:val="0"/>
      <w:divBdr>
        <w:top w:val="none" w:sz="0" w:space="0" w:color="auto"/>
        <w:left w:val="none" w:sz="0" w:space="0" w:color="auto"/>
        <w:bottom w:val="none" w:sz="0" w:space="0" w:color="auto"/>
        <w:right w:val="none" w:sz="0" w:space="0" w:color="auto"/>
      </w:divBdr>
    </w:div>
    <w:div w:id="908613556">
      <w:bodyDiv w:val="1"/>
      <w:marLeft w:val="0"/>
      <w:marRight w:val="0"/>
      <w:marTop w:val="0"/>
      <w:marBottom w:val="0"/>
      <w:divBdr>
        <w:top w:val="none" w:sz="0" w:space="0" w:color="auto"/>
        <w:left w:val="none" w:sz="0" w:space="0" w:color="auto"/>
        <w:bottom w:val="none" w:sz="0" w:space="0" w:color="auto"/>
        <w:right w:val="none" w:sz="0" w:space="0" w:color="auto"/>
      </w:divBdr>
    </w:div>
    <w:div w:id="913274414">
      <w:bodyDiv w:val="1"/>
      <w:marLeft w:val="0"/>
      <w:marRight w:val="0"/>
      <w:marTop w:val="0"/>
      <w:marBottom w:val="0"/>
      <w:divBdr>
        <w:top w:val="none" w:sz="0" w:space="0" w:color="auto"/>
        <w:left w:val="none" w:sz="0" w:space="0" w:color="auto"/>
        <w:bottom w:val="none" w:sz="0" w:space="0" w:color="auto"/>
        <w:right w:val="none" w:sz="0" w:space="0" w:color="auto"/>
      </w:divBdr>
    </w:div>
    <w:div w:id="914969129">
      <w:bodyDiv w:val="1"/>
      <w:marLeft w:val="0"/>
      <w:marRight w:val="0"/>
      <w:marTop w:val="0"/>
      <w:marBottom w:val="0"/>
      <w:divBdr>
        <w:top w:val="none" w:sz="0" w:space="0" w:color="auto"/>
        <w:left w:val="none" w:sz="0" w:space="0" w:color="auto"/>
        <w:bottom w:val="none" w:sz="0" w:space="0" w:color="auto"/>
        <w:right w:val="none" w:sz="0" w:space="0" w:color="auto"/>
      </w:divBdr>
    </w:div>
    <w:div w:id="935140089">
      <w:bodyDiv w:val="1"/>
      <w:marLeft w:val="0"/>
      <w:marRight w:val="0"/>
      <w:marTop w:val="0"/>
      <w:marBottom w:val="0"/>
      <w:divBdr>
        <w:top w:val="none" w:sz="0" w:space="0" w:color="auto"/>
        <w:left w:val="none" w:sz="0" w:space="0" w:color="auto"/>
        <w:bottom w:val="none" w:sz="0" w:space="0" w:color="auto"/>
        <w:right w:val="none" w:sz="0" w:space="0" w:color="auto"/>
      </w:divBdr>
    </w:div>
    <w:div w:id="935942311">
      <w:bodyDiv w:val="1"/>
      <w:marLeft w:val="0"/>
      <w:marRight w:val="0"/>
      <w:marTop w:val="0"/>
      <w:marBottom w:val="0"/>
      <w:divBdr>
        <w:top w:val="none" w:sz="0" w:space="0" w:color="auto"/>
        <w:left w:val="none" w:sz="0" w:space="0" w:color="auto"/>
        <w:bottom w:val="none" w:sz="0" w:space="0" w:color="auto"/>
        <w:right w:val="none" w:sz="0" w:space="0" w:color="auto"/>
      </w:divBdr>
    </w:div>
    <w:div w:id="945619237">
      <w:bodyDiv w:val="1"/>
      <w:marLeft w:val="0"/>
      <w:marRight w:val="0"/>
      <w:marTop w:val="0"/>
      <w:marBottom w:val="0"/>
      <w:divBdr>
        <w:top w:val="none" w:sz="0" w:space="0" w:color="auto"/>
        <w:left w:val="none" w:sz="0" w:space="0" w:color="auto"/>
        <w:bottom w:val="none" w:sz="0" w:space="0" w:color="auto"/>
        <w:right w:val="none" w:sz="0" w:space="0" w:color="auto"/>
      </w:divBdr>
    </w:div>
    <w:div w:id="956985358">
      <w:bodyDiv w:val="1"/>
      <w:marLeft w:val="0"/>
      <w:marRight w:val="0"/>
      <w:marTop w:val="0"/>
      <w:marBottom w:val="0"/>
      <w:divBdr>
        <w:top w:val="none" w:sz="0" w:space="0" w:color="auto"/>
        <w:left w:val="none" w:sz="0" w:space="0" w:color="auto"/>
        <w:bottom w:val="none" w:sz="0" w:space="0" w:color="auto"/>
        <w:right w:val="none" w:sz="0" w:space="0" w:color="auto"/>
      </w:divBdr>
    </w:div>
    <w:div w:id="959993836">
      <w:bodyDiv w:val="1"/>
      <w:marLeft w:val="0"/>
      <w:marRight w:val="0"/>
      <w:marTop w:val="0"/>
      <w:marBottom w:val="0"/>
      <w:divBdr>
        <w:top w:val="none" w:sz="0" w:space="0" w:color="auto"/>
        <w:left w:val="none" w:sz="0" w:space="0" w:color="auto"/>
        <w:bottom w:val="none" w:sz="0" w:space="0" w:color="auto"/>
        <w:right w:val="none" w:sz="0" w:space="0" w:color="auto"/>
      </w:divBdr>
    </w:div>
    <w:div w:id="963266500">
      <w:bodyDiv w:val="1"/>
      <w:marLeft w:val="0"/>
      <w:marRight w:val="0"/>
      <w:marTop w:val="0"/>
      <w:marBottom w:val="0"/>
      <w:divBdr>
        <w:top w:val="none" w:sz="0" w:space="0" w:color="auto"/>
        <w:left w:val="none" w:sz="0" w:space="0" w:color="auto"/>
        <w:bottom w:val="none" w:sz="0" w:space="0" w:color="auto"/>
        <w:right w:val="none" w:sz="0" w:space="0" w:color="auto"/>
      </w:divBdr>
    </w:div>
    <w:div w:id="989284961">
      <w:bodyDiv w:val="1"/>
      <w:marLeft w:val="0"/>
      <w:marRight w:val="0"/>
      <w:marTop w:val="0"/>
      <w:marBottom w:val="0"/>
      <w:divBdr>
        <w:top w:val="none" w:sz="0" w:space="0" w:color="auto"/>
        <w:left w:val="none" w:sz="0" w:space="0" w:color="auto"/>
        <w:bottom w:val="none" w:sz="0" w:space="0" w:color="auto"/>
        <w:right w:val="none" w:sz="0" w:space="0" w:color="auto"/>
      </w:divBdr>
    </w:div>
    <w:div w:id="996498177">
      <w:bodyDiv w:val="1"/>
      <w:marLeft w:val="0"/>
      <w:marRight w:val="0"/>
      <w:marTop w:val="0"/>
      <w:marBottom w:val="0"/>
      <w:divBdr>
        <w:top w:val="none" w:sz="0" w:space="0" w:color="auto"/>
        <w:left w:val="none" w:sz="0" w:space="0" w:color="auto"/>
        <w:bottom w:val="none" w:sz="0" w:space="0" w:color="auto"/>
        <w:right w:val="none" w:sz="0" w:space="0" w:color="auto"/>
      </w:divBdr>
    </w:div>
    <w:div w:id="996759825">
      <w:bodyDiv w:val="1"/>
      <w:marLeft w:val="0"/>
      <w:marRight w:val="0"/>
      <w:marTop w:val="0"/>
      <w:marBottom w:val="0"/>
      <w:divBdr>
        <w:top w:val="none" w:sz="0" w:space="0" w:color="auto"/>
        <w:left w:val="none" w:sz="0" w:space="0" w:color="auto"/>
        <w:bottom w:val="none" w:sz="0" w:space="0" w:color="auto"/>
        <w:right w:val="none" w:sz="0" w:space="0" w:color="auto"/>
      </w:divBdr>
    </w:div>
    <w:div w:id="1003242797">
      <w:bodyDiv w:val="1"/>
      <w:marLeft w:val="0"/>
      <w:marRight w:val="0"/>
      <w:marTop w:val="0"/>
      <w:marBottom w:val="0"/>
      <w:divBdr>
        <w:top w:val="none" w:sz="0" w:space="0" w:color="auto"/>
        <w:left w:val="none" w:sz="0" w:space="0" w:color="auto"/>
        <w:bottom w:val="none" w:sz="0" w:space="0" w:color="auto"/>
        <w:right w:val="none" w:sz="0" w:space="0" w:color="auto"/>
      </w:divBdr>
    </w:div>
    <w:div w:id="1022511342">
      <w:bodyDiv w:val="1"/>
      <w:marLeft w:val="0"/>
      <w:marRight w:val="0"/>
      <w:marTop w:val="0"/>
      <w:marBottom w:val="0"/>
      <w:divBdr>
        <w:top w:val="none" w:sz="0" w:space="0" w:color="auto"/>
        <w:left w:val="none" w:sz="0" w:space="0" w:color="auto"/>
        <w:bottom w:val="none" w:sz="0" w:space="0" w:color="auto"/>
        <w:right w:val="none" w:sz="0" w:space="0" w:color="auto"/>
      </w:divBdr>
    </w:div>
    <w:div w:id="1040665461">
      <w:bodyDiv w:val="1"/>
      <w:marLeft w:val="0"/>
      <w:marRight w:val="0"/>
      <w:marTop w:val="0"/>
      <w:marBottom w:val="0"/>
      <w:divBdr>
        <w:top w:val="none" w:sz="0" w:space="0" w:color="auto"/>
        <w:left w:val="none" w:sz="0" w:space="0" w:color="auto"/>
        <w:bottom w:val="none" w:sz="0" w:space="0" w:color="auto"/>
        <w:right w:val="none" w:sz="0" w:space="0" w:color="auto"/>
      </w:divBdr>
    </w:div>
    <w:div w:id="1053848538">
      <w:bodyDiv w:val="1"/>
      <w:marLeft w:val="0"/>
      <w:marRight w:val="0"/>
      <w:marTop w:val="0"/>
      <w:marBottom w:val="0"/>
      <w:divBdr>
        <w:top w:val="none" w:sz="0" w:space="0" w:color="auto"/>
        <w:left w:val="none" w:sz="0" w:space="0" w:color="auto"/>
        <w:bottom w:val="none" w:sz="0" w:space="0" w:color="auto"/>
        <w:right w:val="none" w:sz="0" w:space="0" w:color="auto"/>
      </w:divBdr>
    </w:div>
    <w:div w:id="1071927585">
      <w:bodyDiv w:val="1"/>
      <w:marLeft w:val="0"/>
      <w:marRight w:val="0"/>
      <w:marTop w:val="0"/>
      <w:marBottom w:val="0"/>
      <w:divBdr>
        <w:top w:val="none" w:sz="0" w:space="0" w:color="auto"/>
        <w:left w:val="none" w:sz="0" w:space="0" w:color="auto"/>
        <w:bottom w:val="none" w:sz="0" w:space="0" w:color="auto"/>
        <w:right w:val="none" w:sz="0" w:space="0" w:color="auto"/>
      </w:divBdr>
    </w:div>
    <w:div w:id="1083458038">
      <w:bodyDiv w:val="1"/>
      <w:marLeft w:val="0"/>
      <w:marRight w:val="0"/>
      <w:marTop w:val="0"/>
      <w:marBottom w:val="0"/>
      <w:divBdr>
        <w:top w:val="none" w:sz="0" w:space="0" w:color="auto"/>
        <w:left w:val="none" w:sz="0" w:space="0" w:color="auto"/>
        <w:bottom w:val="none" w:sz="0" w:space="0" w:color="auto"/>
        <w:right w:val="none" w:sz="0" w:space="0" w:color="auto"/>
      </w:divBdr>
    </w:div>
    <w:div w:id="1105921372">
      <w:bodyDiv w:val="1"/>
      <w:marLeft w:val="0"/>
      <w:marRight w:val="0"/>
      <w:marTop w:val="0"/>
      <w:marBottom w:val="0"/>
      <w:divBdr>
        <w:top w:val="none" w:sz="0" w:space="0" w:color="auto"/>
        <w:left w:val="none" w:sz="0" w:space="0" w:color="auto"/>
        <w:bottom w:val="none" w:sz="0" w:space="0" w:color="auto"/>
        <w:right w:val="none" w:sz="0" w:space="0" w:color="auto"/>
      </w:divBdr>
    </w:div>
    <w:div w:id="1114440437">
      <w:bodyDiv w:val="1"/>
      <w:marLeft w:val="0"/>
      <w:marRight w:val="0"/>
      <w:marTop w:val="0"/>
      <w:marBottom w:val="0"/>
      <w:divBdr>
        <w:top w:val="none" w:sz="0" w:space="0" w:color="auto"/>
        <w:left w:val="none" w:sz="0" w:space="0" w:color="auto"/>
        <w:bottom w:val="none" w:sz="0" w:space="0" w:color="auto"/>
        <w:right w:val="none" w:sz="0" w:space="0" w:color="auto"/>
      </w:divBdr>
    </w:div>
    <w:div w:id="1124345921">
      <w:bodyDiv w:val="1"/>
      <w:marLeft w:val="0"/>
      <w:marRight w:val="0"/>
      <w:marTop w:val="0"/>
      <w:marBottom w:val="0"/>
      <w:divBdr>
        <w:top w:val="none" w:sz="0" w:space="0" w:color="auto"/>
        <w:left w:val="none" w:sz="0" w:space="0" w:color="auto"/>
        <w:bottom w:val="none" w:sz="0" w:space="0" w:color="auto"/>
        <w:right w:val="none" w:sz="0" w:space="0" w:color="auto"/>
      </w:divBdr>
    </w:div>
    <w:div w:id="1134368359">
      <w:bodyDiv w:val="1"/>
      <w:marLeft w:val="0"/>
      <w:marRight w:val="0"/>
      <w:marTop w:val="0"/>
      <w:marBottom w:val="0"/>
      <w:divBdr>
        <w:top w:val="none" w:sz="0" w:space="0" w:color="auto"/>
        <w:left w:val="none" w:sz="0" w:space="0" w:color="auto"/>
        <w:bottom w:val="none" w:sz="0" w:space="0" w:color="auto"/>
        <w:right w:val="none" w:sz="0" w:space="0" w:color="auto"/>
      </w:divBdr>
    </w:div>
    <w:div w:id="1134910790">
      <w:bodyDiv w:val="1"/>
      <w:marLeft w:val="0"/>
      <w:marRight w:val="0"/>
      <w:marTop w:val="0"/>
      <w:marBottom w:val="0"/>
      <w:divBdr>
        <w:top w:val="none" w:sz="0" w:space="0" w:color="auto"/>
        <w:left w:val="none" w:sz="0" w:space="0" w:color="auto"/>
        <w:bottom w:val="none" w:sz="0" w:space="0" w:color="auto"/>
        <w:right w:val="none" w:sz="0" w:space="0" w:color="auto"/>
      </w:divBdr>
    </w:div>
    <w:div w:id="1135946374">
      <w:bodyDiv w:val="1"/>
      <w:marLeft w:val="0"/>
      <w:marRight w:val="0"/>
      <w:marTop w:val="0"/>
      <w:marBottom w:val="0"/>
      <w:divBdr>
        <w:top w:val="none" w:sz="0" w:space="0" w:color="auto"/>
        <w:left w:val="none" w:sz="0" w:space="0" w:color="auto"/>
        <w:bottom w:val="none" w:sz="0" w:space="0" w:color="auto"/>
        <w:right w:val="none" w:sz="0" w:space="0" w:color="auto"/>
      </w:divBdr>
    </w:div>
    <w:div w:id="1156845576">
      <w:bodyDiv w:val="1"/>
      <w:marLeft w:val="0"/>
      <w:marRight w:val="0"/>
      <w:marTop w:val="0"/>
      <w:marBottom w:val="0"/>
      <w:divBdr>
        <w:top w:val="none" w:sz="0" w:space="0" w:color="auto"/>
        <w:left w:val="none" w:sz="0" w:space="0" w:color="auto"/>
        <w:bottom w:val="none" w:sz="0" w:space="0" w:color="auto"/>
        <w:right w:val="none" w:sz="0" w:space="0" w:color="auto"/>
      </w:divBdr>
    </w:div>
    <w:div w:id="1163158808">
      <w:bodyDiv w:val="1"/>
      <w:marLeft w:val="0"/>
      <w:marRight w:val="0"/>
      <w:marTop w:val="0"/>
      <w:marBottom w:val="0"/>
      <w:divBdr>
        <w:top w:val="none" w:sz="0" w:space="0" w:color="auto"/>
        <w:left w:val="none" w:sz="0" w:space="0" w:color="auto"/>
        <w:bottom w:val="none" w:sz="0" w:space="0" w:color="auto"/>
        <w:right w:val="none" w:sz="0" w:space="0" w:color="auto"/>
      </w:divBdr>
    </w:div>
    <w:div w:id="1163855959">
      <w:bodyDiv w:val="1"/>
      <w:marLeft w:val="0"/>
      <w:marRight w:val="0"/>
      <w:marTop w:val="0"/>
      <w:marBottom w:val="0"/>
      <w:divBdr>
        <w:top w:val="none" w:sz="0" w:space="0" w:color="auto"/>
        <w:left w:val="none" w:sz="0" w:space="0" w:color="auto"/>
        <w:bottom w:val="none" w:sz="0" w:space="0" w:color="auto"/>
        <w:right w:val="none" w:sz="0" w:space="0" w:color="auto"/>
      </w:divBdr>
    </w:div>
    <w:div w:id="1199440194">
      <w:bodyDiv w:val="1"/>
      <w:marLeft w:val="0"/>
      <w:marRight w:val="0"/>
      <w:marTop w:val="0"/>
      <w:marBottom w:val="0"/>
      <w:divBdr>
        <w:top w:val="none" w:sz="0" w:space="0" w:color="auto"/>
        <w:left w:val="none" w:sz="0" w:space="0" w:color="auto"/>
        <w:bottom w:val="none" w:sz="0" w:space="0" w:color="auto"/>
        <w:right w:val="none" w:sz="0" w:space="0" w:color="auto"/>
      </w:divBdr>
    </w:div>
    <w:div w:id="1207984231">
      <w:bodyDiv w:val="1"/>
      <w:marLeft w:val="0"/>
      <w:marRight w:val="0"/>
      <w:marTop w:val="0"/>
      <w:marBottom w:val="0"/>
      <w:divBdr>
        <w:top w:val="none" w:sz="0" w:space="0" w:color="auto"/>
        <w:left w:val="none" w:sz="0" w:space="0" w:color="auto"/>
        <w:bottom w:val="none" w:sz="0" w:space="0" w:color="auto"/>
        <w:right w:val="none" w:sz="0" w:space="0" w:color="auto"/>
      </w:divBdr>
    </w:div>
    <w:div w:id="1231423276">
      <w:bodyDiv w:val="1"/>
      <w:marLeft w:val="0"/>
      <w:marRight w:val="0"/>
      <w:marTop w:val="0"/>
      <w:marBottom w:val="0"/>
      <w:divBdr>
        <w:top w:val="none" w:sz="0" w:space="0" w:color="auto"/>
        <w:left w:val="none" w:sz="0" w:space="0" w:color="auto"/>
        <w:bottom w:val="none" w:sz="0" w:space="0" w:color="auto"/>
        <w:right w:val="none" w:sz="0" w:space="0" w:color="auto"/>
      </w:divBdr>
    </w:div>
    <w:div w:id="1232691121">
      <w:bodyDiv w:val="1"/>
      <w:marLeft w:val="0"/>
      <w:marRight w:val="0"/>
      <w:marTop w:val="0"/>
      <w:marBottom w:val="0"/>
      <w:divBdr>
        <w:top w:val="none" w:sz="0" w:space="0" w:color="auto"/>
        <w:left w:val="none" w:sz="0" w:space="0" w:color="auto"/>
        <w:bottom w:val="none" w:sz="0" w:space="0" w:color="auto"/>
        <w:right w:val="none" w:sz="0" w:space="0" w:color="auto"/>
      </w:divBdr>
    </w:div>
    <w:div w:id="1238512750">
      <w:bodyDiv w:val="1"/>
      <w:marLeft w:val="0"/>
      <w:marRight w:val="0"/>
      <w:marTop w:val="0"/>
      <w:marBottom w:val="0"/>
      <w:divBdr>
        <w:top w:val="none" w:sz="0" w:space="0" w:color="auto"/>
        <w:left w:val="none" w:sz="0" w:space="0" w:color="auto"/>
        <w:bottom w:val="none" w:sz="0" w:space="0" w:color="auto"/>
        <w:right w:val="none" w:sz="0" w:space="0" w:color="auto"/>
      </w:divBdr>
    </w:div>
    <w:div w:id="1260523612">
      <w:bodyDiv w:val="1"/>
      <w:marLeft w:val="0"/>
      <w:marRight w:val="0"/>
      <w:marTop w:val="0"/>
      <w:marBottom w:val="0"/>
      <w:divBdr>
        <w:top w:val="none" w:sz="0" w:space="0" w:color="auto"/>
        <w:left w:val="none" w:sz="0" w:space="0" w:color="auto"/>
        <w:bottom w:val="none" w:sz="0" w:space="0" w:color="auto"/>
        <w:right w:val="none" w:sz="0" w:space="0" w:color="auto"/>
      </w:divBdr>
    </w:div>
    <w:div w:id="1265458095">
      <w:bodyDiv w:val="1"/>
      <w:marLeft w:val="0"/>
      <w:marRight w:val="0"/>
      <w:marTop w:val="0"/>
      <w:marBottom w:val="0"/>
      <w:divBdr>
        <w:top w:val="none" w:sz="0" w:space="0" w:color="auto"/>
        <w:left w:val="none" w:sz="0" w:space="0" w:color="auto"/>
        <w:bottom w:val="none" w:sz="0" w:space="0" w:color="auto"/>
        <w:right w:val="none" w:sz="0" w:space="0" w:color="auto"/>
      </w:divBdr>
    </w:div>
    <w:div w:id="1280452932">
      <w:bodyDiv w:val="1"/>
      <w:marLeft w:val="0"/>
      <w:marRight w:val="0"/>
      <w:marTop w:val="0"/>
      <w:marBottom w:val="0"/>
      <w:divBdr>
        <w:top w:val="none" w:sz="0" w:space="0" w:color="auto"/>
        <w:left w:val="none" w:sz="0" w:space="0" w:color="auto"/>
        <w:bottom w:val="none" w:sz="0" w:space="0" w:color="auto"/>
        <w:right w:val="none" w:sz="0" w:space="0" w:color="auto"/>
      </w:divBdr>
    </w:div>
    <w:div w:id="1297638062">
      <w:bodyDiv w:val="1"/>
      <w:marLeft w:val="0"/>
      <w:marRight w:val="0"/>
      <w:marTop w:val="0"/>
      <w:marBottom w:val="0"/>
      <w:divBdr>
        <w:top w:val="none" w:sz="0" w:space="0" w:color="auto"/>
        <w:left w:val="none" w:sz="0" w:space="0" w:color="auto"/>
        <w:bottom w:val="none" w:sz="0" w:space="0" w:color="auto"/>
        <w:right w:val="none" w:sz="0" w:space="0" w:color="auto"/>
      </w:divBdr>
    </w:div>
    <w:div w:id="1298950972">
      <w:bodyDiv w:val="1"/>
      <w:marLeft w:val="0"/>
      <w:marRight w:val="0"/>
      <w:marTop w:val="0"/>
      <w:marBottom w:val="0"/>
      <w:divBdr>
        <w:top w:val="none" w:sz="0" w:space="0" w:color="auto"/>
        <w:left w:val="none" w:sz="0" w:space="0" w:color="auto"/>
        <w:bottom w:val="none" w:sz="0" w:space="0" w:color="auto"/>
        <w:right w:val="none" w:sz="0" w:space="0" w:color="auto"/>
      </w:divBdr>
    </w:div>
    <w:div w:id="1328484419">
      <w:bodyDiv w:val="1"/>
      <w:marLeft w:val="0"/>
      <w:marRight w:val="0"/>
      <w:marTop w:val="0"/>
      <w:marBottom w:val="0"/>
      <w:divBdr>
        <w:top w:val="none" w:sz="0" w:space="0" w:color="auto"/>
        <w:left w:val="none" w:sz="0" w:space="0" w:color="auto"/>
        <w:bottom w:val="none" w:sz="0" w:space="0" w:color="auto"/>
        <w:right w:val="none" w:sz="0" w:space="0" w:color="auto"/>
      </w:divBdr>
    </w:div>
    <w:div w:id="1344240977">
      <w:bodyDiv w:val="1"/>
      <w:marLeft w:val="0"/>
      <w:marRight w:val="0"/>
      <w:marTop w:val="0"/>
      <w:marBottom w:val="0"/>
      <w:divBdr>
        <w:top w:val="none" w:sz="0" w:space="0" w:color="auto"/>
        <w:left w:val="none" w:sz="0" w:space="0" w:color="auto"/>
        <w:bottom w:val="none" w:sz="0" w:space="0" w:color="auto"/>
        <w:right w:val="none" w:sz="0" w:space="0" w:color="auto"/>
      </w:divBdr>
    </w:div>
    <w:div w:id="1366054879">
      <w:bodyDiv w:val="1"/>
      <w:marLeft w:val="0"/>
      <w:marRight w:val="0"/>
      <w:marTop w:val="0"/>
      <w:marBottom w:val="0"/>
      <w:divBdr>
        <w:top w:val="none" w:sz="0" w:space="0" w:color="auto"/>
        <w:left w:val="none" w:sz="0" w:space="0" w:color="auto"/>
        <w:bottom w:val="none" w:sz="0" w:space="0" w:color="auto"/>
        <w:right w:val="none" w:sz="0" w:space="0" w:color="auto"/>
      </w:divBdr>
    </w:div>
    <w:div w:id="1373114962">
      <w:bodyDiv w:val="1"/>
      <w:marLeft w:val="0"/>
      <w:marRight w:val="0"/>
      <w:marTop w:val="0"/>
      <w:marBottom w:val="0"/>
      <w:divBdr>
        <w:top w:val="none" w:sz="0" w:space="0" w:color="auto"/>
        <w:left w:val="none" w:sz="0" w:space="0" w:color="auto"/>
        <w:bottom w:val="none" w:sz="0" w:space="0" w:color="auto"/>
        <w:right w:val="none" w:sz="0" w:space="0" w:color="auto"/>
      </w:divBdr>
    </w:div>
    <w:div w:id="1396858292">
      <w:bodyDiv w:val="1"/>
      <w:marLeft w:val="0"/>
      <w:marRight w:val="0"/>
      <w:marTop w:val="0"/>
      <w:marBottom w:val="0"/>
      <w:divBdr>
        <w:top w:val="none" w:sz="0" w:space="0" w:color="auto"/>
        <w:left w:val="none" w:sz="0" w:space="0" w:color="auto"/>
        <w:bottom w:val="none" w:sz="0" w:space="0" w:color="auto"/>
        <w:right w:val="none" w:sz="0" w:space="0" w:color="auto"/>
      </w:divBdr>
    </w:div>
    <w:div w:id="1404372466">
      <w:bodyDiv w:val="1"/>
      <w:marLeft w:val="0"/>
      <w:marRight w:val="0"/>
      <w:marTop w:val="0"/>
      <w:marBottom w:val="0"/>
      <w:divBdr>
        <w:top w:val="none" w:sz="0" w:space="0" w:color="auto"/>
        <w:left w:val="none" w:sz="0" w:space="0" w:color="auto"/>
        <w:bottom w:val="none" w:sz="0" w:space="0" w:color="auto"/>
        <w:right w:val="none" w:sz="0" w:space="0" w:color="auto"/>
      </w:divBdr>
    </w:div>
    <w:div w:id="1404453199">
      <w:bodyDiv w:val="1"/>
      <w:marLeft w:val="0"/>
      <w:marRight w:val="0"/>
      <w:marTop w:val="0"/>
      <w:marBottom w:val="0"/>
      <w:divBdr>
        <w:top w:val="none" w:sz="0" w:space="0" w:color="auto"/>
        <w:left w:val="none" w:sz="0" w:space="0" w:color="auto"/>
        <w:bottom w:val="none" w:sz="0" w:space="0" w:color="auto"/>
        <w:right w:val="none" w:sz="0" w:space="0" w:color="auto"/>
      </w:divBdr>
    </w:div>
    <w:div w:id="1415469828">
      <w:bodyDiv w:val="1"/>
      <w:marLeft w:val="0"/>
      <w:marRight w:val="0"/>
      <w:marTop w:val="0"/>
      <w:marBottom w:val="0"/>
      <w:divBdr>
        <w:top w:val="none" w:sz="0" w:space="0" w:color="auto"/>
        <w:left w:val="none" w:sz="0" w:space="0" w:color="auto"/>
        <w:bottom w:val="none" w:sz="0" w:space="0" w:color="auto"/>
        <w:right w:val="none" w:sz="0" w:space="0" w:color="auto"/>
      </w:divBdr>
    </w:div>
    <w:div w:id="1426421071">
      <w:bodyDiv w:val="1"/>
      <w:marLeft w:val="0"/>
      <w:marRight w:val="0"/>
      <w:marTop w:val="0"/>
      <w:marBottom w:val="0"/>
      <w:divBdr>
        <w:top w:val="none" w:sz="0" w:space="0" w:color="auto"/>
        <w:left w:val="none" w:sz="0" w:space="0" w:color="auto"/>
        <w:bottom w:val="none" w:sz="0" w:space="0" w:color="auto"/>
        <w:right w:val="none" w:sz="0" w:space="0" w:color="auto"/>
      </w:divBdr>
    </w:div>
    <w:div w:id="1445418198">
      <w:bodyDiv w:val="1"/>
      <w:marLeft w:val="0"/>
      <w:marRight w:val="0"/>
      <w:marTop w:val="0"/>
      <w:marBottom w:val="0"/>
      <w:divBdr>
        <w:top w:val="none" w:sz="0" w:space="0" w:color="auto"/>
        <w:left w:val="none" w:sz="0" w:space="0" w:color="auto"/>
        <w:bottom w:val="none" w:sz="0" w:space="0" w:color="auto"/>
        <w:right w:val="none" w:sz="0" w:space="0" w:color="auto"/>
      </w:divBdr>
    </w:div>
    <w:div w:id="1453406031">
      <w:bodyDiv w:val="1"/>
      <w:marLeft w:val="0"/>
      <w:marRight w:val="0"/>
      <w:marTop w:val="0"/>
      <w:marBottom w:val="0"/>
      <w:divBdr>
        <w:top w:val="none" w:sz="0" w:space="0" w:color="auto"/>
        <w:left w:val="none" w:sz="0" w:space="0" w:color="auto"/>
        <w:bottom w:val="none" w:sz="0" w:space="0" w:color="auto"/>
        <w:right w:val="none" w:sz="0" w:space="0" w:color="auto"/>
      </w:divBdr>
    </w:div>
    <w:div w:id="1461339555">
      <w:bodyDiv w:val="1"/>
      <w:marLeft w:val="0"/>
      <w:marRight w:val="0"/>
      <w:marTop w:val="0"/>
      <w:marBottom w:val="0"/>
      <w:divBdr>
        <w:top w:val="none" w:sz="0" w:space="0" w:color="auto"/>
        <w:left w:val="none" w:sz="0" w:space="0" w:color="auto"/>
        <w:bottom w:val="none" w:sz="0" w:space="0" w:color="auto"/>
        <w:right w:val="none" w:sz="0" w:space="0" w:color="auto"/>
      </w:divBdr>
    </w:div>
    <w:div w:id="1473984370">
      <w:bodyDiv w:val="1"/>
      <w:marLeft w:val="0"/>
      <w:marRight w:val="0"/>
      <w:marTop w:val="0"/>
      <w:marBottom w:val="0"/>
      <w:divBdr>
        <w:top w:val="none" w:sz="0" w:space="0" w:color="auto"/>
        <w:left w:val="none" w:sz="0" w:space="0" w:color="auto"/>
        <w:bottom w:val="none" w:sz="0" w:space="0" w:color="auto"/>
        <w:right w:val="none" w:sz="0" w:space="0" w:color="auto"/>
      </w:divBdr>
    </w:div>
    <w:div w:id="1476145540">
      <w:bodyDiv w:val="1"/>
      <w:marLeft w:val="0"/>
      <w:marRight w:val="0"/>
      <w:marTop w:val="0"/>
      <w:marBottom w:val="0"/>
      <w:divBdr>
        <w:top w:val="none" w:sz="0" w:space="0" w:color="auto"/>
        <w:left w:val="none" w:sz="0" w:space="0" w:color="auto"/>
        <w:bottom w:val="none" w:sz="0" w:space="0" w:color="auto"/>
        <w:right w:val="none" w:sz="0" w:space="0" w:color="auto"/>
      </w:divBdr>
    </w:div>
    <w:div w:id="1477719380">
      <w:bodyDiv w:val="1"/>
      <w:marLeft w:val="0"/>
      <w:marRight w:val="0"/>
      <w:marTop w:val="0"/>
      <w:marBottom w:val="0"/>
      <w:divBdr>
        <w:top w:val="none" w:sz="0" w:space="0" w:color="auto"/>
        <w:left w:val="none" w:sz="0" w:space="0" w:color="auto"/>
        <w:bottom w:val="none" w:sz="0" w:space="0" w:color="auto"/>
        <w:right w:val="none" w:sz="0" w:space="0" w:color="auto"/>
      </w:divBdr>
    </w:div>
    <w:div w:id="1492019280">
      <w:bodyDiv w:val="1"/>
      <w:marLeft w:val="0"/>
      <w:marRight w:val="0"/>
      <w:marTop w:val="0"/>
      <w:marBottom w:val="0"/>
      <w:divBdr>
        <w:top w:val="none" w:sz="0" w:space="0" w:color="auto"/>
        <w:left w:val="none" w:sz="0" w:space="0" w:color="auto"/>
        <w:bottom w:val="none" w:sz="0" w:space="0" w:color="auto"/>
        <w:right w:val="none" w:sz="0" w:space="0" w:color="auto"/>
      </w:divBdr>
    </w:div>
    <w:div w:id="1496652816">
      <w:bodyDiv w:val="1"/>
      <w:marLeft w:val="0"/>
      <w:marRight w:val="0"/>
      <w:marTop w:val="0"/>
      <w:marBottom w:val="0"/>
      <w:divBdr>
        <w:top w:val="none" w:sz="0" w:space="0" w:color="auto"/>
        <w:left w:val="none" w:sz="0" w:space="0" w:color="auto"/>
        <w:bottom w:val="none" w:sz="0" w:space="0" w:color="auto"/>
        <w:right w:val="none" w:sz="0" w:space="0" w:color="auto"/>
      </w:divBdr>
    </w:div>
    <w:div w:id="1502088097">
      <w:bodyDiv w:val="1"/>
      <w:marLeft w:val="0"/>
      <w:marRight w:val="0"/>
      <w:marTop w:val="0"/>
      <w:marBottom w:val="0"/>
      <w:divBdr>
        <w:top w:val="none" w:sz="0" w:space="0" w:color="auto"/>
        <w:left w:val="none" w:sz="0" w:space="0" w:color="auto"/>
        <w:bottom w:val="none" w:sz="0" w:space="0" w:color="auto"/>
        <w:right w:val="none" w:sz="0" w:space="0" w:color="auto"/>
      </w:divBdr>
    </w:div>
    <w:div w:id="1545483011">
      <w:bodyDiv w:val="1"/>
      <w:marLeft w:val="0"/>
      <w:marRight w:val="0"/>
      <w:marTop w:val="0"/>
      <w:marBottom w:val="0"/>
      <w:divBdr>
        <w:top w:val="none" w:sz="0" w:space="0" w:color="auto"/>
        <w:left w:val="none" w:sz="0" w:space="0" w:color="auto"/>
        <w:bottom w:val="none" w:sz="0" w:space="0" w:color="auto"/>
        <w:right w:val="none" w:sz="0" w:space="0" w:color="auto"/>
      </w:divBdr>
    </w:div>
    <w:div w:id="1548835529">
      <w:bodyDiv w:val="1"/>
      <w:marLeft w:val="0"/>
      <w:marRight w:val="0"/>
      <w:marTop w:val="0"/>
      <w:marBottom w:val="0"/>
      <w:divBdr>
        <w:top w:val="none" w:sz="0" w:space="0" w:color="auto"/>
        <w:left w:val="none" w:sz="0" w:space="0" w:color="auto"/>
        <w:bottom w:val="none" w:sz="0" w:space="0" w:color="auto"/>
        <w:right w:val="none" w:sz="0" w:space="0" w:color="auto"/>
      </w:divBdr>
    </w:div>
    <w:div w:id="1592620791">
      <w:bodyDiv w:val="1"/>
      <w:marLeft w:val="0"/>
      <w:marRight w:val="0"/>
      <w:marTop w:val="0"/>
      <w:marBottom w:val="0"/>
      <w:divBdr>
        <w:top w:val="none" w:sz="0" w:space="0" w:color="auto"/>
        <w:left w:val="none" w:sz="0" w:space="0" w:color="auto"/>
        <w:bottom w:val="none" w:sz="0" w:space="0" w:color="auto"/>
        <w:right w:val="none" w:sz="0" w:space="0" w:color="auto"/>
      </w:divBdr>
    </w:div>
    <w:div w:id="1594320779">
      <w:bodyDiv w:val="1"/>
      <w:marLeft w:val="0"/>
      <w:marRight w:val="0"/>
      <w:marTop w:val="0"/>
      <w:marBottom w:val="0"/>
      <w:divBdr>
        <w:top w:val="none" w:sz="0" w:space="0" w:color="auto"/>
        <w:left w:val="none" w:sz="0" w:space="0" w:color="auto"/>
        <w:bottom w:val="none" w:sz="0" w:space="0" w:color="auto"/>
        <w:right w:val="none" w:sz="0" w:space="0" w:color="auto"/>
      </w:divBdr>
    </w:div>
    <w:div w:id="1599875338">
      <w:bodyDiv w:val="1"/>
      <w:marLeft w:val="0"/>
      <w:marRight w:val="0"/>
      <w:marTop w:val="0"/>
      <w:marBottom w:val="0"/>
      <w:divBdr>
        <w:top w:val="none" w:sz="0" w:space="0" w:color="auto"/>
        <w:left w:val="none" w:sz="0" w:space="0" w:color="auto"/>
        <w:bottom w:val="none" w:sz="0" w:space="0" w:color="auto"/>
        <w:right w:val="none" w:sz="0" w:space="0" w:color="auto"/>
      </w:divBdr>
    </w:div>
    <w:div w:id="1601600508">
      <w:bodyDiv w:val="1"/>
      <w:marLeft w:val="0"/>
      <w:marRight w:val="0"/>
      <w:marTop w:val="0"/>
      <w:marBottom w:val="0"/>
      <w:divBdr>
        <w:top w:val="none" w:sz="0" w:space="0" w:color="auto"/>
        <w:left w:val="none" w:sz="0" w:space="0" w:color="auto"/>
        <w:bottom w:val="none" w:sz="0" w:space="0" w:color="auto"/>
        <w:right w:val="none" w:sz="0" w:space="0" w:color="auto"/>
      </w:divBdr>
    </w:div>
    <w:div w:id="1632133650">
      <w:bodyDiv w:val="1"/>
      <w:marLeft w:val="0"/>
      <w:marRight w:val="0"/>
      <w:marTop w:val="0"/>
      <w:marBottom w:val="0"/>
      <w:divBdr>
        <w:top w:val="none" w:sz="0" w:space="0" w:color="auto"/>
        <w:left w:val="none" w:sz="0" w:space="0" w:color="auto"/>
        <w:bottom w:val="none" w:sz="0" w:space="0" w:color="auto"/>
        <w:right w:val="none" w:sz="0" w:space="0" w:color="auto"/>
      </w:divBdr>
    </w:div>
    <w:div w:id="1659922436">
      <w:bodyDiv w:val="1"/>
      <w:marLeft w:val="0"/>
      <w:marRight w:val="0"/>
      <w:marTop w:val="0"/>
      <w:marBottom w:val="0"/>
      <w:divBdr>
        <w:top w:val="none" w:sz="0" w:space="0" w:color="auto"/>
        <w:left w:val="none" w:sz="0" w:space="0" w:color="auto"/>
        <w:bottom w:val="none" w:sz="0" w:space="0" w:color="auto"/>
        <w:right w:val="none" w:sz="0" w:space="0" w:color="auto"/>
      </w:divBdr>
    </w:div>
    <w:div w:id="1680155108">
      <w:bodyDiv w:val="1"/>
      <w:marLeft w:val="0"/>
      <w:marRight w:val="0"/>
      <w:marTop w:val="0"/>
      <w:marBottom w:val="0"/>
      <w:divBdr>
        <w:top w:val="none" w:sz="0" w:space="0" w:color="auto"/>
        <w:left w:val="none" w:sz="0" w:space="0" w:color="auto"/>
        <w:bottom w:val="none" w:sz="0" w:space="0" w:color="auto"/>
        <w:right w:val="none" w:sz="0" w:space="0" w:color="auto"/>
      </w:divBdr>
    </w:div>
    <w:div w:id="1687906605">
      <w:bodyDiv w:val="1"/>
      <w:marLeft w:val="0"/>
      <w:marRight w:val="0"/>
      <w:marTop w:val="0"/>
      <w:marBottom w:val="0"/>
      <w:divBdr>
        <w:top w:val="none" w:sz="0" w:space="0" w:color="auto"/>
        <w:left w:val="none" w:sz="0" w:space="0" w:color="auto"/>
        <w:bottom w:val="none" w:sz="0" w:space="0" w:color="auto"/>
        <w:right w:val="none" w:sz="0" w:space="0" w:color="auto"/>
      </w:divBdr>
    </w:div>
    <w:div w:id="1702120664">
      <w:bodyDiv w:val="1"/>
      <w:marLeft w:val="0"/>
      <w:marRight w:val="0"/>
      <w:marTop w:val="0"/>
      <w:marBottom w:val="0"/>
      <w:divBdr>
        <w:top w:val="none" w:sz="0" w:space="0" w:color="auto"/>
        <w:left w:val="none" w:sz="0" w:space="0" w:color="auto"/>
        <w:bottom w:val="none" w:sz="0" w:space="0" w:color="auto"/>
        <w:right w:val="none" w:sz="0" w:space="0" w:color="auto"/>
      </w:divBdr>
    </w:div>
    <w:div w:id="1711103292">
      <w:bodyDiv w:val="1"/>
      <w:marLeft w:val="0"/>
      <w:marRight w:val="0"/>
      <w:marTop w:val="0"/>
      <w:marBottom w:val="0"/>
      <w:divBdr>
        <w:top w:val="none" w:sz="0" w:space="0" w:color="auto"/>
        <w:left w:val="none" w:sz="0" w:space="0" w:color="auto"/>
        <w:bottom w:val="none" w:sz="0" w:space="0" w:color="auto"/>
        <w:right w:val="none" w:sz="0" w:space="0" w:color="auto"/>
      </w:divBdr>
    </w:div>
    <w:div w:id="1715077699">
      <w:bodyDiv w:val="1"/>
      <w:marLeft w:val="0"/>
      <w:marRight w:val="0"/>
      <w:marTop w:val="0"/>
      <w:marBottom w:val="0"/>
      <w:divBdr>
        <w:top w:val="none" w:sz="0" w:space="0" w:color="auto"/>
        <w:left w:val="none" w:sz="0" w:space="0" w:color="auto"/>
        <w:bottom w:val="none" w:sz="0" w:space="0" w:color="auto"/>
        <w:right w:val="none" w:sz="0" w:space="0" w:color="auto"/>
      </w:divBdr>
    </w:div>
    <w:div w:id="1745027444">
      <w:bodyDiv w:val="1"/>
      <w:marLeft w:val="0"/>
      <w:marRight w:val="0"/>
      <w:marTop w:val="0"/>
      <w:marBottom w:val="0"/>
      <w:divBdr>
        <w:top w:val="none" w:sz="0" w:space="0" w:color="auto"/>
        <w:left w:val="none" w:sz="0" w:space="0" w:color="auto"/>
        <w:bottom w:val="none" w:sz="0" w:space="0" w:color="auto"/>
        <w:right w:val="none" w:sz="0" w:space="0" w:color="auto"/>
      </w:divBdr>
    </w:div>
    <w:div w:id="1754623630">
      <w:bodyDiv w:val="1"/>
      <w:marLeft w:val="0"/>
      <w:marRight w:val="0"/>
      <w:marTop w:val="0"/>
      <w:marBottom w:val="0"/>
      <w:divBdr>
        <w:top w:val="none" w:sz="0" w:space="0" w:color="auto"/>
        <w:left w:val="none" w:sz="0" w:space="0" w:color="auto"/>
        <w:bottom w:val="none" w:sz="0" w:space="0" w:color="auto"/>
        <w:right w:val="none" w:sz="0" w:space="0" w:color="auto"/>
      </w:divBdr>
    </w:div>
    <w:div w:id="1776825855">
      <w:bodyDiv w:val="1"/>
      <w:marLeft w:val="0"/>
      <w:marRight w:val="0"/>
      <w:marTop w:val="0"/>
      <w:marBottom w:val="0"/>
      <w:divBdr>
        <w:top w:val="none" w:sz="0" w:space="0" w:color="auto"/>
        <w:left w:val="none" w:sz="0" w:space="0" w:color="auto"/>
        <w:bottom w:val="none" w:sz="0" w:space="0" w:color="auto"/>
        <w:right w:val="none" w:sz="0" w:space="0" w:color="auto"/>
      </w:divBdr>
    </w:div>
    <w:div w:id="1795322091">
      <w:bodyDiv w:val="1"/>
      <w:marLeft w:val="0"/>
      <w:marRight w:val="0"/>
      <w:marTop w:val="0"/>
      <w:marBottom w:val="0"/>
      <w:divBdr>
        <w:top w:val="none" w:sz="0" w:space="0" w:color="auto"/>
        <w:left w:val="none" w:sz="0" w:space="0" w:color="auto"/>
        <w:bottom w:val="none" w:sz="0" w:space="0" w:color="auto"/>
        <w:right w:val="none" w:sz="0" w:space="0" w:color="auto"/>
      </w:divBdr>
    </w:div>
    <w:div w:id="1817604604">
      <w:bodyDiv w:val="1"/>
      <w:marLeft w:val="0"/>
      <w:marRight w:val="0"/>
      <w:marTop w:val="0"/>
      <w:marBottom w:val="0"/>
      <w:divBdr>
        <w:top w:val="none" w:sz="0" w:space="0" w:color="auto"/>
        <w:left w:val="none" w:sz="0" w:space="0" w:color="auto"/>
        <w:bottom w:val="none" w:sz="0" w:space="0" w:color="auto"/>
        <w:right w:val="none" w:sz="0" w:space="0" w:color="auto"/>
      </w:divBdr>
    </w:div>
    <w:div w:id="1829176860">
      <w:bodyDiv w:val="1"/>
      <w:marLeft w:val="0"/>
      <w:marRight w:val="0"/>
      <w:marTop w:val="0"/>
      <w:marBottom w:val="0"/>
      <w:divBdr>
        <w:top w:val="none" w:sz="0" w:space="0" w:color="auto"/>
        <w:left w:val="none" w:sz="0" w:space="0" w:color="auto"/>
        <w:bottom w:val="none" w:sz="0" w:space="0" w:color="auto"/>
        <w:right w:val="none" w:sz="0" w:space="0" w:color="auto"/>
      </w:divBdr>
    </w:div>
    <w:div w:id="1847745600">
      <w:bodyDiv w:val="1"/>
      <w:marLeft w:val="0"/>
      <w:marRight w:val="0"/>
      <w:marTop w:val="0"/>
      <w:marBottom w:val="0"/>
      <w:divBdr>
        <w:top w:val="none" w:sz="0" w:space="0" w:color="auto"/>
        <w:left w:val="none" w:sz="0" w:space="0" w:color="auto"/>
        <w:bottom w:val="none" w:sz="0" w:space="0" w:color="auto"/>
        <w:right w:val="none" w:sz="0" w:space="0" w:color="auto"/>
      </w:divBdr>
    </w:div>
    <w:div w:id="1849172832">
      <w:bodyDiv w:val="1"/>
      <w:marLeft w:val="0"/>
      <w:marRight w:val="0"/>
      <w:marTop w:val="0"/>
      <w:marBottom w:val="0"/>
      <w:divBdr>
        <w:top w:val="none" w:sz="0" w:space="0" w:color="auto"/>
        <w:left w:val="none" w:sz="0" w:space="0" w:color="auto"/>
        <w:bottom w:val="none" w:sz="0" w:space="0" w:color="auto"/>
        <w:right w:val="none" w:sz="0" w:space="0" w:color="auto"/>
      </w:divBdr>
    </w:div>
    <w:div w:id="1855417133">
      <w:bodyDiv w:val="1"/>
      <w:marLeft w:val="0"/>
      <w:marRight w:val="0"/>
      <w:marTop w:val="0"/>
      <w:marBottom w:val="0"/>
      <w:divBdr>
        <w:top w:val="none" w:sz="0" w:space="0" w:color="auto"/>
        <w:left w:val="none" w:sz="0" w:space="0" w:color="auto"/>
        <w:bottom w:val="none" w:sz="0" w:space="0" w:color="auto"/>
        <w:right w:val="none" w:sz="0" w:space="0" w:color="auto"/>
      </w:divBdr>
    </w:div>
    <w:div w:id="1862477237">
      <w:bodyDiv w:val="1"/>
      <w:marLeft w:val="0"/>
      <w:marRight w:val="0"/>
      <w:marTop w:val="0"/>
      <w:marBottom w:val="0"/>
      <w:divBdr>
        <w:top w:val="none" w:sz="0" w:space="0" w:color="auto"/>
        <w:left w:val="none" w:sz="0" w:space="0" w:color="auto"/>
        <w:bottom w:val="none" w:sz="0" w:space="0" w:color="auto"/>
        <w:right w:val="none" w:sz="0" w:space="0" w:color="auto"/>
      </w:divBdr>
    </w:div>
    <w:div w:id="1864248328">
      <w:bodyDiv w:val="1"/>
      <w:marLeft w:val="0"/>
      <w:marRight w:val="0"/>
      <w:marTop w:val="0"/>
      <w:marBottom w:val="0"/>
      <w:divBdr>
        <w:top w:val="none" w:sz="0" w:space="0" w:color="auto"/>
        <w:left w:val="none" w:sz="0" w:space="0" w:color="auto"/>
        <w:bottom w:val="none" w:sz="0" w:space="0" w:color="auto"/>
        <w:right w:val="none" w:sz="0" w:space="0" w:color="auto"/>
      </w:divBdr>
    </w:div>
    <w:div w:id="1868903174">
      <w:bodyDiv w:val="1"/>
      <w:marLeft w:val="0"/>
      <w:marRight w:val="0"/>
      <w:marTop w:val="0"/>
      <w:marBottom w:val="0"/>
      <w:divBdr>
        <w:top w:val="none" w:sz="0" w:space="0" w:color="auto"/>
        <w:left w:val="none" w:sz="0" w:space="0" w:color="auto"/>
        <w:bottom w:val="none" w:sz="0" w:space="0" w:color="auto"/>
        <w:right w:val="none" w:sz="0" w:space="0" w:color="auto"/>
      </w:divBdr>
    </w:div>
    <w:div w:id="1871184410">
      <w:bodyDiv w:val="1"/>
      <w:marLeft w:val="0"/>
      <w:marRight w:val="0"/>
      <w:marTop w:val="0"/>
      <w:marBottom w:val="0"/>
      <w:divBdr>
        <w:top w:val="none" w:sz="0" w:space="0" w:color="auto"/>
        <w:left w:val="none" w:sz="0" w:space="0" w:color="auto"/>
        <w:bottom w:val="none" w:sz="0" w:space="0" w:color="auto"/>
        <w:right w:val="none" w:sz="0" w:space="0" w:color="auto"/>
      </w:divBdr>
    </w:div>
    <w:div w:id="1901016970">
      <w:bodyDiv w:val="1"/>
      <w:marLeft w:val="0"/>
      <w:marRight w:val="0"/>
      <w:marTop w:val="0"/>
      <w:marBottom w:val="0"/>
      <w:divBdr>
        <w:top w:val="none" w:sz="0" w:space="0" w:color="auto"/>
        <w:left w:val="none" w:sz="0" w:space="0" w:color="auto"/>
        <w:bottom w:val="none" w:sz="0" w:space="0" w:color="auto"/>
        <w:right w:val="none" w:sz="0" w:space="0" w:color="auto"/>
      </w:divBdr>
    </w:div>
    <w:div w:id="1920628666">
      <w:bodyDiv w:val="1"/>
      <w:marLeft w:val="0"/>
      <w:marRight w:val="0"/>
      <w:marTop w:val="0"/>
      <w:marBottom w:val="0"/>
      <w:divBdr>
        <w:top w:val="none" w:sz="0" w:space="0" w:color="auto"/>
        <w:left w:val="none" w:sz="0" w:space="0" w:color="auto"/>
        <w:bottom w:val="none" w:sz="0" w:space="0" w:color="auto"/>
        <w:right w:val="none" w:sz="0" w:space="0" w:color="auto"/>
      </w:divBdr>
    </w:div>
    <w:div w:id="1932161245">
      <w:bodyDiv w:val="1"/>
      <w:marLeft w:val="0"/>
      <w:marRight w:val="0"/>
      <w:marTop w:val="0"/>
      <w:marBottom w:val="0"/>
      <w:divBdr>
        <w:top w:val="none" w:sz="0" w:space="0" w:color="auto"/>
        <w:left w:val="none" w:sz="0" w:space="0" w:color="auto"/>
        <w:bottom w:val="none" w:sz="0" w:space="0" w:color="auto"/>
        <w:right w:val="none" w:sz="0" w:space="0" w:color="auto"/>
      </w:divBdr>
    </w:div>
    <w:div w:id="1944650094">
      <w:bodyDiv w:val="1"/>
      <w:marLeft w:val="0"/>
      <w:marRight w:val="0"/>
      <w:marTop w:val="0"/>
      <w:marBottom w:val="0"/>
      <w:divBdr>
        <w:top w:val="none" w:sz="0" w:space="0" w:color="auto"/>
        <w:left w:val="none" w:sz="0" w:space="0" w:color="auto"/>
        <w:bottom w:val="none" w:sz="0" w:space="0" w:color="auto"/>
        <w:right w:val="none" w:sz="0" w:space="0" w:color="auto"/>
      </w:divBdr>
    </w:div>
    <w:div w:id="1979605868">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06743473">
      <w:bodyDiv w:val="1"/>
      <w:marLeft w:val="0"/>
      <w:marRight w:val="0"/>
      <w:marTop w:val="0"/>
      <w:marBottom w:val="0"/>
      <w:divBdr>
        <w:top w:val="none" w:sz="0" w:space="0" w:color="auto"/>
        <w:left w:val="none" w:sz="0" w:space="0" w:color="auto"/>
        <w:bottom w:val="none" w:sz="0" w:space="0" w:color="auto"/>
        <w:right w:val="none" w:sz="0" w:space="0" w:color="auto"/>
      </w:divBdr>
    </w:div>
    <w:div w:id="2011327548">
      <w:bodyDiv w:val="1"/>
      <w:marLeft w:val="0"/>
      <w:marRight w:val="0"/>
      <w:marTop w:val="0"/>
      <w:marBottom w:val="0"/>
      <w:divBdr>
        <w:top w:val="none" w:sz="0" w:space="0" w:color="auto"/>
        <w:left w:val="none" w:sz="0" w:space="0" w:color="auto"/>
        <w:bottom w:val="none" w:sz="0" w:space="0" w:color="auto"/>
        <w:right w:val="none" w:sz="0" w:space="0" w:color="auto"/>
      </w:divBdr>
    </w:div>
    <w:div w:id="2030374471">
      <w:bodyDiv w:val="1"/>
      <w:marLeft w:val="0"/>
      <w:marRight w:val="0"/>
      <w:marTop w:val="0"/>
      <w:marBottom w:val="0"/>
      <w:divBdr>
        <w:top w:val="none" w:sz="0" w:space="0" w:color="auto"/>
        <w:left w:val="none" w:sz="0" w:space="0" w:color="auto"/>
        <w:bottom w:val="none" w:sz="0" w:space="0" w:color="auto"/>
        <w:right w:val="none" w:sz="0" w:space="0" w:color="auto"/>
      </w:divBdr>
    </w:div>
    <w:div w:id="2051028649">
      <w:bodyDiv w:val="1"/>
      <w:marLeft w:val="0"/>
      <w:marRight w:val="0"/>
      <w:marTop w:val="0"/>
      <w:marBottom w:val="0"/>
      <w:divBdr>
        <w:top w:val="none" w:sz="0" w:space="0" w:color="auto"/>
        <w:left w:val="none" w:sz="0" w:space="0" w:color="auto"/>
        <w:bottom w:val="none" w:sz="0" w:space="0" w:color="auto"/>
        <w:right w:val="none" w:sz="0" w:space="0" w:color="auto"/>
      </w:divBdr>
    </w:div>
    <w:div w:id="2088261221">
      <w:bodyDiv w:val="1"/>
      <w:marLeft w:val="0"/>
      <w:marRight w:val="0"/>
      <w:marTop w:val="0"/>
      <w:marBottom w:val="0"/>
      <w:divBdr>
        <w:top w:val="none" w:sz="0" w:space="0" w:color="auto"/>
        <w:left w:val="none" w:sz="0" w:space="0" w:color="auto"/>
        <w:bottom w:val="none" w:sz="0" w:space="0" w:color="auto"/>
        <w:right w:val="none" w:sz="0" w:space="0" w:color="auto"/>
      </w:divBdr>
    </w:div>
    <w:div w:id="2116826425">
      <w:bodyDiv w:val="1"/>
      <w:marLeft w:val="0"/>
      <w:marRight w:val="0"/>
      <w:marTop w:val="0"/>
      <w:marBottom w:val="0"/>
      <w:divBdr>
        <w:top w:val="none" w:sz="0" w:space="0" w:color="auto"/>
        <w:left w:val="none" w:sz="0" w:space="0" w:color="auto"/>
        <w:bottom w:val="none" w:sz="0" w:space="0" w:color="auto"/>
        <w:right w:val="none" w:sz="0" w:space="0" w:color="auto"/>
      </w:divBdr>
    </w:div>
    <w:div w:id="2120754965">
      <w:bodyDiv w:val="1"/>
      <w:marLeft w:val="0"/>
      <w:marRight w:val="0"/>
      <w:marTop w:val="0"/>
      <w:marBottom w:val="0"/>
      <w:divBdr>
        <w:top w:val="none" w:sz="0" w:space="0" w:color="auto"/>
        <w:left w:val="none" w:sz="0" w:space="0" w:color="auto"/>
        <w:bottom w:val="none" w:sz="0" w:space="0" w:color="auto"/>
        <w:right w:val="none" w:sz="0" w:space="0" w:color="auto"/>
      </w:divBdr>
    </w:div>
    <w:div w:id="2126656314">
      <w:bodyDiv w:val="1"/>
      <w:marLeft w:val="0"/>
      <w:marRight w:val="0"/>
      <w:marTop w:val="0"/>
      <w:marBottom w:val="0"/>
      <w:divBdr>
        <w:top w:val="none" w:sz="0" w:space="0" w:color="auto"/>
        <w:left w:val="none" w:sz="0" w:space="0" w:color="auto"/>
        <w:bottom w:val="none" w:sz="0" w:space="0" w:color="auto"/>
        <w:right w:val="none" w:sz="0" w:space="0" w:color="auto"/>
      </w:divBdr>
    </w:div>
    <w:div w:id="2134710249">
      <w:bodyDiv w:val="1"/>
      <w:marLeft w:val="0"/>
      <w:marRight w:val="0"/>
      <w:marTop w:val="0"/>
      <w:marBottom w:val="0"/>
      <w:divBdr>
        <w:top w:val="none" w:sz="0" w:space="0" w:color="auto"/>
        <w:left w:val="none" w:sz="0" w:space="0" w:color="auto"/>
        <w:bottom w:val="none" w:sz="0" w:space="0" w:color="auto"/>
        <w:right w:val="none" w:sz="0" w:space="0" w:color="auto"/>
      </w:divBdr>
    </w:div>
    <w:div w:id="214299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77FDE4-D448-420D-ACBF-5000BE0D60ED}"/>
</file>

<file path=customXml/itemProps2.xml><?xml version="1.0" encoding="utf-8"?>
<ds:datastoreItem xmlns:ds="http://schemas.openxmlformats.org/officeDocument/2006/customXml" ds:itemID="{79E54B37-DCC6-4A57-AE19-7CDD15E5EDDC}"/>
</file>

<file path=customXml/itemProps3.xml><?xml version="1.0" encoding="utf-8"?>
<ds:datastoreItem xmlns:ds="http://schemas.openxmlformats.org/officeDocument/2006/customXml" ds:itemID="{D610CBA7-DEAE-4415-8B29-BBF2A1AC08BE}"/>
</file>

<file path=docProps/app.xml><?xml version="1.0" encoding="utf-8"?>
<Properties xmlns="http://schemas.openxmlformats.org/officeDocument/2006/extended-properties" xmlns:vt="http://schemas.openxmlformats.org/officeDocument/2006/docPropsVTypes">
  <Template>Normal</Template>
  <TotalTime>2</TotalTime>
  <Pages>1</Pages>
  <Words>999</Words>
  <Characters>5730</Characters>
  <Application>Microsoft Office Word</Application>
  <DocSecurity>0</DocSecurity>
  <Lines>212</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2025-11-24T16:44:00Z</dcterms:created>
  <dcterms:modified xsi:type="dcterms:W3CDTF">2026-01-16T20:01:00Z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