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6D79" w:rsidP="114E2378" w:rsidRDefault="004D6D60" w14:paraId="01F53499" w14:textId="3ACCB60B">
      <w:pPr>
        <w:spacing w:after="0"/>
        <w:jc w:val="center"/>
        <w:rPr>
          <w:rFonts w:ascii="Verdana" w:hAnsi="Verdana" w:eastAsia="Verdana" w:cs="Verdana"/>
          <w:b w:val="1"/>
          <w:bCs w:val="1"/>
          <w:lang w:val="pt-PT"/>
        </w:rPr>
      </w:pPr>
      <w:r w:rsidRPr="114E2378" w:rsidR="004D6D60">
        <w:rPr>
          <w:rFonts w:ascii="Verdana" w:hAnsi="Verdana" w:eastAsia="Verdana" w:cs="Verdana"/>
          <w:b w:val="1"/>
          <w:bCs w:val="1"/>
          <w:lang w:val="pt-PT"/>
        </w:rPr>
        <w:t>CONCEPTO No. 7 DE 2025</w:t>
      </w:r>
    </w:p>
    <w:p w:rsidR="004D6D60" w:rsidP="114E2378" w:rsidRDefault="004D6D60" w14:paraId="2CE2923C" w14:textId="77777777">
      <w:pPr>
        <w:spacing w:after="0"/>
        <w:jc w:val="center"/>
        <w:rPr>
          <w:rFonts w:ascii="Verdana" w:hAnsi="Verdana" w:eastAsia="Verdana" w:cs="Verdana"/>
          <w:b w:val="1"/>
          <w:bCs w:val="1"/>
          <w:lang w:val="pt-PT"/>
        </w:rPr>
      </w:pPr>
    </w:p>
    <w:p w:rsidRPr="004D6D60" w:rsidR="004D6D60" w:rsidP="114E2378" w:rsidRDefault="004D6D60" w14:paraId="20A767A8" w14:textId="52E2235B">
      <w:pPr>
        <w:spacing w:after="0"/>
        <w:jc w:val="center"/>
        <w:rPr>
          <w:rFonts w:ascii="Verdana" w:hAnsi="Verdana" w:eastAsia="Verdana" w:cs="Verdana"/>
          <w:lang w:val="pt-PT"/>
        </w:rPr>
      </w:pPr>
      <w:r w:rsidRPr="114E2378" w:rsidR="004D6D60">
        <w:rPr>
          <w:rFonts w:ascii="Verdana" w:hAnsi="Verdana" w:eastAsia="Verdana" w:cs="Verdana"/>
          <w:lang w:val="pt-PT"/>
        </w:rPr>
        <w:t>(11 de septiembre)</w:t>
      </w:r>
    </w:p>
    <w:p w:rsidR="114E2378" w:rsidP="114E2378" w:rsidRDefault="114E2378" w14:paraId="5C0F46F0" w14:textId="596E2021">
      <w:pPr>
        <w:spacing w:after="0"/>
        <w:jc w:val="center"/>
        <w:rPr>
          <w:rFonts w:ascii="Arial" w:hAnsi="Arial" w:cs="Arial"/>
          <w:lang w:val="pt-PT"/>
        </w:rPr>
      </w:pPr>
    </w:p>
    <w:p w:rsidR="637A0F3B" w:rsidP="114E2378" w:rsidRDefault="637A0F3B" w14:paraId="35BE3AE4" w14:textId="317BCA80">
      <w:pPr>
        <w:spacing w:line="276" w:lineRule="auto"/>
        <w:jc w:val="center"/>
        <w:rPr>
          <w:rFonts w:ascii="Arial" w:hAnsi="Arial" w:eastAsia="Arial" w:cs="Arial"/>
          <w:noProof w:val="0"/>
          <w:sz w:val="22"/>
          <w:szCs w:val="22"/>
          <w:lang w:val="pt-PT"/>
        </w:rPr>
      </w:pPr>
      <w:r w:rsidRPr="114E2378" w:rsidR="637A0F3B">
        <w:rPr>
          <w:rFonts w:ascii="Verdana" w:hAnsi="Verdana" w:eastAsia="Verdana" w:cs="Verdana"/>
          <w:b w:val="1"/>
          <w:bCs w:val="1"/>
          <w:i w:val="0"/>
          <w:iCs w:val="0"/>
          <w:caps w:val="0"/>
          <w:smallCaps w:val="0"/>
          <w:noProof w:val="0"/>
          <w:color w:val="000000" w:themeColor="text1" w:themeTint="FF" w:themeShade="FF"/>
          <w:sz w:val="22"/>
          <w:szCs w:val="22"/>
          <w:lang w:val="es-CO"/>
        </w:rPr>
        <w:t>INSTITUTO COLOMBIANO DE BIENESTAR FAMILIAR</w:t>
      </w:r>
    </w:p>
    <w:p w:rsidRPr="00B573E5" w:rsidR="00E16D79" w:rsidP="00E16D79" w:rsidRDefault="00E16D79" w14:paraId="36EF849C" w14:textId="77777777">
      <w:pPr>
        <w:spacing w:after="0"/>
        <w:jc w:val="center"/>
        <w:rPr>
          <w:rFonts w:ascii="Arial" w:hAnsi="Arial" w:cs="Arial"/>
          <w:b/>
          <w:lang w:val="pt-PT"/>
        </w:rPr>
      </w:pPr>
    </w:p>
    <w:p w:rsidRPr="00B573E5" w:rsidR="00E16D79" w:rsidP="00E16D79" w:rsidRDefault="00E16D79" w14:paraId="6A76D97D" w14:textId="45157414">
      <w:pPr>
        <w:widowControl w:val="0"/>
        <w:autoSpaceDE w:val="0"/>
        <w:autoSpaceDN w:val="0"/>
        <w:adjustRightInd w:val="0"/>
        <w:spacing w:after="0" w:line="240" w:lineRule="auto"/>
        <w:rPr>
          <w:rFonts w:ascii="Verdana" w:hAnsi="Verdana" w:eastAsia="Times New Roman" w:cs="Arial"/>
          <w:b/>
          <w:lang w:val="pt-PT" w:eastAsia="es-ES_tradnl" w:bidi="x-none"/>
        </w:rPr>
      </w:pPr>
      <w:r w:rsidRPr="00B573E5">
        <w:rPr>
          <w:rFonts w:ascii="Verdana" w:hAnsi="Verdana" w:eastAsia="Times New Roman" w:cs="Arial"/>
          <w:b/>
          <w:spacing w:val="-3"/>
          <w:lang w:val="pt-PT" w:eastAsia="es-ES"/>
        </w:rPr>
        <w:t xml:space="preserve">Para: </w:t>
      </w:r>
      <w:r w:rsidRPr="00B573E5">
        <w:rPr>
          <w:rFonts w:ascii="Verdana" w:hAnsi="Verdana" w:eastAsia="Times New Roman" w:cs="Arial"/>
          <w:b/>
          <w:spacing w:val="-3"/>
          <w:lang w:val="pt-PT" w:eastAsia="es-ES"/>
        </w:rPr>
        <w:tab/>
      </w:r>
      <w:r w:rsidRPr="00B573E5">
        <w:rPr>
          <w:rFonts w:ascii="Verdana" w:hAnsi="Verdana" w:eastAsia="Times New Roman" w:cs="Arial"/>
          <w:b/>
          <w:lang w:val="pt-PT" w:eastAsia="es-ES_tradnl" w:bidi="x-none"/>
        </w:rPr>
        <w:t>BEATRIZ ADRIANA TIERRADENTRO</w:t>
      </w:r>
    </w:p>
    <w:p w:rsidRPr="00B573E5" w:rsidR="00E16D79" w:rsidP="00E16D79" w:rsidRDefault="00E16D79" w14:paraId="6C828F7C" w14:textId="1EE97D0B">
      <w:pPr>
        <w:widowControl w:val="0"/>
        <w:autoSpaceDE w:val="0"/>
        <w:autoSpaceDN w:val="0"/>
        <w:adjustRightInd w:val="0"/>
        <w:spacing w:after="0" w:line="240" w:lineRule="auto"/>
        <w:rPr>
          <w:rFonts w:ascii="Verdana" w:hAnsi="Verdana" w:eastAsia="Times New Roman" w:cs="Arial"/>
          <w:bCs/>
          <w:lang w:val="pt-PT" w:eastAsia="es-ES_tradnl" w:bidi="x-none"/>
        </w:rPr>
      </w:pPr>
      <w:r w:rsidRPr="00B573E5">
        <w:rPr>
          <w:rFonts w:ascii="Verdana" w:hAnsi="Verdana" w:eastAsia="Times New Roman" w:cs="Arial"/>
          <w:bCs/>
          <w:lang w:val="pt-PT" w:eastAsia="es-ES_tradnl" w:bidi="x-none"/>
        </w:rPr>
        <w:t xml:space="preserve">                  </w:t>
      </w:r>
      <w:r w:rsidR="00E8523D">
        <w:rPr>
          <w:rFonts w:ascii="Verdana" w:hAnsi="Verdana" w:eastAsia="Times New Roman" w:cs="Arial"/>
          <w:bCs/>
          <w:lang w:val="pt-PT" w:eastAsia="es-ES_tradnl" w:bidi="x-none"/>
        </w:rPr>
        <w:t xml:space="preserve"> </w:t>
      </w:r>
      <w:r w:rsidR="007B161C">
        <w:rPr>
          <w:rFonts w:ascii="Verdana" w:hAnsi="Verdana" w:eastAsia="Times New Roman" w:cs="Arial"/>
          <w:bCs/>
          <w:lang w:val="pt-PT" w:eastAsia="es-ES_tradnl" w:bidi="x-none"/>
        </w:rPr>
        <w:t xml:space="preserve"> </w:t>
      </w:r>
      <w:r w:rsidRPr="00B573E5">
        <w:rPr>
          <w:rFonts w:ascii="Verdana" w:hAnsi="Verdana" w:eastAsia="Times New Roman" w:cs="Arial"/>
          <w:bCs/>
          <w:lang w:val="pt-PT" w:eastAsia="es-ES_tradnl" w:bidi="x-none"/>
        </w:rPr>
        <w:t>Directora de Protección</w:t>
      </w:r>
    </w:p>
    <w:p w:rsidRPr="00B573E5" w:rsidR="00E16D79" w:rsidP="00E16D79" w:rsidRDefault="00E16D79" w14:paraId="67C78AA5" w14:textId="77777777">
      <w:pPr>
        <w:keepNext/>
        <w:widowControl w:val="0"/>
        <w:autoSpaceDE w:val="0"/>
        <w:autoSpaceDN w:val="0"/>
        <w:spacing w:after="0" w:line="240" w:lineRule="auto"/>
        <w:jc w:val="both"/>
        <w:outlineLvl w:val="3"/>
        <w:rPr>
          <w:rFonts w:ascii="Verdana" w:hAnsi="Verdana" w:cs="Arial"/>
          <w:lang w:val="pt-PT"/>
        </w:rPr>
      </w:pPr>
    </w:p>
    <w:p w:rsidRPr="00B573E5" w:rsidR="00E16D79" w:rsidP="114E2378" w:rsidRDefault="00E16D79" w14:paraId="6D1ECCDB" w14:textId="77777777">
      <w:pPr>
        <w:spacing w:after="0" w:line="240" w:lineRule="auto"/>
        <w:ind w:left="1418" w:hanging="1418"/>
        <w:jc w:val="both"/>
        <w:rPr>
          <w:rFonts w:ascii="Verdana" w:hAnsi="Verdana" w:cs="Arial"/>
          <w:b w:val="0"/>
          <w:bCs w:val="0"/>
          <w:lang w:val="pt-PT"/>
        </w:rPr>
      </w:pPr>
      <w:r w:rsidRPr="114E2378" w:rsidR="00E16D79">
        <w:rPr>
          <w:rFonts w:ascii="Verdana" w:hAnsi="Verdana" w:cs="Arial"/>
          <w:b w:val="1"/>
          <w:bCs w:val="1"/>
          <w:lang w:val="pt-PT"/>
        </w:rPr>
        <w:t>Asunto:</w:t>
      </w:r>
      <w:r>
        <w:tab/>
      </w:r>
      <w:r w:rsidRPr="114E2378" w:rsidR="00E16D79">
        <w:rPr>
          <w:rFonts w:ascii="Verdana" w:hAnsi="Verdana" w:cs="Arial"/>
          <w:b w:val="0"/>
          <w:bCs w:val="0"/>
          <w:lang w:val="pt-PT"/>
        </w:rPr>
        <w:t>Respuesta a solicitud de concepto jurídico norma procesal aplicable al trámite de Registro de Deudores Alimentarios Morosos - REDAM.</w:t>
      </w:r>
    </w:p>
    <w:p w:rsidRPr="00B573E5" w:rsidR="00E16D79" w:rsidP="114E2378" w:rsidRDefault="00E16D79" w14:paraId="51A5E37F" w14:textId="77777777">
      <w:pPr>
        <w:spacing w:after="0" w:line="240" w:lineRule="auto"/>
        <w:ind w:left="1418" w:hanging="1418"/>
        <w:jc w:val="both"/>
        <w:rPr>
          <w:rFonts w:ascii="Verdana" w:hAnsi="Verdana" w:cs="Arial"/>
          <w:b w:val="0"/>
          <w:bCs w:val="0"/>
          <w:lang w:val="pt-PT"/>
        </w:rPr>
      </w:pPr>
    </w:p>
    <w:p w:rsidR="00E16D79" w:rsidP="114E2378" w:rsidRDefault="00E16D79" w14:paraId="449A2069" w14:textId="77777777">
      <w:pPr>
        <w:spacing w:after="0" w:line="240" w:lineRule="auto"/>
        <w:ind w:left="1418" w:hanging="1418"/>
        <w:jc w:val="both"/>
        <w:rPr>
          <w:rFonts w:ascii="Verdana" w:hAnsi="Verdana" w:eastAsia="Times New Roman" w:cs="Arial"/>
          <w:lang w:val="es-ES" w:eastAsia="es-ES" w:bidi="en-US"/>
        </w:rPr>
      </w:pPr>
      <w:r w:rsidRPr="114E2378" w:rsidR="00E16D79">
        <w:rPr>
          <w:rFonts w:ascii="Verdana" w:hAnsi="Verdana" w:eastAsia="Times New Roman" w:cs="Arial"/>
          <w:lang w:val="es-ES" w:eastAsia="es-ES" w:bidi="en-US"/>
        </w:rPr>
        <w:t xml:space="preserve">Respetada </w:t>
      </w:r>
      <w:r w:rsidRPr="114E2378" w:rsidR="00E16D79">
        <w:rPr>
          <w:rFonts w:ascii="Verdana" w:hAnsi="Verdana" w:eastAsia="Times New Roman" w:cs="Arial"/>
          <w:lang w:val="es-ES" w:eastAsia="es-ES" w:bidi="en-US"/>
        </w:rPr>
        <w:t>Directora</w:t>
      </w:r>
      <w:r w:rsidRPr="114E2378" w:rsidR="00E16D79">
        <w:rPr>
          <w:rFonts w:ascii="Verdana" w:hAnsi="Verdana" w:eastAsia="Times New Roman" w:cs="Arial"/>
          <w:lang w:val="es-ES" w:eastAsia="es-ES" w:bidi="en-US"/>
        </w:rPr>
        <w:t>:</w:t>
      </w:r>
      <w:r w:rsidRPr="114E2378" w:rsidR="00E16D79">
        <w:rPr>
          <w:rFonts w:ascii="Verdana" w:hAnsi="Verdana" w:eastAsia="Times New Roman" w:cs="Arial"/>
          <w:lang w:val="es-ES" w:eastAsia="es-ES" w:bidi="en-US"/>
        </w:rPr>
        <w:t xml:space="preserve"> </w:t>
      </w:r>
    </w:p>
    <w:p w:rsidR="00E16D79" w:rsidP="00E16D79" w:rsidRDefault="00E16D79" w14:paraId="67DA3EC0" w14:textId="77777777">
      <w:pPr>
        <w:spacing w:after="0" w:line="240" w:lineRule="auto"/>
        <w:ind w:left="1418" w:hanging="1418"/>
        <w:jc w:val="both"/>
        <w:rPr>
          <w:rFonts w:ascii="Verdana" w:hAnsi="Verdana" w:eastAsia="Times New Roman" w:cs="Arial"/>
          <w:lang w:val="es-ES_tradnl" w:eastAsia="es-ES_tradnl" w:bidi="x-none"/>
        </w:rPr>
      </w:pPr>
    </w:p>
    <w:p w:rsidRPr="003417B3" w:rsidR="00E16D79" w:rsidP="00E16D79" w:rsidRDefault="00E16D79" w14:paraId="3AA62717" w14:textId="1376BA64">
      <w:pPr>
        <w:spacing w:after="0" w:line="240" w:lineRule="auto"/>
        <w:jc w:val="both"/>
        <w:rPr>
          <w:rFonts w:ascii="Verdana" w:hAnsi="Verdana" w:cs="Arial"/>
          <w:lang w:val="es-ES_tradnl"/>
        </w:rPr>
      </w:pPr>
      <w:r w:rsidRPr="003417B3">
        <w:rPr>
          <w:rFonts w:ascii="Verdana" w:hAnsi="Verdana" w:cs="Arial"/>
          <w:lang w:val="es-ES_tradnl"/>
        </w:rPr>
        <w:t xml:space="preserve">De manera atenta esta Oficina emite concepto jurídico relacionado con la norma procesal aplicable en la ejecución de la Ley 2097 de 2021 por los </w:t>
      </w:r>
      <w:r w:rsidR="008129F0">
        <w:rPr>
          <w:rFonts w:ascii="Verdana" w:hAnsi="Verdana" w:cs="Arial"/>
          <w:lang w:val="es-ES_tradnl"/>
        </w:rPr>
        <w:t>D</w:t>
      </w:r>
      <w:r w:rsidRPr="003417B3">
        <w:rPr>
          <w:rFonts w:ascii="Verdana" w:hAnsi="Verdana" w:cs="Arial"/>
          <w:lang w:val="es-ES_tradnl"/>
        </w:rPr>
        <w:t xml:space="preserve">efensores de </w:t>
      </w:r>
      <w:r w:rsidR="008129F0">
        <w:rPr>
          <w:rFonts w:ascii="Verdana" w:hAnsi="Verdana" w:cs="Arial"/>
          <w:lang w:val="es-ES_tradnl"/>
        </w:rPr>
        <w:t>F</w:t>
      </w:r>
      <w:r w:rsidRPr="003417B3">
        <w:rPr>
          <w:rFonts w:ascii="Verdana" w:hAnsi="Verdana" w:cs="Arial"/>
          <w:lang w:val="es-ES_tradnl"/>
        </w:rPr>
        <w:t>amilia. Lo anterior, previo análisis del ordenamiento jurídico vigente y con fundamento en los artículos 23 de la Constitución Política, 13 del C.P.A.C.A, sustituido por el artículo 1º de la Ley 1755 de 2015, y el numeral 4 del artículo 6 del Decreto 987 de 2012</w:t>
      </w:r>
      <w:r>
        <w:rPr>
          <w:rFonts w:ascii="Verdana" w:hAnsi="Verdana" w:cs="Arial"/>
          <w:lang w:val="es-ES_tradnl"/>
        </w:rPr>
        <w:t>.</w:t>
      </w:r>
    </w:p>
    <w:p w:rsidRPr="00D9222C" w:rsidR="00E16D79" w:rsidP="00E16D79" w:rsidRDefault="00E16D79" w14:paraId="133660F2" w14:textId="77777777">
      <w:pPr>
        <w:widowControl w:val="0"/>
        <w:autoSpaceDE w:val="0"/>
        <w:autoSpaceDN w:val="0"/>
        <w:adjustRightInd w:val="0"/>
        <w:spacing w:after="0" w:line="240" w:lineRule="auto"/>
        <w:jc w:val="both"/>
        <w:rPr>
          <w:rFonts w:ascii="Verdana" w:hAnsi="Verdana" w:cs="Arial"/>
          <w:lang w:val="es-ES_tradnl"/>
        </w:rPr>
      </w:pPr>
    </w:p>
    <w:p w:rsidR="00E16D79" w:rsidP="00E16D79" w:rsidRDefault="00E16D79" w14:paraId="2831D13F" w14:textId="77777777">
      <w:pPr>
        <w:widowControl w:val="0"/>
        <w:autoSpaceDE w:val="0"/>
        <w:autoSpaceDN w:val="0"/>
        <w:adjustRightInd w:val="0"/>
        <w:spacing w:after="0" w:line="240" w:lineRule="auto"/>
        <w:jc w:val="both"/>
        <w:rPr>
          <w:rFonts w:ascii="Verdana" w:hAnsi="Verdana" w:cs="Arial"/>
          <w:lang w:val="es-ES_tradnl"/>
        </w:rPr>
      </w:pPr>
      <w:r>
        <w:rPr>
          <w:rFonts w:ascii="Verdana" w:hAnsi="Verdana" w:cs="Arial"/>
          <w:lang w:val="es-ES_tradnl"/>
        </w:rPr>
        <w:t>S</w:t>
      </w:r>
      <w:r w:rsidRPr="00520228">
        <w:rPr>
          <w:rFonts w:ascii="Verdana" w:hAnsi="Verdana" w:cs="Arial"/>
          <w:lang w:val="es-ES_tradnl"/>
        </w:rPr>
        <w:t>e debe indicar que, los conceptos jurídicos proferidos por esta Oficina Asesora se realizan en términos generales y abstractos, y no sobre casos particulares ni aspectos específicos de un proceso que sea de competencia de los Defensores de Familia o de los Jueces de la República, según el caso.</w:t>
      </w:r>
    </w:p>
    <w:p w:rsidRPr="00D9222C" w:rsidR="00E16D79" w:rsidP="00E16D79" w:rsidRDefault="00E16D79" w14:paraId="1A35339B" w14:textId="77777777">
      <w:pPr>
        <w:widowControl w:val="0"/>
        <w:autoSpaceDE w:val="0"/>
        <w:autoSpaceDN w:val="0"/>
        <w:adjustRightInd w:val="0"/>
        <w:spacing w:after="0" w:line="240" w:lineRule="auto"/>
        <w:jc w:val="both"/>
        <w:rPr>
          <w:rFonts w:ascii="Verdana" w:hAnsi="Verdana" w:eastAsia="Times New Roman" w:cs="Arial"/>
          <w:lang w:val="es-ES_tradnl" w:eastAsia="es-ES_tradnl" w:bidi="x-none"/>
        </w:rPr>
      </w:pPr>
    </w:p>
    <w:p w:rsidR="00E16D79" w:rsidP="00E16D79" w:rsidRDefault="00E16D79" w14:paraId="0609935C" w14:textId="77777777">
      <w:pPr>
        <w:pStyle w:val="Prrafodelista"/>
        <w:widowControl w:val="0"/>
        <w:numPr>
          <w:ilvl w:val="0"/>
          <w:numId w:val="18"/>
        </w:numPr>
        <w:autoSpaceDE w:val="0"/>
        <w:autoSpaceDN w:val="0"/>
        <w:adjustRightInd w:val="0"/>
        <w:spacing w:after="0" w:line="240" w:lineRule="auto"/>
        <w:ind w:left="567" w:hanging="567"/>
        <w:rPr>
          <w:rFonts w:ascii="Verdana" w:hAnsi="Verdana" w:eastAsia="Times New Roman" w:cs="Arial"/>
          <w:b/>
          <w:lang w:val="es-ES_tradnl" w:eastAsia="es-ES_tradnl" w:bidi="x-none"/>
        </w:rPr>
      </w:pPr>
      <w:r>
        <w:rPr>
          <w:rFonts w:ascii="Verdana" w:hAnsi="Verdana" w:eastAsia="Times New Roman" w:cs="Arial"/>
          <w:b/>
          <w:lang w:val="es-ES_tradnl" w:eastAsia="es-ES_tradnl" w:bidi="x-none"/>
        </w:rPr>
        <w:t>Antecedentes</w:t>
      </w:r>
    </w:p>
    <w:p w:rsidRPr="00D9222C" w:rsidR="00E16D79" w:rsidP="00E16D79" w:rsidRDefault="00E16D79" w14:paraId="3866DFED" w14:textId="77777777">
      <w:pPr>
        <w:pStyle w:val="Prrafodelista"/>
        <w:widowControl w:val="0"/>
        <w:autoSpaceDE w:val="0"/>
        <w:autoSpaceDN w:val="0"/>
        <w:adjustRightInd w:val="0"/>
        <w:spacing w:after="0" w:line="240" w:lineRule="auto"/>
        <w:ind w:left="567"/>
        <w:rPr>
          <w:rFonts w:ascii="Verdana" w:hAnsi="Verdana" w:eastAsia="Times New Roman" w:cs="Arial"/>
          <w:b/>
          <w:lang w:val="es-ES_tradnl" w:eastAsia="es-ES_tradnl" w:bidi="x-none"/>
        </w:rPr>
      </w:pPr>
    </w:p>
    <w:p w:rsidR="00E16D79" w:rsidP="00E16D79" w:rsidRDefault="00E16D79" w14:paraId="5DA96714" w14:textId="77777777">
      <w:pPr>
        <w:autoSpaceDE w:val="0"/>
        <w:autoSpaceDN w:val="0"/>
        <w:adjustRightInd w:val="0"/>
        <w:spacing w:after="0" w:line="240" w:lineRule="auto"/>
        <w:jc w:val="both"/>
        <w:rPr>
          <w:rFonts w:ascii="Verdana" w:hAnsi="Verdana" w:cs="Arial" w:eastAsiaTheme="minorHAnsi"/>
          <w:iCs/>
        </w:rPr>
      </w:pPr>
      <w:r>
        <w:rPr>
          <w:rFonts w:ascii="Verdana" w:hAnsi="Verdana" w:cs="Arial" w:eastAsiaTheme="minorHAnsi"/>
          <w:iCs/>
        </w:rPr>
        <w:t xml:space="preserve">El 8 de abril de 2025 mediante oficio radicado </w:t>
      </w:r>
      <w:r w:rsidRPr="00CF588D">
        <w:rPr>
          <w:rFonts w:ascii="Verdana" w:hAnsi="Verdana" w:cs="Arial" w:eastAsiaTheme="minorHAnsi"/>
          <w:iCs/>
        </w:rPr>
        <w:t xml:space="preserve">202510300000041353, la Dirección de Protección elevó solicitud de concepto jurídico a </w:t>
      </w:r>
      <w:r>
        <w:rPr>
          <w:rFonts w:ascii="Verdana" w:hAnsi="Verdana" w:cs="Arial" w:eastAsiaTheme="minorHAnsi"/>
          <w:iCs/>
        </w:rPr>
        <w:t xml:space="preserve">la Oficina Asesora Jurídica </w:t>
      </w:r>
      <w:r w:rsidRPr="00CF588D">
        <w:rPr>
          <w:rFonts w:ascii="Verdana" w:hAnsi="Verdana" w:cs="Arial" w:eastAsiaTheme="minorHAnsi"/>
          <w:iCs/>
        </w:rPr>
        <w:t>de conformidad con lo establecido en el numeral 4 del artículo 6 del Decreto 987 de 2012 y la Circular No. 02 de 2012</w:t>
      </w:r>
      <w:r>
        <w:rPr>
          <w:rFonts w:ascii="Verdana" w:hAnsi="Verdana" w:cs="Arial" w:eastAsiaTheme="minorHAnsi"/>
          <w:iCs/>
        </w:rPr>
        <w:t>, en el cual indicó:</w:t>
      </w:r>
      <w:r w:rsidRPr="00CF588D">
        <w:rPr>
          <w:rFonts w:ascii="Verdana" w:hAnsi="Verdana" w:cs="Arial" w:eastAsiaTheme="minorHAnsi"/>
          <w:iCs/>
        </w:rPr>
        <w:t xml:space="preserve"> </w:t>
      </w:r>
    </w:p>
    <w:p w:rsidR="00E16D79" w:rsidP="00E16D79" w:rsidRDefault="00E16D79" w14:paraId="46E45E41" w14:textId="77777777">
      <w:pPr>
        <w:autoSpaceDE w:val="0"/>
        <w:autoSpaceDN w:val="0"/>
        <w:adjustRightInd w:val="0"/>
        <w:spacing w:after="0" w:line="240" w:lineRule="auto"/>
        <w:ind w:left="709"/>
        <w:jc w:val="both"/>
        <w:rPr>
          <w:rFonts w:ascii="Verdana" w:hAnsi="Verdana" w:cs="Arial" w:eastAsiaTheme="minorHAnsi"/>
          <w:iCs/>
        </w:rPr>
      </w:pPr>
    </w:p>
    <w:p w:rsidR="00E16D79" w:rsidP="00E16D79" w:rsidRDefault="00E16D79" w14:paraId="4200C459" w14:textId="77777777">
      <w:pPr>
        <w:autoSpaceDE w:val="0"/>
        <w:autoSpaceDN w:val="0"/>
        <w:adjustRightInd w:val="0"/>
        <w:spacing w:after="0" w:line="240" w:lineRule="auto"/>
        <w:ind w:left="567"/>
        <w:jc w:val="both"/>
        <w:rPr>
          <w:rFonts w:ascii="Verdana" w:hAnsi="Verdana" w:cs="Arial" w:eastAsiaTheme="minorHAnsi"/>
          <w:iCs/>
          <w:sz w:val="20"/>
        </w:rPr>
      </w:pPr>
      <w:r w:rsidRPr="00664D76">
        <w:rPr>
          <w:rFonts w:ascii="Verdana" w:hAnsi="Verdana" w:cs="Arial" w:eastAsiaTheme="minorHAnsi"/>
          <w:iCs/>
          <w:sz w:val="20"/>
        </w:rPr>
        <w:t>“el procedimiento para inscripción en el Registro de Deudores Alimentarios Morosos se estableció en el artículo tercero (3) de la Ley 2097 de 2021, Por medi</w:t>
      </w:r>
      <w:r>
        <w:rPr>
          <w:rFonts w:ascii="Verdana" w:hAnsi="Verdana" w:cs="Arial" w:eastAsiaTheme="minorHAnsi"/>
          <w:iCs/>
          <w:sz w:val="20"/>
        </w:rPr>
        <w:t>o</w:t>
      </w:r>
      <w:r w:rsidRPr="00664D76">
        <w:rPr>
          <w:rFonts w:ascii="Verdana" w:hAnsi="Verdana" w:cs="Arial" w:eastAsiaTheme="minorHAnsi"/>
          <w:iCs/>
          <w:sz w:val="20"/>
        </w:rPr>
        <w:t xml:space="preserve"> de la cual se crea el Registro de Deudores Alimentarios Morosos (Redam) y se dictan otras disposiciones</w:t>
      </w:r>
      <w:r>
        <w:rPr>
          <w:rFonts w:ascii="Verdana" w:hAnsi="Verdana" w:cs="Arial" w:eastAsiaTheme="minorHAnsi"/>
          <w:iCs/>
          <w:sz w:val="20"/>
        </w:rPr>
        <w:t>”</w:t>
      </w:r>
      <w:r w:rsidRPr="00664D76">
        <w:rPr>
          <w:rFonts w:ascii="Verdana" w:hAnsi="Verdana" w:cs="Arial" w:eastAsiaTheme="minorHAnsi"/>
          <w:iCs/>
          <w:sz w:val="20"/>
        </w:rPr>
        <w:t xml:space="preserve"> norma que tiene por objeto establecer medidas para garantizar el cumplimiento de las obligaciones alimentarias y crear un registro como mecanismo de control al incumplimiento de las obligaciones alimentarias.</w:t>
      </w:r>
    </w:p>
    <w:p w:rsidR="00E16D79" w:rsidP="00E16D79" w:rsidRDefault="00E16D79" w14:paraId="327950EA" w14:textId="77777777">
      <w:pPr>
        <w:autoSpaceDE w:val="0"/>
        <w:autoSpaceDN w:val="0"/>
        <w:adjustRightInd w:val="0"/>
        <w:spacing w:after="0" w:line="240" w:lineRule="auto"/>
        <w:ind w:left="567"/>
        <w:jc w:val="both"/>
        <w:rPr>
          <w:rFonts w:ascii="Verdana" w:hAnsi="Verdana" w:cs="Arial" w:eastAsiaTheme="minorHAnsi"/>
          <w:iCs/>
          <w:sz w:val="20"/>
        </w:rPr>
      </w:pPr>
    </w:p>
    <w:p w:rsidRPr="00664D76" w:rsidR="00E16D79" w:rsidP="00E16D79" w:rsidRDefault="00E16D79" w14:paraId="7321FEE4" w14:textId="77777777">
      <w:pPr>
        <w:autoSpaceDE w:val="0"/>
        <w:autoSpaceDN w:val="0"/>
        <w:adjustRightInd w:val="0"/>
        <w:spacing w:after="0" w:line="240" w:lineRule="auto"/>
        <w:ind w:left="567"/>
        <w:jc w:val="both"/>
        <w:rPr>
          <w:rFonts w:ascii="Verdana" w:hAnsi="Verdana" w:cs="Arial" w:eastAsiaTheme="minorHAnsi"/>
          <w:iCs/>
          <w:sz w:val="20"/>
        </w:rPr>
      </w:pPr>
      <w:r w:rsidRPr="00664D76">
        <w:rPr>
          <w:rFonts w:ascii="Verdana" w:hAnsi="Verdana" w:cs="Arial" w:eastAsiaTheme="minorHAnsi"/>
          <w:iCs/>
          <w:sz w:val="20"/>
        </w:rPr>
        <w:t xml:space="preserve">A su vez y de conformidad con lo dispuesto en el Decreto 1310 de 2022, reglamentario de la Ley 2097 de 2021, el </w:t>
      </w:r>
      <w:r>
        <w:rPr>
          <w:rFonts w:ascii="Verdana" w:hAnsi="Verdana" w:cs="Arial" w:eastAsiaTheme="minorHAnsi"/>
          <w:iCs/>
          <w:sz w:val="20"/>
        </w:rPr>
        <w:t>I</w:t>
      </w:r>
      <w:r w:rsidRPr="00664D76">
        <w:rPr>
          <w:rFonts w:ascii="Verdana" w:hAnsi="Verdana" w:cs="Arial" w:eastAsiaTheme="minorHAnsi"/>
          <w:iCs/>
          <w:sz w:val="20"/>
        </w:rPr>
        <w:t xml:space="preserve">nstituto Colombiano de Bienestar Familiar, a través de los(as) defensores(as) de familia, ostenta la calidad de fuente de la información en el marco de dicho trámite, teniendo además la calidad de autoridades administrativas que restablecen derechos de los niños, las niñas y los(as) adolescentes, función regida por una norma de carácter especial, de orden público y prevalente, a saber: el Código de la </w:t>
      </w:r>
      <w:r>
        <w:rPr>
          <w:rFonts w:ascii="Verdana" w:hAnsi="Verdana" w:cs="Arial" w:eastAsiaTheme="minorHAnsi"/>
          <w:iCs/>
          <w:sz w:val="20"/>
        </w:rPr>
        <w:t>I</w:t>
      </w:r>
      <w:r w:rsidRPr="00664D76">
        <w:rPr>
          <w:rFonts w:ascii="Verdana" w:hAnsi="Verdana" w:cs="Arial" w:eastAsiaTheme="minorHAnsi"/>
          <w:iCs/>
          <w:sz w:val="20"/>
        </w:rPr>
        <w:t>nfancia y la Adolescencia.</w:t>
      </w:r>
    </w:p>
    <w:p w:rsidRPr="00664D76" w:rsidR="00E16D79" w:rsidP="00E16D79" w:rsidRDefault="00E16D79" w14:paraId="7A3C6184" w14:textId="77777777">
      <w:pPr>
        <w:autoSpaceDE w:val="0"/>
        <w:autoSpaceDN w:val="0"/>
        <w:adjustRightInd w:val="0"/>
        <w:spacing w:after="0" w:line="240" w:lineRule="auto"/>
        <w:ind w:left="567"/>
        <w:jc w:val="both"/>
        <w:rPr>
          <w:rFonts w:ascii="Verdana" w:hAnsi="Verdana" w:cs="Arial" w:eastAsiaTheme="minorHAnsi"/>
          <w:iCs/>
          <w:sz w:val="20"/>
        </w:rPr>
      </w:pPr>
    </w:p>
    <w:p w:rsidRPr="00664D76" w:rsidR="00E16D79" w:rsidP="00E16D79" w:rsidRDefault="00E16D79" w14:paraId="79760C58" w14:textId="77777777">
      <w:pPr>
        <w:autoSpaceDE w:val="0"/>
        <w:autoSpaceDN w:val="0"/>
        <w:adjustRightInd w:val="0"/>
        <w:spacing w:after="0" w:line="240" w:lineRule="auto"/>
        <w:ind w:left="567"/>
        <w:jc w:val="both"/>
        <w:rPr>
          <w:rFonts w:ascii="Verdana" w:hAnsi="Verdana" w:cs="Arial" w:eastAsiaTheme="minorHAnsi"/>
          <w:iCs/>
          <w:sz w:val="20"/>
        </w:rPr>
      </w:pPr>
      <w:r w:rsidRPr="00664D76">
        <w:rPr>
          <w:rFonts w:ascii="Verdana" w:hAnsi="Verdana" w:cs="Arial" w:eastAsiaTheme="minorHAnsi"/>
          <w:iCs/>
          <w:sz w:val="20"/>
        </w:rPr>
        <w:t xml:space="preserve">No obstante, se evidencia diversos vacíos procesales en el precitado artículo, los cuales no fueron resueltos en el Decreto Reglamentario 1310 de 2022 ni en la sentencia C -032 </w:t>
      </w:r>
      <w:r w:rsidRPr="00664D76">
        <w:rPr>
          <w:rFonts w:ascii="Verdana" w:hAnsi="Verdana" w:cs="Arial" w:eastAsiaTheme="minorHAnsi"/>
          <w:iCs/>
          <w:sz w:val="20"/>
        </w:rPr>
        <w:lastRenderedPageBreak/>
        <w:t>de 2021, en la que la Corte Constitucional realizó control de constitucionalidad automático al entonces Proyecto de Ley Estatutaria sancionado como Ley 2097 de 2021.</w:t>
      </w:r>
    </w:p>
    <w:p w:rsidRPr="00664D76" w:rsidR="00E16D79" w:rsidP="00E16D79" w:rsidRDefault="00E16D79" w14:paraId="40C494DD" w14:textId="77777777">
      <w:pPr>
        <w:autoSpaceDE w:val="0"/>
        <w:autoSpaceDN w:val="0"/>
        <w:adjustRightInd w:val="0"/>
        <w:spacing w:after="0" w:line="240" w:lineRule="auto"/>
        <w:ind w:left="567"/>
        <w:jc w:val="both"/>
        <w:rPr>
          <w:rFonts w:ascii="Verdana" w:hAnsi="Verdana" w:cs="Arial" w:eastAsiaTheme="minorHAnsi"/>
          <w:iCs/>
          <w:sz w:val="20"/>
        </w:rPr>
      </w:pPr>
    </w:p>
    <w:p w:rsidRPr="00664D76" w:rsidR="00E16D79" w:rsidP="00E16D79" w:rsidRDefault="00E16D79" w14:paraId="508FB6BB" w14:textId="77777777">
      <w:pPr>
        <w:autoSpaceDE w:val="0"/>
        <w:autoSpaceDN w:val="0"/>
        <w:adjustRightInd w:val="0"/>
        <w:spacing w:after="0" w:line="240" w:lineRule="auto"/>
        <w:ind w:left="567"/>
        <w:jc w:val="both"/>
        <w:rPr>
          <w:rFonts w:ascii="Verdana" w:hAnsi="Verdana" w:eastAsiaTheme="minorHAnsi"/>
          <w:iCs/>
          <w:sz w:val="20"/>
        </w:rPr>
      </w:pPr>
      <w:r w:rsidRPr="00664D76">
        <w:rPr>
          <w:rFonts w:ascii="Verdana" w:hAnsi="Verdana" w:eastAsiaTheme="minorHAnsi"/>
          <w:iCs/>
          <w:sz w:val="20"/>
        </w:rPr>
        <w:t xml:space="preserve">En consecuencia, la Dirección de Protección recibe constantes consultas y solicitudes de asistencia técnico-jurídica en relación con la norma de procedimiento aplicable al REDAM, frente a lo cual, no es suficiente </w:t>
      </w:r>
      <w:proofErr w:type="gramStart"/>
      <w:r w:rsidRPr="00664D76">
        <w:rPr>
          <w:rFonts w:ascii="Verdana" w:hAnsi="Verdana" w:eastAsiaTheme="minorHAnsi"/>
          <w:iCs/>
          <w:sz w:val="20"/>
        </w:rPr>
        <w:t>proceder a comunicar</w:t>
      </w:r>
      <w:proofErr w:type="gramEnd"/>
      <w:r w:rsidRPr="00664D76">
        <w:rPr>
          <w:rFonts w:ascii="Verdana" w:hAnsi="Verdana" w:eastAsiaTheme="minorHAnsi"/>
          <w:iCs/>
          <w:sz w:val="20"/>
        </w:rPr>
        <w:t xml:space="preserve"> la referencia normativa o jurisprudencial aplicable, sino que se requiere un ejercicio de interpretación normativa para su contestaci</w:t>
      </w:r>
      <w:r>
        <w:rPr>
          <w:rFonts w:ascii="Verdana" w:hAnsi="Verdana" w:eastAsiaTheme="minorHAnsi"/>
          <w:iCs/>
          <w:sz w:val="20"/>
        </w:rPr>
        <w:t>ó</w:t>
      </w:r>
      <w:r w:rsidRPr="00664D76">
        <w:rPr>
          <w:rFonts w:ascii="Verdana" w:hAnsi="Verdana" w:eastAsiaTheme="minorHAnsi"/>
          <w:iCs/>
          <w:sz w:val="20"/>
        </w:rPr>
        <w:t>n efectiva.”</w:t>
      </w:r>
    </w:p>
    <w:p w:rsidR="00E16D79" w:rsidP="00E16D79" w:rsidRDefault="00E16D79" w14:paraId="3461F29C" w14:textId="77777777">
      <w:pPr>
        <w:autoSpaceDE w:val="0"/>
        <w:autoSpaceDN w:val="0"/>
        <w:adjustRightInd w:val="0"/>
        <w:spacing w:after="0" w:line="280" w:lineRule="exact"/>
        <w:jc w:val="both"/>
        <w:rPr>
          <w:rFonts w:ascii="Verdana" w:hAnsi="Verdana" w:eastAsiaTheme="minorHAnsi"/>
          <w:iCs/>
        </w:rPr>
      </w:pPr>
    </w:p>
    <w:p w:rsidR="00E16D79" w:rsidP="00E16D79" w:rsidRDefault="00E16D79" w14:paraId="54DE59A0" w14:textId="50C35094">
      <w:pPr>
        <w:autoSpaceDE w:val="0"/>
        <w:autoSpaceDN w:val="0"/>
        <w:adjustRightInd w:val="0"/>
        <w:spacing w:after="0" w:line="280" w:lineRule="exact"/>
        <w:jc w:val="both"/>
        <w:rPr>
          <w:rFonts w:ascii="Verdana" w:hAnsi="Verdana" w:cs="Arial" w:eastAsiaTheme="minorHAnsi"/>
          <w:iCs/>
        </w:rPr>
      </w:pPr>
      <w:r>
        <w:rPr>
          <w:rFonts w:ascii="Verdana" w:hAnsi="Verdana" w:cs="Arial" w:eastAsiaTheme="minorHAnsi"/>
          <w:iCs/>
        </w:rPr>
        <w:t>Bajo este contexto, se efectuaron reuniones</w:t>
      </w:r>
      <w:r>
        <w:rPr>
          <w:rStyle w:val="Refdenotaalpie"/>
          <w:rFonts w:ascii="Verdana" w:hAnsi="Verdana" w:cs="Arial" w:eastAsiaTheme="minorHAnsi"/>
          <w:iCs/>
        </w:rPr>
        <w:footnoteReference w:id="2"/>
      </w:r>
      <w:r>
        <w:rPr>
          <w:rFonts w:ascii="Verdana" w:hAnsi="Verdana" w:cs="Arial" w:eastAsiaTheme="minorHAnsi"/>
          <w:iCs/>
        </w:rPr>
        <w:t xml:space="preserve"> con profesionales de la Coordinación de Autoridades Administrativas, Oficina Asesora de Comunicaci</w:t>
      </w:r>
      <w:r w:rsidR="00C22896">
        <w:rPr>
          <w:rFonts w:ascii="Verdana" w:hAnsi="Verdana" w:cs="Arial" w:eastAsiaTheme="minorHAnsi"/>
          <w:iCs/>
        </w:rPr>
        <w:t>ones</w:t>
      </w:r>
      <w:r>
        <w:rPr>
          <w:rFonts w:ascii="Verdana" w:hAnsi="Verdana" w:cs="Arial" w:eastAsiaTheme="minorHAnsi"/>
          <w:iCs/>
        </w:rPr>
        <w:t xml:space="preserve"> y la Oficina Asesora Jurídica, con la finalidad de conocer la implementación actual del trámite del REDAM en la entidad, junto con las inquietudes en el desarrollo de la norma. </w:t>
      </w:r>
    </w:p>
    <w:p w:rsidR="00B573E5" w:rsidP="00B573E5" w:rsidRDefault="00B573E5" w14:paraId="1991BC06" w14:textId="77777777">
      <w:pPr>
        <w:autoSpaceDE w:val="0"/>
        <w:autoSpaceDN w:val="0"/>
        <w:adjustRightInd w:val="0"/>
        <w:spacing w:after="0" w:line="240" w:lineRule="auto"/>
        <w:jc w:val="both"/>
        <w:rPr>
          <w:rFonts w:ascii="Verdana" w:hAnsi="Verdana" w:cs="Arial" w:eastAsiaTheme="minorHAnsi"/>
          <w:iCs/>
          <w:sz w:val="20"/>
          <w:szCs w:val="20"/>
        </w:rPr>
      </w:pPr>
    </w:p>
    <w:p w:rsidR="00B573E5" w:rsidP="00B573E5" w:rsidRDefault="00B573E5" w14:paraId="45E4D392" w14:textId="1B944D99">
      <w:pPr>
        <w:autoSpaceDE w:val="0"/>
        <w:autoSpaceDN w:val="0"/>
        <w:adjustRightInd w:val="0"/>
        <w:spacing w:after="0" w:line="240" w:lineRule="auto"/>
        <w:jc w:val="both"/>
        <w:rPr>
          <w:rFonts w:ascii="Verdana" w:hAnsi="Verdana" w:eastAsia="Calibri" w:cs="Arial"/>
        </w:rPr>
      </w:pPr>
      <w:r w:rsidRPr="00B573E5">
        <w:rPr>
          <w:rFonts w:ascii="Verdana" w:hAnsi="Verdana" w:eastAsia="Calibri" w:cs="Arial"/>
        </w:rPr>
        <w:t xml:space="preserve">Así mismo, mediante </w:t>
      </w:r>
      <w:r w:rsidR="0082488D">
        <w:rPr>
          <w:rFonts w:ascii="Verdana" w:hAnsi="Verdana" w:eastAsia="Calibri" w:cs="Arial"/>
        </w:rPr>
        <w:t>r</w:t>
      </w:r>
      <w:r w:rsidRPr="00B573E5">
        <w:rPr>
          <w:rFonts w:ascii="Verdana" w:hAnsi="Verdana" w:eastAsia="Calibri" w:cs="Arial"/>
        </w:rPr>
        <w:t>adicado No</w:t>
      </w:r>
      <w:r w:rsidR="0082488D">
        <w:rPr>
          <w:rFonts w:ascii="Verdana" w:hAnsi="Verdana" w:eastAsia="Calibri" w:cs="Arial"/>
        </w:rPr>
        <w:t>.</w:t>
      </w:r>
      <w:r w:rsidRPr="00B573E5">
        <w:rPr>
          <w:rFonts w:ascii="Verdana" w:hAnsi="Verdana" w:eastAsia="Calibri" w:cs="Arial"/>
        </w:rPr>
        <w:t xml:space="preserve"> 202520000000089233</w:t>
      </w:r>
      <w:r w:rsidR="00084736">
        <w:rPr>
          <w:rStyle w:val="Refdenotaalpie"/>
          <w:rFonts w:ascii="Verdana" w:hAnsi="Verdana" w:eastAsia="Calibri" w:cs="Arial"/>
        </w:rPr>
        <w:footnoteReference w:id="3"/>
      </w:r>
      <w:r>
        <w:rPr>
          <w:rFonts w:ascii="Verdana" w:hAnsi="Verdana" w:eastAsia="Calibri" w:cs="Arial"/>
        </w:rPr>
        <w:t xml:space="preserve"> </w:t>
      </w:r>
      <w:r w:rsidR="008007F9">
        <w:rPr>
          <w:rFonts w:ascii="Verdana" w:hAnsi="Verdana" w:eastAsia="Calibri" w:cs="Arial"/>
        </w:rPr>
        <w:t>l</w:t>
      </w:r>
      <w:r w:rsidR="0082488D">
        <w:rPr>
          <w:rFonts w:ascii="Verdana" w:hAnsi="Verdana" w:eastAsia="Calibri" w:cs="Arial"/>
        </w:rPr>
        <w:t>a</w:t>
      </w:r>
      <w:r>
        <w:rPr>
          <w:rFonts w:ascii="Verdana" w:hAnsi="Verdana" w:eastAsia="Calibri" w:cs="Arial"/>
        </w:rPr>
        <w:t xml:space="preserve"> </w:t>
      </w:r>
      <w:r w:rsidRPr="00B573E5">
        <w:rPr>
          <w:rFonts w:ascii="Verdana" w:hAnsi="Verdana" w:eastAsia="Calibri" w:cs="Arial"/>
        </w:rPr>
        <w:t>Directora de Protección</w:t>
      </w:r>
      <w:r>
        <w:rPr>
          <w:rFonts w:ascii="Verdana" w:hAnsi="Verdana" w:eastAsia="Calibri" w:cs="Arial"/>
        </w:rPr>
        <w:t xml:space="preserve"> </w:t>
      </w:r>
      <w:r w:rsidR="0082488D">
        <w:rPr>
          <w:rFonts w:ascii="Verdana" w:hAnsi="Verdana" w:eastAsia="Calibri" w:cs="Arial"/>
        </w:rPr>
        <w:t>remitió a</w:t>
      </w:r>
      <w:r w:rsidRPr="00B573E5">
        <w:rPr>
          <w:rFonts w:ascii="Verdana" w:hAnsi="Verdana" w:eastAsia="Calibri" w:cs="Arial"/>
        </w:rPr>
        <w:t>lcance a la solicitud de concepto jurídico sobre la norma procesal aplicable al</w:t>
      </w:r>
      <w:r>
        <w:rPr>
          <w:rFonts w:ascii="Verdana" w:hAnsi="Verdana" w:eastAsia="Calibri" w:cs="Arial"/>
        </w:rPr>
        <w:t xml:space="preserve"> </w:t>
      </w:r>
      <w:r w:rsidRPr="00B573E5">
        <w:rPr>
          <w:rFonts w:ascii="Verdana" w:hAnsi="Verdana" w:eastAsia="Calibri" w:cs="Arial"/>
        </w:rPr>
        <w:t>trámite de Registro de Deudores Alimentarios</w:t>
      </w:r>
      <w:r>
        <w:rPr>
          <w:rFonts w:ascii="Verdana" w:hAnsi="Verdana" w:eastAsia="Calibri" w:cs="Arial"/>
        </w:rPr>
        <w:t xml:space="preserve"> </w:t>
      </w:r>
      <w:r w:rsidRPr="00B573E5">
        <w:rPr>
          <w:rFonts w:ascii="Verdana" w:hAnsi="Verdana" w:eastAsia="Calibri" w:cs="Arial"/>
        </w:rPr>
        <w:t>Morosos - REDAM</w:t>
      </w:r>
      <w:r w:rsidR="0082488D">
        <w:rPr>
          <w:rFonts w:ascii="Verdana" w:hAnsi="Verdana" w:eastAsia="Calibri" w:cs="Arial"/>
        </w:rPr>
        <w:t>, r</w:t>
      </w:r>
      <w:r w:rsidRPr="00B573E5">
        <w:rPr>
          <w:rFonts w:ascii="Verdana" w:hAnsi="Verdana" w:eastAsia="Calibri" w:cs="Arial"/>
        </w:rPr>
        <w:t>adicado</w:t>
      </w:r>
      <w:r>
        <w:rPr>
          <w:rFonts w:ascii="Verdana" w:hAnsi="Verdana" w:eastAsia="Calibri" w:cs="Arial"/>
        </w:rPr>
        <w:t xml:space="preserve"> </w:t>
      </w:r>
      <w:r w:rsidR="0082488D">
        <w:rPr>
          <w:rFonts w:ascii="Verdana" w:hAnsi="Verdana" w:eastAsia="Calibri" w:cs="Arial"/>
        </w:rPr>
        <w:t>No.</w:t>
      </w:r>
      <w:r w:rsidRPr="00B573E5">
        <w:rPr>
          <w:rFonts w:ascii="Verdana" w:hAnsi="Verdana" w:eastAsia="Calibri" w:cs="Arial"/>
        </w:rPr>
        <w:t xml:space="preserve"> 202520000000041353</w:t>
      </w:r>
      <w:r>
        <w:rPr>
          <w:rFonts w:ascii="Verdana" w:hAnsi="Verdana" w:eastAsia="Calibri" w:cs="Arial"/>
        </w:rPr>
        <w:t xml:space="preserve">, </w:t>
      </w:r>
      <w:r w:rsidR="008007F9">
        <w:rPr>
          <w:rFonts w:ascii="Verdana" w:hAnsi="Verdana" w:eastAsia="Calibri" w:cs="Arial"/>
        </w:rPr>
        <w:t>realizando unos inte</w:t>
      </w:r>
      <w:r w:rsidR="00001227">
        <w:rPr>
          <w:rFonts w:ascii="Verdana" w:hAnsi="Verdana" w:eastAsia="Calibri" w:cs="Arial"/>
        </w:rPr>
        <w:t>rrogantes</w:t>
      </w:r>
      <w:r w:rsidR="008007F9">
        <w:rPr>
          <w:rFonts w:ascii="Verdana" w:hAnsi="Verdana" w:eastAsia="Calibri" w:cs="Arial"/>
        </w:rPr>
        <w:t xml:space="preserve"> adicionales </w:t>
      </w:r>
      <w:r w:rsidRPr="00B573E5">
        <w:rPr>
          <w:rFonts w:ascii="Verdana" w:hAnsi="Verdana" w:eastAsia="Calibri" w:cs="Arial"/>
        </w:rPr>
        <w:t>ante la necesidad de unificar el procedimiento de inscripción adelantado por parte</w:t>
      </w:r>
      <w:r>
        <w:rPr>
          <w:rFonts w:ascii="Verdana" w:hAnsi="Verdana" w:eastAsia="Calibri" w:cs="Arial"/>
        </w:rPr>
        <w:t xml:space="preserve"> </w:t>
      </w:r>
      <w:r w:rsidRPr="00B573E5">
        <w:rPr>
          <w:rFonts w:ascii="Verdana" w:hAnsi="Verdana" w:eastAsia="Calibri" w:cs="Arial"/>
        </w:rPr>
        <w:t>de todas</w:t>
      </w:r>
      <w:r>
        <w:rPr>
          <w:rFonts w:ascii="Verdana" w:hAnsi="Verdana" w:eastAsia="Calibri" w:cs="Arial"/>
        </w:rPr>
        <w:t xml:space="preserve"> </w:t>
      </w:r>
      <w:r w:rsidRPr="00B573E5">
        <w:rPr>
          <w:rFonts w:ascii="Verdana" w:hAnsi="Verdana" w:eastAsia="Calibri" w:cs="Arial"/>
        </w:rPr>
        <w:t>las fuentes de información competentes para dirigir este trámite y considerando que</w:t>
      </w:r>
      <w:r>
        <w:rPr>
          <w:rFonts w:ascii="Verdana" w:hAnsi="Verdana" w:eastAsia="Calibri" w:cs="Arial"/>
        </w:rPr>
        <w:t xml:space="preserve"> </w:t>
      </w:r>
      <w:r w:rsidRPr="00B573E5">
        <w:rPr>
          <w:rFonts w:ascii="Verdana" w:hAnsi="Verdana" w:eastAsia="Calibri" w:cs="Arial"/>
        </w:rPr>
        <w:t>el</w:t>
      </w:r>
      <w:r>
        <w:rPr>
          <w:rFonts w:ascii="Verdana" w:hAnsi="Verdana" w:eastAsia="Calibri" w:cs="Arial"/>
        </w:rPr>
        <w:t xml:space="preserve"> </w:t>
      </w:r>
      <w:r w:rsidRPr="00B573E5">
        <w:rPr>
          <w:rFonts w:ascii="Verdana" w:hAnsi="Verdana" w:eastAsia="Calibri" w:cs="Arial"/>
        </w:rPr>
        <w:t>Ministerio de Justicia y del Derecho y el Consejo Superior de la Judicatura han definido que el</w:t>
      </w:r>
      <w:r>
        <w:rPr>
          <w:rFonts w:ascii="Verdana" w:hAnsi="Verdana" w:eastAsia="Calibri" w:cs="Arial"/>
        </w:rPr>
        <w:t xml:space="preserve"> </w:t>
      </w:r>
      <w:r w:rsidRPr="00B573E5">
        <w:rPr>
          <w:rFonts w:ascii="Verdana" w:hAnsi="Verdana" w:eastAsia="Calibri" w:cs="Arial"/>
        </w:rPr>
        <w:t>Código General del Proceso es la norma de procedimiento aplicable a estos trámites</w:t>
      </w:r>
      <w:r>
        <w:rPr>
          <w:rFonts w:ascii="Verdana" w:hAnsi="Verdana" w:eastAsia="Calibri" w:cs="Arial"/>
        </w:rPr>
        <w:t xml:space="preserve"> </w:t>
      </w:r>
      <w:r w:rsidRPr="00B573E5">
        <w:rPr>
          <w:rFonts w:ascii="Verdana" w:hAnsi="Verdana" w:eastAsia="Calibri" w:cs="Arial"/>
        </w:rPr>
        <w:t>adelantados por Comisarías de Familia y Juzgados de Familia</w:t>
      </w:r>
      <w:r w:rsidR="008007F9">
        <w:rPr>
          <w:rFonts w:ascii="Verdana" w:hAnsi="Verdana" w:eastAsia="Calibri" w:cs="Arial"/>
        </w:rPr>
        <w:t>.</w:t>
      </w:r>
    </w:p>
    <w:p w:rsidR="008007F9" w:rsidP="00B573E5" w:rsidRDefault="008007F9" w14:paraId="503FC562" w14:textId="77777777">
      <w:pPr>
        <w:autoSpaceDE w:val="0"/>
        <w:autoSpaceDN w:val="0"/>
        <w:adjustRightInd w:val="0"/>
        <w:spacing w:after="0" w:line="240" w:lineRule="auto"/>
        <w:jc w:val="both"/>
        <w:rPr>
          <w:rFonts w:ascii="Verdana" w:hAnsi="Verdana" w:eastAsia="Calibri" w:cs="Arial"/>
        </w:rPr>
      </w:pPr>
    </w:p>
    <w:p w:rsidR="00E16D79" w:rsidP="00E16D79" w:rsidRDefault="00E16D79" w14:paraId="05BF6DBF" w14:textId="77777777">
      <w:pPr>
        <w:pStyle w:val="Prrafodelista"/>
        <w:widowControl w:val="0"/>
        <w:numPr>
          <w:ilvl w:val="0"/>
          <w:numId w:val="18"/>
        </w:numPr>
        <w:autoSpaceDE w:val="0"/>
        <w:autoSpaceDN w:val="0"/>
        <w:adjustRightInd w:val="0"/>
        <w:spacing w:after="0" w:line="280" w:lineRule="exact"/>
        <w:ind w:left="567" w:hanging="567"/>
        <w:jc w:val="both"/>
        <w:rPr>
          <w:rFonts w:ascii="Verdana" w:hAnsi="Verdana" w:cs="Arial"/>
          <w:b/>
          <w:lang w:val="es-ES_tradnl"/>
        </w:rPr>
      </w:pPr>
      <w:r w:rsidRPr="00D9222C">
        <w:rPr>
          <w:rFonts w:ascii="Verdana" w:hAnsi="Verdana" w:cs="Arial"/>
          <w:b/>
          <w:lang w:val="es-ES_tradnl"/>
        </w:rPr>
        <w:t>Problema Jurídico</w:t>
      </w:r>
    </w:p>
    <w:p w:rsidRPr="002425C4" w:rsidR="00E16D79" w:rsidP="00E16D79" w:rsidRDefault="00E16D79" w14:paraId="1BE1E7E5" w14:textId="77777777">
      <w:pPr>
        <w:pStyle w:val="Prrafodelista"/>
        <w:widowControl w:val="0"/>
        <w:autoSpaceDE w:val="0"/>
        <w:autoSpaceDN w:val="0"/>
        <w:adjustRightInd w:val="0"/>
        <w:spacing w:after="0" w:line="280" w:lineRule="exact"/>
        <w:ind w:left="567"/>
        <w:jc w:val="both"/>
        <w:rPr>
          <w:rFonts w:ascii="Verdana" w:hAnsi="Verdana" w:cs="Arial"/>
        </w:rPr>
      </w:pPr>
    </w:p>
    <w:p w:rsidRPr="00642A77" w:rsidR="00E16D79" w:rsidP="00972FEB" w:rsidRDefault="00E16D79" w14:paraId="4489F5D0" w14:textId="77777777">
      <w:pPr>
        <w:pStyle w:val="Citaslargas"/>
        <w:ind w:left="0"/>
      </w:pPr>
      <w:r w:rsidRPr="00642A77">
        <w:t xml:space="preserve">Los interrogantes formulados por la Dirección de Protección están relacionados con la aplicación de la Ley 1437 de 2011 o la Ley 1564 de 2012 en el trámite señalado en la Ley 2097 de 2021 - Por medio de la cual se crea el Registro de Deudores Alimentarios Morosos (REDAM) y se dictan otras disposiciones, así: </w:t>
      </w:r>
    </w:p>
    <w:p w:rsidR="00E16D79" w:rsidP="00972FEB" w:rsidRDefault="00E16D79" w14:paraId="7BA7FA2F" w14:textId="77777777">
      <w:pPr>
        <w:pStyle w:val="Citaslargas"/>
      </w:pPr>
    </w:p>
    <w:p w:rsidRPr="00586237" w:rsidR="00E16D79" w:rsidP="00B573E5" w:rsidRDefault="00E16D79" w14:paraId="7635E42B" w14:textId="77777777">
      <w:pPr>
        <w:pStyle w:val="Prrafodelista"/>
        <w:widowControl w:val="0"/>
        <w:numPr>
          <w:ilvl w:val="0"/>
          <w:numId w:val="19"/>
        </w:numPr>
        <w:spacing w:after="0" w:line="280" w:lineRule="exact"/>
        <w:ind w:left="567" w:hanging="283"/>
        <w:jc w:val="both"/>
        <w:rPr>
          <w:rFonts w:ascii="Verdana" w:hAnsi="Verdana" w:cs="Arial"/>
        </w:rPr>
      </w:pPr>
      <w:r w:rsidRPr="00586237">
        <w:rPr>
          <w:rFonts w:ascii="Verdana" w:hAnsi="Verdana" w:cs="Arial"/>
        </w:rPr>
        <w:t>¿Podría aplicarse el Código General del Proceso - Ley 1564 de 2012- como norma de procedimiento en el marco del trámite de Registro de Deudores Alimentarios Morosos - REDAM?</w:t>
      </w:r>
    </w:p>
    <w:p w:rsidRPr="00586237" w:rsidR="00E16D79" w:rsidP="00E16D79" w:rsidRDefault="00E16D79" w14:paraId="0C7F32A5" w14:textId="77777777">
      <w:pPr>
        <w:pStyle w:val="Prrafodelista"/>
        <w:widowControl w:val="0"/>
        <w:spacing w:after="0" w:line="280" w:lineRule="exact"/>
        <w:ind w:left="567" w:hanging="141"/>
        <w:jc w:val="both"/>
        <w:rPr>
          <w:rFonts w:ascii="Verdana" w:hAnsi="Verdana" w:cs="Arial"/>
        </w:rPr>
      </w:pPr>
    </w:p>
    <w:p w:rsidRPr="00586237" w:rsidR="00E16D79" w:rsidP="00B573E5" w:rsidRDefault="00E16D79" w14:paraId="06C6A283" w14:textId="77777777">
      <w:pPr>
        <w:pStyle w:val="Prrafodelista"/>
        <w:widowControl w:val="0"/>
        <w:numPr>
          <w:ilvl w:val="0"/>
          <w:numId w:val="19"/>
        </w:numPr>
        <w:spacing w:after="0" w:line="280" w:lineRule="exact"/>
        <w:ind w:left="567" w:hanging="283"/>
        <w:jc w:val="both"/>
        <w:rPr>
          <w:rFonts w:ascii="Verdana" w:hAnsi="Verdana" w:cs="Arial"/>
        </w:rPr>
      </w:pPr>
      <w:r w:rsidRPr="00586237">
        <w:rPr>
          <w:rFonts w:ascii="Verdana" w:hAnsi="Verdana" w:cs="Arial"/>
        </w:rPr>
        <w:t xml:space="preserve">De contar con respuesta afirmativa a la anterior pregunta, ¿Cuál sería el procedimiento aplicable a la notificación por emplazamiento, teniendo en cuenta que se debe cumplir con el Registro Nacional de Personas Emplazadas? </w:t>
      </w:r>
    </w:p>
    <w:p w:rsidRPr="00586237" w:rsidR="00E16D79" w:rsidP="00E16D79" w:rsidRDefault="00E16D79" w14:paraId="0D552268" w14:textId="77777777">
      <w:pPr>
        <w:widowControl w:val="0"/>
        <w:spacing w:after="0" w:line="280" w:lineRule="exact"/>
        <w:ind w:hanging="141"/>
        <w:jc w:val="both"/>
        <w:rPr>
          <w:rFonts w:ascii="Verdana" w:hAnsi="Verdana" w:cs="Arial"/>
        </w:rPr>
      </w:pPr>
    </w:p>
    <w:p w:rsidR="00B573E5" w:rsidP="00B573E5" w:rsidRDefault="00E16D79" w14:paraId="2BAC2DE0" w14:textId="5F3AECFE">
      <w:pPr>
        <w:pStyle w:val="Prrafodelista"/>
        <w:widowControl w:val="0"/>
        <w:numPr>
          <w:ilvl w:val="0"/>
          <w:numId w:val="19"/>
        </w:numPr>
        <w:spacing w:after="0" w:line="280" w:lineRule="exact"/>
        <w:ind w:left="567" w:hanging="283"/>
        <w:jc w:val="both"/>
        <w:rPr>
          <w:rFonts w:ascii="Verdana" w:hAnsi="Verdana" w:cs="Arial"/>
        </w:rPr>
      </w:pPr>
      <w:r w:rsidRPr="00586237">
        <w:rPr>
          <w:rFonts w:ascii="Verdana" w:hAnsi="Verdana" w:cs="Arial"/>
        </w:rPr>
        <w:t xml:space="preserve">Si no fuera posible adelantar el procedimiento mencionado en la anterior pregunta para realizar la notificación por emplazamiento por parte de un </w:t>
      </w:r>
      <w:r w:rsidR="00A8170F">
        <w:rPr>
          <w:rFonts w:ascii="Verdana" w:hAnsi="Verdana" w:cs="Arial"/>
        </w:rPr>
        <w:t>D</w:t>
      </w:r>
      <w:r w:rsidRPr="00586237">
        <w:rPr>
          <w:rFonts w:ascii="Verdana" w:hAnsi="Verdana" w:cs="Arial"/>
        </w:rPr>
        <w:t xml:space="preserve">efensor de </w:t>
      </w:r>
      <w:r w:rsidR="00A8170F">
        <w:rPr>
          <w:rFonts w:ascii="Verdana" w:hAnsi="Verdana" w:cs="Arial"/>
        </w:rPr>
        <w:t>F</w:t>
      </w:r>
      <w:r w:rsidRPr="00586237">
        <w:rPr>
          <w:rFonts w:ascii="Verdana" w:hAnsi="Verdana" w:cs="Arial"/>
        </w:rPr>
        <w:t xml:space="preserve">amilia, ante una solicitud de inscripción en el REDAM en la cual se afirme que se desconoce la dirección de quien debe ser notificado, ¿Sería posible para el </w:t>
      </w:r>
      <w:r w:rsidR="00B57340">
        <w:rPr>
          <w:rFonts w:ascii="Verdana" w:hAnsi="Verdana" w:cs="Arial"/>
        </w:rPr>
        <w:t>D</w:t>
      </w:r>
      <w:r w:rsidRPr="00586237">
        <w:rPr>
          <w:rFonts w:ascii="Verdana" w:hAnsi="Verdana" w:cs="Arial"/>
        </w:rPr>
        <w:t xml:space="preserve">efensor de </w:t>
      </w:r>
      <w:r w:rsidR="00B57340">
        <w:rPr>
          <w:rFonts w:ascii="Verdana" w:hAnsi="Verdana" w:cs="Arial"/>
        </w:rPr>
        <w:t>F</w:t>
      </w:r>
      <w:r w:rsidRPr="00586237">
        <w:rPr>
          <w:rFonts w:ascii="Verdana" w:hAnsi="Verdana" w:cs="Arial"/>
        </w:rPr>
        <w:t>amilia adelantar el trámite de registro en el REDAM o qué actuación debería realizar para finalizar el mismo (rechazo, cierre u otra)?</w:t>
      </w:r>
    </w:p>
    <w:p w:rsidRPr="00B573E5" w:rsidR="00B573E5" w:rsidP="00B573E5" w:rsidRDefault="00B573E5" w14:paraId="0768C185" w14:textId="77777777">
      <w:pPr>
        <w:pStyle w:val="Prrafodelista"/>
        <w:rPr>
          <w:rFonts w:ascii="Verdana" w:hAnsi="Verdana" w:cs="Arial"/>
        </w:rPr>
      </w:pPr>
    </w:p>
    <w:p w:rsidR="00B573E5" w:rsidP="00B573E5" w:rsidRDefault="00B573E5" w14:paraId="22151C82" w14:textId="77777777">
      <w:pPr>
        <w:pStyle w:val="Prrafodelista"/>
        <w:widowControl w:val="0"/>
        <w:numPr>
          <w:ilvl w:val="0"/>
          <w:numId w:val="19"/>
        </w:numPr>
        <w:spacing w:after="0" w:line="280" w:lineRule="exact"/>
        <w:ind w:left="567" w:hanging="283"/>
        <w:jc w:val="both"/>
        <w:rPr>
          <w:rFonts w:ascii="Verdana" w:hAnsi="Verdana" w:cs="Arial"/>
        </w:rPr>
      </w:pPr>
      <w:r w:rsidRPr="00B573E5">
        <w:rPr>
          <w:rFonts w:ascii="Verdana" w:hAnsi="Verdana" w:cs="Arial"/>
        </w:rPr>
        <w:t>Si resultara aplicable como norma de procedimiento el Código General del Proceso al</w:t>
      </w:r>
      <w:r>
        <w:rPr>
          <w:rFonts w:ascii="Verdana" w:hAnsi="Verdana" w:cs="Arial"/>
        </w:rPr>
        <w:t xml:space="preserve"> </w:t>
      </w:r>
      <w:r w:rsidRPr="00B573E5">
        <w:rPr>
          <w:rFonts w:ascii="Verdana" w:hAnsi="Verdana" w:cs="Arial"/>
        </w:rPr>
        <w:t>trámite de inscripción en el REDAM, ¿Cuál sería la norma de</w:t>
      </w:r>
      <w:r>
        <w:rPr>
          <w:rFonts w:ascii="Verdana" w:hAnsi="Verdana" w:cs="Arial"/>
        </w:rPr>
        <w:t xml:space="preserve"> </w:t>
      </w:r>
      <w:r w:rsidRPr="00B573E5">
        <w:rPr>
          <w:rFonts w:ascii="Verdana" w:hAnsi="Verdana" w:cs="Arial"/>
        </w:rPr>
        <w:t>procedimiento aplicable a</w:t>
      </w:r>
      <w:r>
        <w:rPr>
          <w:rFonts w:ascii="Verdana" w:hAnsi="Verdana" w:cs="Arial"/>
        </w:rPr>
        <w:t xml:space="preserve"> </w:t>
      </w:r>
      <w:r w:rsidRPr="00B573E5">
        <w:rPr>
          <w:rFonts w:ascii="Verdana" w:hAnsi="Verdana" w:cs="Arial"/>
        </w:rPr>
        <w:t>aquellos trámites de inscripción que ya iniciaron bajo</w:t>
      </w:r>
      <w:r>
        <w:rPr>
          <w:rFonts w:ascii="Verdana" w:hAnsi="Verdana" w:cs="Arial"/>
        </w:rPr>
        <w:t xml:space="preserve"> </w:t>
      </w:r>
      <w:r w:rsidRPr="00B573E5">
        <w:rPr>
          <w:rFonts w:ascii="Verdana" w:hAnsi="Verdana" w:cs="Arial"/>
        </w:rPr>
        <w:t>la aplicación del Código de</w:t>
      </w:r>
      <w:r>
        <w:rPr>
          <w:rFonts w:ascii="Verdana" w:hAnsi="Verdana" w:cs="Arial"/>
        </w:rPr>
        <w:t xml:space="preserve"> </w:t>
      </w:r>
      <w:r w:rsidRPr="00B573E5">
        <w:rPr>
          <w:rFonts w:ascii="Verdana" w:hAnsi="Verdana" w:cs="Arial"/>
        </w:rPr>
        <w:t>Procedimiento Administrativo y de lo Contencioso</w:t>
      </w:r>
      <w:r>
        <w:rPr>
          <w:rFonts w:ascii="Verdana" w:hAnsi="Verdana" w:cs="Arial"/>
        </w:rPr>
        <w:t xml:space="preserve"> </w:t>
      </w:r>
      <w:r w:rsidRPr="00B573E5">
        <w:rPr>
          <w:rFonts w:ascii="Verdana" w:hAnsi="Verdana" w:cs="Arial"/>
        </w:rPr>
        <w:t>Administrativo y que actualmente</w:t>
      </w:r>
      <w:r>
        <w:rPr>
          <w:rFonts w:ascii="Verdana" w:hAnsi="Verdana" w:cs="Arial"/>
        </w:rPr>
        <w:t xml:space="preserve"> </w:t>
      </w:r>
      <w:r w:rsidRPr="00B573E5">
        <w:rPr>
          <w:rFonts w:ascii="Verdana" w:hAnsi="Verdana" w:cs="Arial"/>
        </w:rPr>
        <w:t>cursan ante Defensorías de Familia?</w:t>
      </w:r>
    </w:p>
    <w:p w:rsidRPr="00B573E5" w:rsidR="00B573E5" w:rsidP="00B573E5" w:rsidRDefault="00B573E5" w14:paraId="1EF3663E" w14:textId="77777777">
      <w:pPr>
        <w:pStyle w:val="Prrafodelista"/>
        <w:rPr>
          <w:rFonts w:ascii="Verdana" w:hAnsi="Verdana" w:cs="Arial"/>
        </w:rPr>
      </w:pPr>
    </w:p>
    <w:p w:rsidR="00B573E5" w:rsidP="00B573E5" w:rsidRDefault="00B573E5" w14:paraId="209EEECC" w14:textId="77777777">
      <w:pPr>
        <w:pStyle w:val="Prrafodelista"/>
        <w:widowControl w:val="0"/>
        <w:numPr>
          <w:ilvl w:val="0"/>
          <w:numId w:val="19"/>
        </w:numPr>
        <w:spacing w:after="0" w:line="280" w:lineRule="exact"/>
        <w:ind w:left="567" w:hanging="283"/>
        <w:jc w:val="both"/>
        <w:rPr>
          <w:rFonts w:ascii="Verdana" w:hAnsi="Verdana" w:cs="Arial"/>
        </w:rPr>
      </w:pPr>
      <w:r w:rsidRPr="00B573E5">
        <w:rPr>
          <w:rFonts w:ascii="Verdana" w:hAnsi="Verdana" w:cs="Arial"/>
        </w:rPr>
        <w:t>De resultar aplicable al trámite de REDAM como norma de procedimiento el Código</w:t>
      </w:r>
      <w:r>
        <w:rPr>
          <w:rFonts w:ascii="Verdana" w:hAnsi="Verdana" w:cs="Arial"/>
        </w:rPr>
        <w:t xml:space="preserve"> </w:t>
      </w:r>
      <w:r w:rsidRPr="00B573E5">
        <w:rPr>
          <w:rFonts w:ascii="Verdana" w:hAnsi="Verdana" w:cs="Arial"/>
        </w:rPr>
        <w:t>General del Proceso, ¿Es posible adelantar el trámite de inscripción en el REDAM si el solicitante afirma bajo la gravedad de juramento que ignora el lugar donde puede ser citado el presunto deudor alimentario moroso?</w:t>
      </w:r>
    </w:p>
    <w:p w:rsidRPr="00B573E5" w:rsidR="00B573E5" w:rsidP="00B573E5" w:rsidRDefault="00B573E5" w14:paraId="0C3BBD16" w14:textId="77777777">
      <w:pPr>
        <w:pStyle w:val="Prrafodelista"/>
        <w:rPr>
          <w:rFonts w:ascii="Verdana" w:hAnsi="Verdana" w:cs="Arial"/>
        </w:rPr>
      </w:pPr>
    </w:p>
    <w:p w:rsidR="00641110" w:rsidP="00B573E5" w:rsidRDefault="00B573E5" w14:paraId="42352072" w14:textId="2708DD99">
      <w:pPr>
        <w:pStyle w:val="Prrafodelista"/>
        <w:widowControl w:val="0"/>
        <w:numPr>
          <w:ilvl w:val="0"/>
          <w:numId w:val="19"/>
        </w:numPr>
        <w:spacing w:after="0" w:line="280" w:lineRule="exact"/>
        <w:ind w:left="567" w:hanging="283"/>
        <w:jc w:val="both"/>
        <w:rPr>
          <w:rFonts w:ascii="Verdana" w:hAnsi="Verdana" w:cs="Arial"/>
        </w:rPr>
      </w:pPr>
      <w:r w:rsidRPr="00B573E5">
        <w:rPr>
          <w:rFonts w:ascii="Verdana" w:hAnsi="Verdana" w:cs="Arial"/>
        </w:rPr>
        <w:t>Si la respuesta a la pregunta precedente fuera positiva y si se determinara la</w:t>
      </w:r>
      <w:r>
        <w:rPr>
          <w:rFonts w:ascii="Verdana" w:hAnsi="Verdana" w:cs="Arial"/>
        </w:rPr>
        <w:t xml:space="preserve"> </w:t>
      </w:r>
      <w:r w:rsidRPr="00B573E5">
        <w:rPr>
          <w:rFonts w:ascii="Verdana" w:hAnsi="Verdana" w:cs="Arial"/>
        </w:rPr>
        <w:t xml:space="preserve">imposibilidad del </w:t>
      </w:r>
      <w:r w:rsidR="00B57340">
        <w:rPr>
          <w:rFonts w:ascii="Verdana" w:hAnsi="Verdana" w:cs="Arial"/>
        </w:rPr>
        <w:t>D</w:t>
      </w:r>
      <w:r w:rsidRPr="00B573E5">
        <w:rPr>
          <w:rFonts w:ascii="Verdana" w:hAnsi="Verdana" w:cs="Arial"/>
        </w:rPr>
        <w:t xml:space="preserve">efensor de </w:t>
      </w:r>
      <w:r w:rsidR="00B57340">
        <w:rPr>
          <w:rFonts w:ascii="Verdana" w:hAnsi="Verdana" w:cs="Arial"/>
        </w:rPr>
        <w:t>F</w:t>
      </w:r>
      <w:r w:rsidRPr="00B573E5">
        <w:rPr>
          <w:rFonts w:ascii="Verdana" w:hAnsi="Verdana" w:cs="Arial"/>
        </w:rPr>
        <w:t>amilia para continuar con el trámite por</w:t>
      </w:r>
      <w:r>
        <w:rPr>
          <w:rFonts w:ascii="Verdana" w:hAnsi="Verdana" w:cs="Arial"/>
        </w:rPr>
        <w:t xml:space="preserve"> </w:t>
      </w:r>
      <w:r w:rsidRPr="00B573E5">
        <w:rPr>
          <w:rFonts w:ascii="Verdana" w:hAnsi="Verdana" w:cs="Arial"/>
        </w:rPr>
        <w:t>carecer de</w:t>
      </w:r>
      <w:r>
        <w:rPr>
          <w:rFonts w:ascii="Verdana" w:hAnsi="Verdana" w:cs="Arial"/>
        </w:rPr>
        <w:t xml:space="preserve"> </w:t>
      </w:r>
      <w:r w:rsidRPr="00B573E5">
        <w:rPr>
          <w:rFonts w:ascii="Verdana" w:hAnsi="Verdana" w:cs="Arial"/>
        </w:rPr>
        <w:t>competencia para adelantar el emplazamiento, ¿La solicitud debería</w:t>
      </w:r>
      <w:r>
        <w:rPr>
          <w:rFonts w:ascii="Verdana" w:hAnsi="Verdana" w:cs="Arial"/>
        </w:rPr>
        <w:t xml:space="preserve"> </w:t>
      </w:r>
      <w:r w:rsidRPr="00B573E5">
        <w:rPr>
          <w:rFonts w:ascii="Verdana" w:hAnsi="Verdana" w:cs="Arial"/>
        </w:rPr>
        <w:t>remitirse a un</w:t>
      </w:r>
      <w:r>
        <w:rPr>
          <w:rFonts w:ascii="Verdana" w:hAnsi="Verdana" w:cs="Arial"/>
        </w:rPr>
        <w:t xml:space="preserve"> </w:t>
      </w:r>
      <w:r w:rsidRPr="00B573E5">
        <w:rPr>
          <w:rFonts w:ascii="Verdana" w:hAnsi="Verdana" w:cs="Arial"/>
        </w:rPr>
        <w:t>Juzgado para continuar con el trámite?</w:t>
      </w:r>
    </w:p>
    <w:p w:rsidRPr="00B573E5" w:rsidR="00A8257D" w:rsidP="00A8257D" w:rsidRDefault="00A8257D" w14:paraId="779ABC0C" w14:textId="77777777">
      <w:pPr>
        <w:pStyle w:val="Prrafodelista"/>
        <w:widowControl w:val="0"/>
        <w:spacing w:after="0" w:line="280" w:lineRule="exact"/>
        <w:ind w:left="567"/>
        <w:jc w:val="both"/>
        <w:rPr>
          <w:rFonts w:ascii="Verdana" w:hAnsi="Verdana" w:cs="Arial"/>
        </w:rPr>
      </w:pPr>
    </w:p>
    <w:p w:rsidRPr="00586237" w:rsidR="00E16D79" w:rsidP="00E16D79" w:rsidRDefault="00E16D79" w14:paraId="0F3E7CAB" w14:textId="77777777">
      <w:pPr>
        <w:pStyle w:val="Prrafodelista"/>
        <w:widowControl w:val="0"/>
        <w:numPr>
          <w:ilvl w:val="0"/>
          <w:numId w:val="18"/>
        </w:numPr>
        <w:autoSpaceDE w:val="0"/>
        <w:autoSpaceDN w:val="0"/>
        <w:adjustRightInd w:val="0"/>
        <w:spacing w:after="0" w:line="280" w:lineRule="exact"/>
        <w:ind w:left="567" w:hanging="567"/>
        <w:jc w:val="both"/>
        <w:rPr>
          <w:rFonts w:ascii="Verdana" w:hAnsi="Verdana" w:cs="Arial"/>
          <w:b/>
          <w:bCs/>
        </w:rPr>
      </w:pPr>
      <w:r w:rsidRPr="00586237">
        <w:rPr>
          <w:rFonts w:ascii="Verdana" w:hAnsi="Verdana" w:cs="Arial"/>
          <w:b/>
          <w:bCs/>
        </w:rPr>
        <w:t>Ruta metodológica para responder el problema jurídico</w:t>
      </w:r>
    </w:p>
    <w:p w:rsidRPr="00586237" w:rsidR="00E16D79" w:rsidP="00E16D79" w:rsidRDefault="00E16D79" w14:paraId="6B416537" w14:textId="77777777">
      <w:pPr>
        <w:widowControl w:val="0"/>
        <w:autoSpaceDE w:val="0"/>
        <w:autoSpaceDN w:val="0"/>
        <w:adjustRightInd w:val="0"/>
        <w:spacing w:after="0" w:line="280" w:lineRule="exact"/>
        <w:jc w:val="both"/>
        <w:rPr>
          <w:rFonts w:ascii="Verdana" w:hAnsi="Verdana" w:cs="Arial"/>
        </w:rPr>
      </w:pPr>
    </w:p>
    <w:p w:rsidR="001950DD" w:rsidP="001950DD" w:rsidRDefault="00E16D79" w14:paraId="33BB3E6C" w14:textId="77777777">
      <w:pPr>
        <w:spacing w:line="280" w:lineRule="exact"/>
        <w:jc w:val="both"/>
        <w:rPr>
          <w:rFonts w:ascii="Verdana" w:hAnsi="Verdana"/>
        </w:rPr>
      </w:pPr>
      <w:r w:rsidRPr="00863905">
        <w:rPr>
          <w:rFonts w:ascii="Verdana" w:hAnsi="Verdana" w:cs="Arial"/>
        </w:rPr>
        <w:t xml:space="preserve">Para resolver los </w:t>
      </w:r>
      <w:r>
        <w:rPr>
          <w:rFonts w:ascii="Verdana" w:hAnsi="Verdana" w:cs="Arial"/>
        </w:rPr>
        <w:t xml:space="preserve">interrogantes </w:t>
      </w:r>
      <w:r w:rsidRPr="00863905">
        <w:rPr>
          <w:rFonts w:ascii="Verdana" w:hAnsi="Verdana" w:cs="Arial"/>
        </w:rPr>
        <w:t>planteados, es necesario abordar: (</w:t>
      </w:r>
      <w:r>
        <w:rPr>
          <w:rFonts w:ascii="Verdana" w:hAnsi="Verdana" w:cs="Arial"/>
        </w:rPr>
        <w:t>3.1.</w:t>
      </w:r>
      <w:r w:rsidRPr="00863905">
        <w:rPr>
          <w:rFonts w:ascii="Verdana" w:hAnsi="Verdana" w:cs="Arial"/>
        </w:rPr>
        <w:t>) Generalidades sobre la Ley 2097 de 2021 - Registro de Deudores Alimentarios</w:t>
      </w:r>
      <w:r>
        <w:rPr>
          <w:rFonts w:ascii="Verdana" w:hAnsi="Verdana" w:cs="Arial"/>
        </w:rPr>
        <w:t xml:space="preserve"> Morosos (REDAM).</w:t>
      </w:r>
      <w:r w:rsidRPr="00863905">
        <w:rPr>
          <w:rFonts w:ascii="Verdana" w:hAnsi="Verdana" w:cs="Arial"/>
        </w:rPr>
        <w:t xml:space="preserve"> (</w:t>
      </w:r>
      <w:r>
        <w:rPr>
          <w:rFonts w:ascii="Verdana" w:hAnsi="Verdana" w:cs="Arial"/>
        </w:rPr>
        <w:t>3.2.</w:t>
      </w:r>
      <w:r w:rsidRPr="00863905">
        <w:rPr>
          <w:rFonts w:ascii="Verdana" w:hAnsi="Verdana" w:cs="Arial"/>
        </w:rPr>
        <w:t xml:space="preserve">) </w:t>
      </w:r>
      <w:r>
        <w:rPr>
          <w:rFonts w:ascii="Verdana" w:hAnsi="Verdana" w:cs="Arial"/>
        </w:rPr>
        <w:t>V</w:t>
      </w:r>
      <w:r w:rsidRPr="00863905">
        <w:rPr>
          <w:rFonts w:ascii="Verdana" w:hAnsi="Verdana" w:cs="Arial"/>
        </w:rPr>
        <w:t>acío legal en la Ley 2097 de 2021</w:t>
      </w:r>
      <w:r>
        <w:rPr>
          <w:rFonts w:ascii="Verdana" w:hAnsi="Verdana" w:cs="Arial"/>
        </w:rPr>
        <w:t>.</w:t>
      </w:r>
      <w:r w:rsidRPr="00863905">
        <w:rPr>
          <w:rFonts w:ascii="Verdana" w:hAnsi="Verdana" w:cs="Arial"/>
        </w:rPr>
        <w:t xml:space="preserve"> (</w:t>
      </w:r>
      <w:r>
        <w:rPr>
          <w:rFonts w:ascii="Verdana" w:hAnsi="Verdana" w:cs="Arial"/>
        </w:rPr>
        <w:t>3.3.</w:t>
      </w:r>
      <w:r w:rsidRPr="00863905">
        <w:rPr>
          <w:rFonts w:ascii="Verdana" w:hAnsi="Verdana" w:cs="Arial"/>
        </w:rPr>
        <w:t xml:space="preserve">) Notificaciones en la Ley 1437 de 2011 y </w:t>
      </w:r>
      <w:r>
        <w:rPr>
          <w:rFonts w:ascii="Verdana" w:hAnsi="Verdana" w:cs="Arial"/>
        </w:rPr>
        <w:t xml:space="preserve">en la </w:t>
      </w:r>
      <w:r w:rsidRPr="00863905">
        <w:rPr>
          <w:rFonts w:ascii="Verdana" w:hAnsi="Verdana" w:cs="Arial"/>
        </w:rPr>
        <w:t>Ley 1564 de 2012</w:t>
      </w:r>
      <w:r>
        <w:rPr>
          <w:rFonts w:ascii="Verdana" w:hAnsi="Verdana" w:cs="Arial"/>
        </w:rPr>
        <w:t>.</w:t>
      </w:r>
      <w:r w:rsidRPr="00863905">
        <w:rPr>
          <w:rFonts w:ascii="Verdana" w:hAnsi="Verdana" w:cs="Arial"/>
        </w:rPr>
        <w:t xml:space="preserve"> (</w:t>
      </w:r>
      <w:r>
        <w:rPr>
          <w:rFonts w:ascii="Verdana" w:hAnsi="Verdana" w:cs="Arial"/>
        </w:rPr>
        <w:t>3.4.</w:t>
      </w:r>
      <w:r w:rsidRPr="00863905">
        <w:rPr>
          <w:rFonts w:ascii="Verdana" w:hAnsi="Verdana" w:cs="Arial"/>
        </w:rPr>
        <w:t xml:space="preserve">) </w:t>
      </w:r>
      <w:r w:rsidRPr="00863905">
        <w:rPr>
          <w:rFonts w:ascii="Verdana" w:hAnsi="Verdana"/>
        </w:rPr>
        <w:t xml:space="preserve">Procedimiento para </w:t>
      </w:r>
      <w:r>
        <w:rPr>
          <w:rFonts w:ascii="Verdana" w:hAnsi="Verdana"/>
        </w:rPr>
        <w:t>i</w:t>
      </w:r>
      <w:r w:rsidRPr="00863905">
        <w:rPr>
          <w:rFonts w:ascii="Verdana" w:hAnsi="Verdana"/>
        </w:rPr>
        <w:t>nscripción en el Registro de Deudores Alimentarios Morosos</w:t>
      </w:r>
      <w:r>
        <w:rPr>
          <w:rFonts w:ascii="Verdana" w:hAnsi="Verdana"/>
        </w:rPr>
        <w:t xml:space="preserve"> (REDAM).</w:t>
      </w:r>
      <w:r w:rsidRPr="00863905">
        <w:rPr>
          <w:rFonts w:ascii="Verdana" w:hAnsi="Verdana"/>
        </w:rPr>
        <w:t xml:space="preserve"> (</w:t>
      </w:r>
      <w:r>
        <w:rPr>
          <w:rFonts w:ascii="Verdana" w:hAnsi="Verdana"/>
        </w:rPr>
        <w:t>3.5.</w:t>
      </w:r>
      <w:r w:rsidRPr="00863905">
        <w:rPr>
          <w:rFonts w:ascii="Verdana" w:hAnsi="Verdana"/>
        </w:rPr>
        <w:t>)</w:t>
      </w:r>
      <w:r>
        <w:rPr>
          <w:rFonts w:ascii="Verdana" w:hAnsi="Verdana"/>
        </w:rPr>
        <w:t xml:space="preserve"> Respuesta a los interrogantes. Y (3.6.) Conclusiones.</w:t>
      </w:r>
    </w:p>
    <w:p w:rsidRPr="001950DD" w:rsidR="00E16D79" w:rsidP="001950DD" w:rsidRDefault="001950DD" w14:paraId="6E8496E0" w14:textId="31569585">
      <w:pPr>
        <w:spacing w:line="280" w:lineRule="exact"/>
        <w:jc w:val="both"/>
        <w:rPr>
          <w:rFonts w:ascii="Verdana" w:hAnsi="Verdana"/>
        </w:rPr>
      </w:pPr>
      <w:r>
        <w:rPr>
          <w:rFonts w:ascii="Verdana" w:hAnsi="Verdana"/>
          <w:b/>
        </w:rPr>
        <w:t xml:space="preserve">3.1. </w:t>
      </w:r>
      <w:r w:rsidRPr="001950DD" w:rsidR="00E16D79">
        <w:rPr>
          <w:rFonts w:ascii="Verdana" w:hAnsi="Verdana"/>
          <w:b/>
        </w:rPr>
        <w:t>Generalidades sobre la Ley 2097 de 2021 - Registro de Deudores Alimentarios Morosos (REDAM)</w:t>
      </w:r>
    </w:p>
    <w:p w:rsidR="00E16D79" w:rsidP="00E16D79" w:rsidRDefault="00E16D79" w14:paraId="6F9D00AA" w14:textId="77777777">
      <w:pPr>
        <w:spacing w:line="240" w:lineRule="auto"/>
        <w:jc w:val="both"/>
        <w:rPr>
          <w:rFonts w:ascii="Verdana" w:hAnsi="Verdana"/>
        </w:rPr>
      </w:pPr>
      <w:r w:rsidRPr="0011766A">
        <w:rPr>
          <w:rFonts w:ascii="Verdana" w:hAnsi="Verdana"/>
        </w:rPr>
        <w:t>En primer término, habrá que tener a la vista las características dadas a la Ley 2097 de 2021 desde la concepción de la tipología de la ley estatutaria como expresión del principio de legalidad que protege la dignidad humana, evita la arbitrariedad, materializa la igualdad en la aplicación de la ley, legitima al Estado y fortalece la idea de que en un Estado de derecho el principio general es la libertad</w:t>
      </w:r>
      <w:r w:rsidRPr="0011766A">
        <w:rPr>
          <w:rStyle w:val="Refdenotaalpie"/>
          <w:rFonts w:ascii="Verdana" w:hAnsi="Verdana"/>
          <w:b/>
          <w:bCs/>
          <w:sz w:val="18"/>
          <w:szCs w:val="18"/>
        </w:rPr>
        <w:footnoteReference w:id="4"/>
      </w:r>
      <w:r w:rsidRPr="0011766A">
        <w:rPr>
          <w:rFonts w:ascii="Verdana" w:hAnsi="Verdana"/>
          <w:sz w:val="18"/>
          <w:szCs w:val="18"/>
        </w:rPr>
        <w:t xml:space="preserve"> </w:t>
      </w:r>
      <w:r w:rsidRPr="0011766A">
        <w:rPr>
          <w:rFonts w:ascii="Verdana" w:hAnsi="Verdana"/>
        </w:rPr>
        <w:t xml:space="preserve">junto con los derechos fundamentales que se abarcan en la ley. En segundo lugar, es preciso observar el objeto de la ley como una medida para garantizar el cumplimiento de las obligaciones alimentarias a favor de los niños, niñas y adolescentes, como un mecanismo de control al incumplimiento. </w:t>
      </w:r>
    </w:p>
    <w:p w:rsidRPr="0011766A" w:rsidR="00E16D79" w:rsidP="00E16D79" w:rsidRDefault="00E16D79" w14:paraId="752F6C2C" w14:textId="77777777">
      <w:pPr>
        <w:spacing w:line="240" w:lineRule="auto"/>
        <w:jc w:val="both"/>
        <w:rPr>
          <w:rFonts w:ascii="Verdana" w:hAnsi="Verdana"/>
        </w:rPr>
      </w:pPr>
      <w:r w:rsidRPr="0011766A">
        <w:rPr>
          <w:rFonts w:ascii="Verdana" w:hAnsi="Verdana"/>
        </w:rPr>
        <w:t xml:space="preserve">En este sentido, se tiene que, las leyes estatutarias por su contenido material de acuerdo con el artículo 152 de la Constitución Política, gozan de una delimitación normativa  fundamentalmente a regular: a) los derechos y deberes fundamentales de las personas y los procedimientos y recursos para su protección, b) la administración de justicia, c) la organización y el régimen de los partidos y movimientos políticos, así como el estatuto de la oposición y las funciones electorales, d) las instituciones y mecanismos de participación ciudadana, e) los estados de excepción y f) la igualdad </w:t>
      </w:r>
      <w:r w:rsidRPr="0011766A">
        <w:rPr>
          <w:rFonts w:ascii="Verdana" w:hAnsi="Verdana"/>
        </w:rPr>
        <w:lastRenderedPageBreak/>
        <w:t>electoral entre los candidatos a la Presidencia de la República que reúnan los requisitos que determine la ley</w:t>
      </w:r>
      <w:r w:rsidRPr="0011766A">
        <w:rPr>
          <w:rStyle w:val="Refdenotaalpie"/>
          <w:rFonts w:ascii="Verdana" w:hAnsi="Verdana"/>
          <w:b/>
          <w:bCs/>
        </w:rPr>
        <w:footnoteReference w:id="5"/>
      </w:r>
      <w:r w:rsidRPr="0011766A">
        <w:rPr>
          <w:rFonts w:ascii="Verdana" w:hAnsi="Verdana"/>
        </w:rPr>
        <w:t>.</w:t>
      </w:r>
    </w:p>
    <w:p w:rsidR="00E16D79" w:rsidP="00E16D79" w:rsidRDefault="00E16D79" w14:paraId="3755BBE9" w14:textId="77777777">
      <w:pPr>
        <w:spacing w:line="240" w:lineRule="auto"/>
        <w:jc w:val="both"/>
        <w:rPr>
          <w:rFonts w:ascii="Verdana" w:hAnsi="Verdana"/>
        </w:rPr>
      </w:pPr>
      <w:r w:rsidRPr="0011766A">
        <w:rPr>
          <w:rFonts w:ascii="Verdana" w:hAnsi="Verdana"/>
        </w:rPr>
        <w:t xml:space="preserve">Bajo el razonamiento de derechos fundamentales, la Corte Constitucional ha acogido varias nociones sobre el concepto de derecho fundamental. Así, en la </w:t>
      </w:r>
      <w:r>
        <w:rPr>
          <w:rFonts w:ascii="Verdana" w:hAnsi="Verdana"/>
        </w:rPr>
        <w:t>s</w:t>
      </w:r>
      <w:r w:rsidRPr="0011766A">
        <w:rPr>
          <w:rFonts w:ascii="Verdana" w:hAnsi="Verdana"/>
        </w:rPr>
        <w:t>entencia T-418 de 1992 señaló que:</w:t>
      </w:r>
    </w:p>
    <w:p w:rsidRPr="00972FEB" w:rsidR="00E16D79" w:rsidP="00972FEB" w:rsidRDefault="00E16D79" w14:paraId="6F16B115" w14:textId="77777777">
      <w:pPr>
        <w:pStyle w:val="Citaslargas"/>
        <w:rPr>
          <w:sz w:val="20"/>
          <w:szCs w:val="20"/>
        </w:rPr>
      </w:pPr>
      <w:r w:rsidRPr="00972FEB">
        <w:rPr>
          <w:sz w:val="20"/>
          <w:szCs w:val="20"/>
        </w:rPr>
        <w:t xml:space="preserve">“Los derechos obtienen el calificativo de fundamentales </w:t>
      </w:r>
      <w:proofErr w:type="gramStart"/>
      <w:r w:rsidRPr="00972FEB">
        <w:rPr>
          <w:sz w:val="20"/>
          <w:szCs w:val="20"/>
        </w:rPr>
        <w:t>en razón de</w:t>
      </w:r>
      <w:proofErr w:type="gramEnd"/>
      <w:r w:rsidRPr="00972FEB">
        <w:rPr>
          <w:sz w:val="20"/>
          <w:szCs w:val="20"/>
        </w:rPr>
        <w:t xml:space="preserve"> su naturaleza, esto es, por su inherencia con respecto al núcleo jurídico, político, social, económico y cultural del hombre. Un derecho es fundamental por reunir estas características y no por aparecer reconocido en la Constitución Nacional como tal. Estos derechos fundamentales constituyen las garantías ciudadanas básicas sin las cuales la supervivencia del ser humano no sería posible”.</w:t>
      </w:r>
    </w:p>
    <w:p w:rsidRPr="00642A77" w:rsidR="00E16D79" w:rsidP="00972FEB" w:rsidRDefault="00E16D79" w14:paraId="5DE0C8E1" w14:textId="77777777">
      <w:pPr>
        <w:pStyle w:val="Citaslargas"/>
      </w:pPr>
    </w:p>
    <w:p w:rsidRPr="0011766A" w:rsidR="00E16D79" w:rsidP="00972FEB" w:rsidRDefault="00E16D79" w14:paraId="13875647" w14:textId="77777777">
      <w:pPr>
        <w:pStyle w:val="Citaslargas"/>
        <w:ind w:left="0"/>
      </w:pPr>
      <w:r w:rsidRPr="0011766A">
        <w:t>Por otra parte, en sentencia T-571 de 1992 la Corte Constitucional indicó:</w:t>
      </w:r>
    </w:p>
    <w:p w:rsidRPr="00BC4B62" w:rsidR="00E16D79" w:rsidP="00972FEB" w:rsidRDefault="00E16D79" w14:paraId="4A05A2E8" w14:textId="77777777">
      <w:pPr>
        <w:pStyle w:val="Citaslargas"/>
      </w:pPr>
    </w:p>
    <w:p w:rsidRPr="00972FEB" w:rsidR="00E16D79" w:rsidP="00972FEB" w:rsidRDefault="00E16D79" w14:paraId="55477233" w14:textId="77777777">
      <w:pPr>
        <w:pStyle w:val="Citaslargas"/>
        <w:rPr>
          <w:sz w:val="20"/>
          <w:szCs w:val="20"/>
        </w:rPr>
      </w:pPr>
      <w:r w:rsidRPr="00972FEB">
        <w:rPr>
          <w:sz w:val="20"/>
          <w:szCs w:val="20"/>
        </w:rPr>
        <w:t xml:space="preserve">“Los derechos humanos fundamentales que consagra la Constitución Política de 1991 son los que pertenecen a toda persona en razón a su dignidad humana. De allí que se pueda afirmar que tales derechos son inherentes al ser humano: es decir, los posee desde el mismo momento de su existencia -aún de su concepción - y son anteriores a la misma existencia del Estado, por lo que están por encima de él. Fuerza concluir entonces, como lo ha venido sosteniendo esta Corte que el carácter fundamental de un derecho no depende de su ubicación dentro de un texto constitucional, sino que son fundamentales aquellos derechos inherentes a la persona humana. La </w:t>
      </w:r>
      <w:proofErr w:type="spellStart"/>
      <w:r w:rsidRPr="00972FEB">
        <w:rPr>
          <w:sz w:val="20"/>
          <w:szCs w:val="20"/>
        </w:rPr>
        <w:t>fundamentalidad</w:t>
      </w:r>
      <w:proofErr w:type="spellEnd"/>
      <w:r w:rsidRPr="00972FEB">
        <w:rPr>
          <w:sz w:val="20"/>
          <w:szCs w:val="20"/>
        </w:rPr>
        <w:t xml:space="preserve"> de un derecho no depende sólo de la naturaleza del derecho, sino que se deben considerar las circunstancias particulares del caso. La vida, la dignidad, la intimidad y la libertad son derechos fundamentales dado su carácter inalienable.”</w:t>
      </w:r>
    </w:p>
    <w:p w:rsidR="00E16D79" w:rsidP="00972FEB" w:rsidRDefault="00E16D79" w14:paraId="30F4F927" w14:textId="77777777">
      <w:pPr>
        <w:pStyle w:val="Citaslargas"/>
      </w:pPr>
    </w:p>
    <w:p w:rsidRPr="0011766A" w:rsidR="00E16D79" w:rsidP="00972FEB" w:rsidRDefault="00E16D79" w14:paraId="410712DA" w14:textId="77777777">
      <w:pPr>
        <w:pStyle w:val="Citaslargas"/>
        <w:ind w:left="0"/>
      </w:pPr>
      <w:r w:rsidRPr="0011766A">
        <w:t>Ahora bien, este tipo de leyes pueden tratar de la reglamentación de un solo derecho, como por ejemplo el de la salud o educación, entre otros, o puede tratarse de una materia que involucra varios derechos fundamentales como podría ser el caso de una reglamentación orientada a desarrollar los derechos de una población en concreto que, para el caso particular, emerge la concepción de protección</w:t>
      </w:r>
      <w:r>
        <w:t xml:space="preserve"> de</w:t>
      </w:r>
      <w:r w:rsidRPr="0011766A">
        <w:t xml:space="preserve"> los derechos de los niños, niñas y adolescentes, entre otros. </w:t>
      </w:r>
    </w:p>
    <w:p w:rsidRPr="0011766A" w:rsidR="00E16D79" w:rsidP="00972FEB" w:rsidRDefault="00E16D79" w14:paraId="476B0C30" w14:textId="77777777">
      <w:pPr>
        <w:pStyle w:val="Citaslargas"/>
        <w:ind w:left="0"/>
      </w:pPr>
    </w:p>
    <w:p w:rsidRPr="0011766A" w:rsidR="00E16D79" w:rsidP="00972FEB" w:rsidRDefault="00E16D79" w14:paraId="70BF62DA" w14:textId="77777777">
      <w:pPr>
        <w:pStyle w:val="Citaslargas"/>
        <w:ind w:left="0"/>
      </w:pPr>
      <w:r w:rsidRPr="0011766A">
        <w:t>Como uno de los criterios de la regulación pretendida por las leyes estatutarias, se cuenta con la pretensión regulativa cuando tiene un carácter omnicomprensivo; es decir, que busca regular el derecho fundamental y abarcar todos los elementos que lo integran. De este modo, la normativa aborda aspectos materiales, formales y procedimentales del derecho que constituyen sus condiciones de aplicación</w:t>
      </w:r>
      <w:r>
        <w:t>,</w:t>
      </w:r>
      <w:r w:rsidRPr="0011766A">
        <w:t xml:space="preserve"> lo cual reduce su nivel de abstracción y el margen de apreciación para su garantía y materialización. Dentro de este marco, se entendería que la integralidad concierne a la reglamentación del derecho como un todo. </w:t>
      </w:r>
    </w:p>
    <w:p w:rsidRPr="0011766A" w:rsidR="00E16D79" w:rsidP="00972FEB" w:rsidRDefault="00E16D79" w14:paraId="79404818" w14:textId="77777777">
      <w:pPr>
        <w:pStyle w:val="Citaslargas"/>
        <w:ind w:left="0"/>
      </w:pPr>
    </w:p>
    <w:p w:rsidRPr="0011766A" w:rsidR="00E16D79" w:rsidP="00972FEB" w:rsidRDefault="00E16D79" w14:paraId="321AA726" w14:textId="77777777">
      <w:pPr>
        <w:pStyle w:val="Citaslargas"/>
        <w:ind w:left="0"/>
      </w:pPr>
      <w:r w:rsidRPr="0011766A">
        <w:t>De acuerdo con lo señalado por la Corte Constitucional, este rasgo definitorio aplica para el derecho en sí mismo y para el mecanismo dispuesto para su protección</w:t>
      </w:r>
      <w:r w:rsidRPr="0011766A">
        <w:rPr>
          <w:rStyle w:val="Refdenotaalpie"/>
          <w:lang w:val="es-ES"/>
        </w:rPr>
        <w:footnoteReference w:id="6"/>
      </w:r>
      <w:r w:rsidRPr="0011766A">
        <w:t>, sin embargo, se percibe que bajo las enunciaciones de la Ley 209</w:t>
      </w:r>
      <w:r>
        <w:t>7</w:t>
      </w:r>
      <w:r w:rsidRPr="0011766A">
        <w:t xml:space="preserve"> de 2021, esta no cuenta con una remisión expresa a la normativa procedimental que desarrolle los </w:t>
      </w:r>
      <w:r w:rsidRPr="0011766A">
        <w:lastRenderedPageBreak/>
        <w:t>postulados de la ley, lo que forja un vac</w:t>
      </w:r>
      <w:r>
        <w:t>ío</w:t>
      </w:r>
      <w:r w:rsidRPr="0011766A">
        <w:t xml:space="preserve"> legal procesal en el ámbito de las autoridades administrativas, quienes son sujetos activos en el cumplimiento de la ley. </w:t>
      </w:r>
    </w:p>
    <w:p w:rsidRPr="0011766A" w:rsidR="00E16D79" w:rsidP="00972FEB" w:rsidRDefault="00E16D79" w14:paraId="438B1BF8" w14:textId="77777777">
      <w:pPr>
        <w:pStyle w:val="Citaslargas"/>
        <w:ind w:left="0"/>
      </w:pPr>
    </w:p>
    <w:p w:rsidRPr="0011766A" w:rsidR="00E16D79" w:rsidP="00972FEB" w:rsidRDefault="00E16D79" w14:paraId="4ABCD7A7" w14:textId="77777777">
      <w:pPr>
        <w:pStyle w:val="Citaslargas"/>
        <w:ind w:left="0"/>
      </w:pPr>
      <w:r w:rsidRPr="0011766A">
        <w:t>En segundo término, bajo la concepción de derechos fundamentales, la Constitución Política en su artículo 44 señala, a título enunciativo, un catálogo de derechos fundamentales de los menores de edad y establece su prevalencia sobre los derechos de los demás, la cual implica “[…] que la satisfacción de sus derechos e intereses, debe constituir el objetivo primario de toda actuación (oficial o privada) que les concierna”. De manera correlativa, los artículos 13 y 45 de la Constitución consagran la especial protección que debe brindar el Estado a los niños, niñas y adolescentes, en virtud de la vulnerabilidad que deriva de su edad. En desarrollo de ese mandato, los artículos 6, 8, y 9 de la Ley 1098 de 2006 enuncian expresamente la protección a su interés superior, pues ese concepto posibilita y ordena que los niños, niñas y adolescentes reciban un trato preferente en la toma de decisiones en que se vean involucrados sus derechos, de forma que se garantice su desarrollo armónico e integral como miembros de la sociedad.</w:t>
      </w:r>
      <w:r w:rsidRPr="0011766A">
        <w:rPr>
          <w:rStyle w:val="Refdenotaalpie"/>
        </w:rPr>
        <w:footnoteReference w:id="7"/>
      </w:r>
    </w:p>
    <w:p w:rsidRPr="0011766A" w:rsidR="00E16D79" w:rsidP="00972FEB" w:rsidRDefault="00E16D79" w14:paraId="49AA0459" w14:textId="77777777">
      <w:pPr>
        <w:pStyle w:val="Citaslargas"/>
        <w:ind w:left="0"/>
      </w:pPr>
    </w:p>
    <w:p w:rsidRPr="0011766A" w:rsidR="00E16D79" w:rsidP="00972FEB" w:rsidRDefault="00E16D79" w14:paraId="1A75ACA4" w14:textId="77777777">
      <w:pPr>
        <w:pStyle w:val="Citaslargas"/>
        <w:ind w:left="0"/>
      </w:pPr>
      <w:r w:rsidRPr="0011766A">
        <w:t xml:space="preserve">Al mismo tiempo, de la estructura de la </w:t>
      </w:r>
      <w:r>
        <w:t>L</w:t>
      </w:r>
      <w:r w:rsidRPr="0011766A">
        <w:t>ey 2097 de 2021 emerge el derecho al habeas data, el cual se define en los datos personales que son recopilados, almacenados, tratados y distribuidos, actividades que generalmente son agrupados bajo el concepto administración de datos personales. De antemano la Corte declara que la operación del REDAM es una modalidad de administración de datos personales, razón por l</w:t>
      </w:r>
      <w:r>
        <w:t>a</w:t>
      </w:r>
      <w:r w:rsidRPr="0011766A">
        <w:t xml:space="preserve"> cual le son aplicables las categorías y el ámbito de protección propio del habeas data.</w:t>
      </w:r>
      <w:r w:rsidRPr="0011766A">
        <w:rPr>
          <w:rStyle w:val="Refdenotaalpie"/>
          <w:lang w:val="es-ES"/>
        </w:rPr>
        <w:footnoteReference w:id="8"/>
      </w:r>
    </w:p>
    <w:p w:rsidRPr="0011766A" w:rsidR="00E16D79" w:rsidP="00972FEB" w:rsidRDefault="00E16D79" w14:paraId="2F6CCF0B" w14:textId="77777777">
      <w:pPr>
        <w:pStyle w:val="Citaslargas"/>
      </w:pPr>
    </w:p>
    <w:p w:rsidRPr="0011766A" w:rsidR="00E16D79" w:rsidP="00972FEB" w:rsidRDefault="00E16D79" w14:paraId="7C4FAD10" w14:textId="77777777">
      <w:pPr>
        <w:pStyle w:val="Citaslargas"/>
        <w:ind w:left="0"/>
      </w:pPr>
      <w:r w:rsidRPr="0011766A">
        <w:rPr>
          <w:shd w:val="clear" w:color="auto" w:fill="FFFFFF"/>
        </w:rPr>
        <w:t xml:space="preserve">De modo idéntico, la Sala de Consulta y Servicio Civil del Consejo de Estado, en sentencia del 13 de septiembre de 2023; </w:t>
      </w:r>
      <w:r>
        <w:rPr>
          <w:shd w:val="clear" w:color="auto" w:fill="FFFFFF"/>
        </w:rPr>
        <w:t>radicado</w:t>
      </w:r>
      <w:r w:rsidRPr="0011766A">
        <w:rPr>
          <w:shd w:val="clear" w:color="auto" w:fill="FFFFFF"/>
        </w:rPr>
        <w:t xml:space="preserve"> </w:t>
      </w:r>
      <w:r w:rsidRPr="0011766A">
        <w:t xml:space="preserve">11001 -03-06-000-2023-00210-00 </w:t>
      </w:r>
      <w:r>
        <w:t>n</w:t>
      </w:r>
      <w:r w:rsidRPr="0011766A">
        <w:t xml:space="preserve">úmero </w:t>
      </w:r>
      <w:r>
        <w:t>ú</w:t>
      </w:r>
      <w:r w:rsidRPr="0011766A">
        <w:t>nico: 2508, CP: María del Pilar Bahamón Falla, manifest</w:t>
      </w:r>
      <w:r>
        <w:t>ó</w:t>
      </w:r>
      <w:r w:rsidRPr="0011766A">
        <w:t xml:space="preserve">: </w:t>
      </w:r>
    </w:p>
    <w:p w:rsidRPr="0011766A" w:rsidR="00E16D79" w:rsidP="00972FEB" w:rsidRDefault="00E16D79" w14:paraId="17AF3760" w14:textId="77777777">
      <w:pPr>
        <w:pStyle w:val="Citaslargas"/>
      </w:pPr>
    </w:p>
    <w:p w:rsidRPr="00972FEB" w:rsidR="00E16D79" w:rsidP="00972FEB" w:rsidRDefault="00E16D79" w14:paraId="37EC1B64" w14:textId="77777777">
      <w:pPr>
        <w:pStyle w:val="Citaslargas"/>
        <w:rPr>
          <w:sz w:val="20"/>
          <w:szCs w:val="20"/>
          <w:lang w:val="es-ES"/>
        </w:rPr>
      </w:pPr>
      <w:r w:rsidRPr="00972FEB">
        <w:rPr>
          <w:sz w:val="20"/>
          <w:szCs w:val="20"/>
        </w:rPr>
        <w:t>“El REDAM es un banco de datos electrónico de carácter público y gratuito, que contiene y administra la información y datos personales del deudor alimentario moroso susceptible de registro y que busca como efecto útil, servir de instrumento para impulsar el pago de dicha obligación. La exigencia de presentar el certificado del Registro de Deudores Alimentarios Morosos (REDAM ) prevista en los numerales 3° y 4° del artículo 6° de la Ley 2097 de 2021 tiene un efecto informativo obligatorio, bien para la notaría como requisito para perfeccionar la enajenación de un bien sometido a registro, o bien para la entidad financiera o bancaria para las cuales es relevante como criterio de evaluación del riesgo de quienes pretenden ser sus beneficiarios, tal y como lo establece la propia ley y el Decreto 1310 de 2022, y conforme fue precisado por la Corte Constitucional en la Sentencia C-302 de 2021.”</w:t>
      </w:r>
    </w:p>
    <w:p w:rsidRPr="0011766A" w:rsidR="00E16D79" w:rsidP="00972FEB" w:rsidRDefault="00E16D79" w14:paraId="77E3AA09" w14:textId="77777777">
      <w:pPr>
        <w:pStyle w:val="Citaslargas"/>
      </w:pPr>
    </w:p>
    <w:p w:rsidRPr="0011766A" w:rsidR="00E16D79" w:rsidP="00972FEB" w:rsidRDefault="00E16D79" w14:paraId="73FF0BE2" w14:textId="56263360">
      <w:pPr>
        <w:pStyle w:val="Citaslargas"/>
        <w:ind w:left="0"/>
      </w:pPr>
      <w:r w:rsidRPr="0011766A">
        <w:t>También esta ley, hace remisión a la eficacia del derecho fundamental al debido proceso, en su componente del derecho de defensa, estando ligado a su vez, con la identificación espec</w:t>
      </w:r>
      <w:r w:rsidR="00843110">
        <w:t>í</w:t>
      </w:r>
      <w:r w:rsidRPr="0011766A">
        <w:t xml:space="preserve">fica de la norma aplicable para su materialización, donde la Corte Constitucional en el marco del estudio del proyecto de ley dispuso que la norma es compatible con el derecho al debido proceso y con el principio de proporcionalidad, en tanto el registro se basa en el incumplimiento acreditado judicial o </w:t>
      </w:r>
      <w:r w:rsidRPr="0011766A">
        <w:lastRenderedPageBreak/>
        <w:t>administrativamente, escenarios en donde el obligado tuvo oportunidad de ejercer su derecho de defensa.</w:t>
      </w:r>
      <w:r w:rsidRPr="0011766A">
        <w:rPr>
          <w:rStyle w:val="Refdenotaalpie"/>
          <w:lang w:val="es-ES"/>
        </w:rPr>
        <w:footnoteReference w:id="9"/>
      </w:r>
    </w:p>
    <w:p w:rsidRPr="0011766A" w:rsidR="00E16D79" w:rsidP="00972FEB" w:rsidRDefault="00E16D79" w14:paraId="1A77DD9B" w14:textId="77777777">
      <w:pPr>
        <w:pStyle w:val="Citaslargas"/>
        <w:ind w:left="0"/>
      </w:pPr>
    </w:p>
    <w:p w:rsidRPr="0011766A" w:rsidR="00E16D79" w:rsidP="00972FEB" w:rsidRDefault="00E16D79" w14:paraId="037D4A92" w14:textId="77777777">
      <w:pPr>
        <w:pStyle w:val="Citaslargas"/>
        <w:ind w:left="0"/>
      </w:pPr>
      <w:r w:rsidRPr="0011766A">
        <w:rPr>
          <w:lang w:val="es-ES"/>
        </w:rPr>
        <w:t>En todo caso,</w:t>
      </w:r>
      <w:r w:rsidRPr="0011766A">
        <w:t xml:space="preserve"> el asunto de la ley, como medida para garantizar el cumplimiento de las obligaciones alimentarias, </w:t>
      </w:r>
      <w:r w:rsidRPr="0011766A">
        <w:rPr>
          <w:lang w:val="es-ES"/>
        </w:rPr>
        <w:t xml:space="preserve">con el análisis </w:t>
      </w:r>
      <w:r w:rsidRPr="0011766A">
        <w:t xml:space="preserve">la Corte Constitucional en sentencia C-032-2021; </w:t>
      </w:r>
      <w:r>
        <w:t>r</w:t>
      </w:r>
      <w:r w:rsidRPr="0011766A">
        <w:t xml:space="preserve">evisión de constitucionalidad </w:t>
      </w:r>
      <w:r>
        <w:t>a</w:t>
      </w:r>
      <w:r w:rsidRPr="0011766A">
        <w:t>l proyecto de Ley Estatutaria 213 de 2018 Senado –091 de 2018 Cámara, “por medio de la cual se crea el registro de deudores alimentarios morosos (REDAM) y se dictan otras disposiciones”</w:t>
      </w:r>
      <w:r w:rsidRPr="0011766A">
        <w:rPr>
          <w:lang w:val="es-ES"/>
        </w:rPr>
        <w:t xml:space="preserve">, señaló bajo el enfoque de protección de derechos del artículo 44 de la </w:t>
      </w:r>
      <w:r>
        <w:rPr>
          <w:lang w:val="es-ES"/>
        </w:rPr>
        <w:t>C</w:t>
      </w:r>
      <w:r w:rsidRPr="0011766A">
        <w:rPr>
          <w:lang w:val="es-ES"/>
        </w:rPr>
        <w:t xml:space="preserve">onstitución, de la prevalencia de los derechos de los niños, niñas y adolescentes y </w:t>
      </w:r>
      <w:r w:rsidRPr="0011766A">
        <w:t>el derecho de alimentos</w:t>
      </w:r>
      <w:r>
        <w:t>,</w:t>
      </w:r>
      <w:r w:rsidRPr="0011766A">
        <w:t xml:space="preserve"> lo siguiente:</w:t>
      </w:r>
    </w:p>
    <w:p w:rsidRPr="001E48C1" w:rsidR="00E16D79" w:rsidP="00972FEB" w:rsidRDefault="00E16D79" w14:paraId="78A26C8C" w14:textId="77777777">
      <w:pPr>
        <w:pStyle w:val="Citaslargas"/>
      </w:pPr>
    </w:p>
    <w:p w:rsidRPr="00972FEB" w:rsidR="00E16D79" w:rsidP="00972FEB" w:rsidRDefault="00E16D79" w14:paraId="0A2B28D4" w14:textId="77777777">
      <w:pPr>
        <w:pStyle w:val="Citaslargas"/>
        <w:rPr>
          <w:sz w:val="20"/>
          <w:szCs w:val="20"/>
        </w:rPr>
      </w:pPr>
      <w:r w:rsidRPr="00972FEB">
        <w:rPr>
          <w:sz w:val="20"/>
          <w:szCs w:val="20"/>
        </w:rPr>
        <w:t xml:space="preserve">“(…) </w:t>
      </w:r>
    </w:p>
    <w:p w:rsidRPr="00972FEB" w:rsidR="00E16D79" w:rsidP="00972FEB" w:rsidRDefault="00E16D79" w14:paraId="34CA0B22" w14:textId="77777777">
      <w:pPr>
        <w:pStyle w:val="Citaslargas"/>
        <w:rPr>
          <w:sz w:val="20"/>
          <w:szCs w:val="20"/>
        </w:rPr>
      </w:pPr>
    </w:p>
    <w:p w:rsidRPr="00972FEB" w:rsidR="00E16D79" w:rsidP="00972FEB" w:rsidRDefault="00E16D79" w14:paraId="4619E115" w14:textId="77777777">
      <w:pPr>
        <w:pStyle w:val="Citaslargas"/>
        <w:rPr>
          <w:sz w:val="20"/>
          <w:szCs w:val="20"/>
        </w:rPr>
      </w:pPr>
      <w:r w:rsidRPr="00972FEB">
        <w:rPr>
          <w:sz w:val="20"/>
          <w:szCs w:val="20"/>
        </w:rPr>
        <w:t>Es necesario destacar que con respecto a la obligación alimentaria el ordenamiento jurídico prevé una serie de instrumentos para lograr su materialización y cumplimiento. En efecto, en la medida en que la obligación asegura la vida en condiciones dignas de sujetos de especial protección constitucional o que se encuentran en circunstancias físicas o materiales que les impiden satisfacer autónomamente sus necesidades, se establecen diferentes mecanismos para lograr el cumplimiento de la obligación. En concreto, se prevén procedimientos para la fijación del alcance de la obligación, el requerimiento del cumplimiento ante el defensor de familia o el comisario de familia, la conciliación, el cobro ejecutivo de la obligación y la configuración de un tipo penal específico que sanciona la inasistencia alimentaria.</w:t>
      </w:r>
    </w:p>
    <w:p w:rsidRPr="00972FEB" w:rsidR="00E16D79" w:rsidP="00972FEB" w:rsidRDefault="00E16D79" w14:paraId="52B02ADA" w14:textId="77777777">
      <w:pPr>
        <w:pStyle w:val="Citaslargas"/>
        <w:rPr>
          <w:sz w:val="20"/>
          <w:szCs w:val="20"/>
        </w:rPr>
      </w:pPr>
      <w:r w:rsidRPr="00972FEB">
        <w:rPr>
          <w:sz w:val="20"/>
          <w:szCs w:val="20"/>
        </w:rPr>
        <w:t>(…)</w:t>
      </w:r>
    </w:p>
    <w:p w:rsidRPr="00972FEB" w:rsidR="00E16D79" w:rsidP="00972FEB" w:rsidRDefault="00E16D79" w14:paraId="4B68DDF6" w14:textId="77777777">
      <w:pPr>
        <w:pStyle w:val="Citaslargas"/>
        <w:rPr>
          <w:sz w:val="20"/>
          <w:szCs w:val="20"/>
        </w:rPr>
      </w:pPr>
    </w:p>
    <w:p w:rsidRPr="00972FEB" w:rsidR="00E16D79" w:rsidP="00972FEB" w:rsidRDefault="00E16D79" w14:paraId="11180E5F" w14:textId="77777777">
      <w:pPr>
        <w:pStyle w:val="Citaslargas"/>
        <w:rPr>
          <w:sz w:val="20"/>
          <w:szCs w:val="20"/>
        </w:rPr>
      </w:pPr>
      <w:r w:rsidRPr="00972FEB">
        <w:rPr>
          <w:sz w:val="20"/>
          <w:szCs w:val="20"/>
        </w:rPr>
        <w:t xml:space="preserve">En tercer lugar, el derecho de alimentos de los menores de edad es un presupuesto para la materialización de otros derechos fundamentales, en ese sentido también ostenta un carácter prevalente, y por lo tanto genera deberes concretos de asistencia y protección por parte de la familia, la sociedad y el Estado. La interdependencia entre el derecho alimentos y los otros derechos fundamentales se evidencia con nitidez en la definición prevista en el Código de la Infancia y Adolescencia, en la medida en que precisa que hace referencia a todo lo necesario para el desarrollo integral de los niños, niñas y </w:t>
      </w:r>
      <w:bookmarkStart w:name="_ftnref146" w:id="0"/>
      <w:r w:rsidRPr="00972FEB">
        <w:rPr>
          <w:sz w:val="20"/>
          <w:szCs w:val="20"/>
        </w:rPr>
        <w:t>adolescentes</w:t>
      </w:r>
      <w:r w:rsidRPr="00972FEB">
        <w:rPr>
          <w:sz w:val="20"/>
          <w:szCs w:val="20"/>
          <w:vertAlign w:val="superscript"/>
        </w:rPr>
        <w:t xml:space="preserve"> [146]</w:t>
      </w:r>
      <w:bookmarkEnd w:id="0"/>
      <w:r w:rsidRPr="00972FEB">
        <w:rPr>
          <w:sz w:val="20"/>
          <w:szCs w:val="20"/>
        </w:rPr>
        <w:t>. Esta definición supera un concepto de simple subsistencia por cuanto comprende la alimentación, pero no se agota en ella, sino que incluye los elementos para el desarrollo holístico a través de la garantía de la salud, la vivienda, la educación, la cultura, la recreación, entre otros.</w:t>
      </w:r>
    </w:p>
    <w:p w:rsidRPr="00972FEB" w:rsidR="00E16D79" w:rsidP="00972FEB" w:rsidRDefault="00E16D79" w14:paraId="62EC0A7B" w14:textId="77777777">
      <w:pPr>
        <w:pStyle w:val="Citaslargas"/>
        <w:rPr>
          <w:sz w:val="20"/>
          <w:szCs w:val="20"/>
        </w:rPr>
      </w:pPr>
    </w:p>
    <w:p w:rsidRPr="00972FEB" w:rsidR="00E16D79" w:rsidP="00972FEB" w:rsidRDefault="00E16D79" w14:paraId="145B04D3" w14:textId="77777777">
      <w:pPr>
        <w:pStyle w:val="Citaslargas"/>
        <w:rPr>
          <w:sz w:val="20"/>
          <w:szCs w:val="20"/>
        </w:rPr>
      </w:pPr>
      <w:r w:rsidRPr="00972FEB">
        <w:rPr>
          <w:sz w:val="20"/>
          <w:szCs w:val="20"/>
        </w:rPr>
        <w:t xml:space="preserve">(…) </w:t>
      </w:r>
    </w:p>
    <w:p w:rsidRPr="00972FEB" w:rsidR="00E16D79" w:rsidP="00972FEB" w:rsidRDefault="00E16D79" w14:paraId="02D4DAF6" w14:textId="77777777">
      <w:pPr>
        <w:pStyle w:val="Citaslargas"/>
        <w:rPr>
          <w:sz w:val="20"/>
          <w:szCs w:val="20"/>
        </w:rPr>
      </w:pPr>
    </w:p>
    <w:p w:rsidRPr="00972FEB" w:rsidR="00E16D79" w:rsidP="00972FEB" w:rsidRDefault="00E16D79" w14:paraId="3AE0CDB5" w14:textId="77777777">
      <w:pPr>
        <w:pStyle w:val="Citaslargas"/>
        <w:rPr>
          <w:sz w:val="20"/>
          <w:szCs w:val="20"/>
        </w:rPr>
      </w:pPr>
      <w:r w:rsidRPr="00972FEB">
        <w:rPr>
          <w:sz w:val="20"/>
          <w:szCs w:val="20"/>
        </w:rPr>
        <w:t>Como quiera que la inobservancia de la obligación alimentaria transgrede un amplio catálogo de derechos fundamentales de los menores de edad e impacta en su desarrollo físico, psicológico, espiritual, moral, cultural y social, todos estos necesarios para su desarrollo integral, los mecanismos dirigidos a lograr el cumplimiento de esa obligación tienen un papel trascendental para la protección del interés superior de los niños, niñas y adolescentes. En consecuencia, el Estado debe prever las herramientas que aseguren la observancia de los deberes por parte de los obligados y, en todo caso, concurrir en la debida protección cuando los responsables incumplan sus obligaciones.”</w:t>
      </w:r>
    </w:p>
    <w:p w:rsidRPr="001E48C1" w:rsidR="00E16D79" w:rsidP="00972FEB" w:rsidRDefault="00E16D79" w14:paraId="5D407764" w14:textId="77777777">
      <w:pPr>
        <w:pStyle w:val="Citaslargas"/>
      </w:pPr>
    </w:p>
    <w:p w:rsidRPr="001E48C1" w:rsidR="00E16D79" w:rsidP="00972FEB" w:rsidRDefault="00E16D79" w14:paraId="0D31119F" w14:textId="77777777">
      <w:pPr>
        <w:pStyle w:val="Citaslargas"/>
        <w:ind w:left="0"/>
      </w:pPr>
      <w:r w:rsidRPr="001E48C1">
        <w:lastRenderedPageBreak/>
        <w:t>Consecuentemente, del análisis efectuado por la Corte, sobresale la distinción a la exposición de motivos realizada en el proyecto, toda vez que allí, enmarca el contexto desde un enfoque de los derechos de los niños, niñas y adolescentes bajo la premisa de prevalencia de sus derechos con la necesidad de implementación de Registro de deudores alimentarios morosos - REDAM, señalando:</w:t>
      </w:r>
    </w:p>
    <w:p w:rsidRPr="001E48C1" w:rsidR="00E16D79" w:rsidP="00972FEB" w:rsidRDefault="00E16D79" w14:paraId="2E7DAF85" w14:textId="77777777">
      <w:pPr>
        <w:pStyle w:val="Citaslargas"/>
      </w:pPr>
      <w:r w:rsidRPr="001E48C1">
        <w:t> </w:t>
      </w:r>
    </w:p>
    <w:p w:rsidRPr="00972FEB" w:rsidR="00E16D79" w:rsidP="00972FEB" w:rsidRDefault="00E16D79" w14:paraId="26C341FB" w14:textId="77777777">
      <w:pPr>
        <w:pStyle w:val="Citaslargas"/>
        <w:rPr>
          <w:sz w:val="20"/>
          <w:szCs w:val="20"/>
        </w:rPr>
      </w:pPr>
      <w:r w:rsidRPr="00972FEB">
        <w:rPr>
          <w:sz w:val="20"/>
          <w:szCs w:val="20"/>
        </w:rPr>
        <w:t>“Por lo tanto, el Proyecto resalta que es necesario ampliar los mecanismos para exigir el cumplimiento de obligaciones alimentarias de manera efectiva. No obstante, eso no debe suponer: </w:t>
      </w:r>
    </w:p>
    <w:p w:rsidRPr="00972FEB" w:rsidR="00E16D79" w:rsidP="00972FEB" w:rsidRDefault="00E16D79" w14:paraId="2BC70AA8" w14:textId="77777777">
      <w:pPr>
        <w:pStyle w:val="Citaslargas"/>
        <w:rPr>
          <w:sz w:val="20"/>
          <w:szCs w:val="20"/>
        </w:rPr>
      </w:pPr>
    </w:p>
    <w:p w:rsidRPr="00972FEB" w:rsidR="00641110" w:rsidP="00972FEB" w:rsidRDefault="00E16D79" w14:paraId="0DF7D2BF" w14:textId="77777777">
      <w:pPr>
        <w:pStyle w:val="Citaslargas"/>
        <w:rPr>
          <w:sz w:val="20"/>
          <w:szCs w:val="20"/>
          <w:u w:val="single"/>
          <w:vertAlign w:val="superscript"/>
        </w:rPr>
      </w:pPr>
      <w:r w:rsidRPr="00972FEB">
        <w:rPr>
          <w:sz w:val="20"/>
          <w:szCs w:val="20"/>
        </w:rPr>
        <w:t>“un aumento de penas [en el ámbito penal]; es decir, propiciar “la generación de espacios e incentivos de la obligación alimentaria, más allá de sus propósitos punitivos”</w:t>
      </w:r>
      <w:bookmarkStart w:name="_ftnref205" w:id="1"/>
      <w:r w:rsidRPr="00972FEB">
        <w:rPr>
          <w:sz w:val="20"/>
          <w:szCs w:val="20"/>
          <w:u w:val="single"/>
          <w:vertAlign w:val="superscript"/>
        </w:rPr>
        <w:t>[205]</w:t>
      </w:r>
      <w:bookmarkEnd w:id="1"/>
      <w:r w:rsidRPr="00972FEB">
        <w:rPr>
          <w:sz w:val="20"/>
          <w:szCs w:val="20"/>
        </w:rPr>
        <w:t> implica la adopción de medidas legislativas tales como el mejoramiento de los sistemas de identificación, monitoreo y reporte de los(as) alimentes [SIC] que incumplan su obligación de cuidado y manutención, facilitarían que la sanción legal cumpliera con su objetivo de persuadir a los demandados para que se abstuvieran de cometer o reiterar la conducta delictiva.”</w:t>
      </w:r>
      <w:bookmarkStart w:name="_ftnref206" w:id="2"/>
      <w:r w:rsidRPr="00972FEB">
        <w:rPr>
          <w:sz w:val="20"/>
          <w:szCs w:val="20"/>
          <w:u w:val="single"/>
          <w:vertAlign w:val="superscript"/>
        </w:rPr>
        <w:t>[206]</w:t>
      </w:r>
      <w:bookmarkEnd w:id="2"/>
    </w:p>
    <w:p w:rsidR="001750E9" w:rsidP="00972FEB" w:rsidRDefault="001750E9" w14:paraId="2A8163B8" w14:textId="77777777">
      <w:pPr>
        <w:pStyle w:val="Citaslargas"/>
      </w:pPr>
    </w:p>
    <w:p w:rsidRPr="00641110" w:rsidR="00E16D79" w:rsidP="00972FEB" w:rsidRDefault="00E16D79" w14:paraId="6564265F" w14:textId="7B4DE4CE">
      <w:pPr>
        <w:pStyle w:val="Citaslargas"/>
        <w:ind w:left="0"/>
        <w:rPr>
          <w:sz w:val="20"/>
          <w:szCs w:val="20"/>
        </w:rPr>
      </w:pPr>
      <w:r w:rsidRPr="004C60F7">
        <w:t xml:space="preserve">De este modo, el </w:t>
      </w:r>
      <w:r w:rsidRPr="004C60F7" w:rsidR="001950DD">
        <w:t>P</w:t>
      </w:r>
      <w:r w:rsidR="001950DD">
        <w:t>royecto</w:t>
      </w:r>
      <w:r w:rsidR="00142999">
        <w:t xml:space="preserve"> de </w:t>
      </w:r>
      <w:r w:rsidRPr="004C60F7">
        <w:t>L</w:t>
      </w:r>
      <w:r w:rsidR="00142999">
        <w:t>ey</w:t>
      </w:r>
      <w:r w:rsidRPr="004C60F7">
        <w:t xml:space="preserve"> señala que un mecanismo eficaz para combatir el incumplimiento de obligaciones alimentarias es la creación del REDAM. En ese sentido, resalta que este tiene como objetivo </w:t>
      </w:r>
      <w:r w:rsidRPr="004C60F7">
        <w:rPr>
          <w:i/>
          <w:iCs/>
        </w:rPr>
        <w:t>“proteger el derecho a la alimentación, entendido como ‘una acción que sustenta junto con los demás derechos fundamentales, el desarrollo físico, mental y social durante la infancia y etapas posteriores</w:t>
      </w:r>
      <w:bookmarkStart w:name="_ftnref207" w:id="3"/>
      <w:r>
        <w:rPr>
          <w:i/>
          <w:iCs/>
        </w:rPr>
        <w:t>."</w:t>
      </w:r>
      <w:r w:rsidRPr="004C60F7">
        <w:rPr>
          <w:i/>
          <w:iCs/>
          <w:u w:val="single"/>
          <w:vertAlign w:val="superscript"/>
        </w:rPr>
        <w:t>[2</w:t>
      </w:r>
      <w:r>
        <w:rPr>
          <w:i/>
          <w:iCs/>
          <w:u w:val="single"/>
          <w:vertAlign w:val="superscript"/>
        </w:rPr>
        <w:t>07</w:t>
      </w:r>
      <w:bookmarkEnd w:id="3"/>
      <w:r w:rsidRPr="004C60F7">
        <w:rPr>
          <w:i/>
          <w:iCs/>
          <w:u w:val="single"/>
          <w:vertAlign w:val="superscript"/>
        </w:rPr>
        <w:t>]</w:t>
      </w:r>
      <w:r w:rsidR="00B573E5">
        <w:rPr>
          <w:i/>
          <w:iCs/>
          <w:vertAlign w:val="superscript"/>
        </w:rPr>
        <w:t xml:space="preserve">. </w:t>
      </w:r>
      <w:r>
        <w:t>En</w:t>
      </w:r>
      <w:r w:rsidRPr="004C60F7">
        <w:t xml:space="preserve"> consecuencia, afirma que la finalidad de la ley es crear un registro que genere incentivos a los deudores para que cumplan con su obligación.</w:t>
      </w:r>
    </w:p>
    <w:p w:rsidRPr="004C60F7" w:rsidR="00E16D79" w:rsidP="00972FEB" w:rsidRDefault="00E16D79" w14:paraId="4E20E879" w14:textId="77777777">
      <w:pPr>
        <w:pStyle w:val="Citaslargas"/>
        <w:ind w:left="0"/>
      </w:pPr>
    </w:p>
    <w:p w:rsidRPr="004C60F7" w:rsidR="00E16D79" w:rsidP="00972FEB" w:rsidRDefault="00E16D79" w14:paraId="5F833B41" w14:textId="77777777">
      <w:pPr>
        <w:pStyle w:val="Citaslargas"/>
        <w:ind w:left="0"/>
        <w:rPr>
          <w:iCs/>
        </w:rPr>
      </w:pPr>
      <w:r w:rsidRPr="004C60F7">
        <w:t>De cualquier manera, para reclamar y hacer efectivo el derecho de alimentos, la ley civil y la ley de infancia y adolescencia han establecido varias vías administrativas y judiciales, tendientes a que los obligados cumplan con la obligación y los niños, las niñas y los adolescentes cuenten con todo lo necesario para la defensa de sus derechos. Para tales efectos se encuentran regulados procedimientos especiales, en las diferentes etapas en las que se puede presentar la necesidad: fijación de cuota alimentaria, ejecución y revisión.</w:t>
      </w:r>
    </w:p>
    <w:p w:rsidRPr="00BC4B62" w:rsidR="00E16D79" w:rsidP="00972FEB" w:rsidRDefault="00E16D79" w14:paraId="48850986" w14:textId="77777777">
      <w:pPr>
        <w:pStyle w:val="Citaslargas"/>
      </w:pPr>
    </w:p>
    <w:p w:rsidRPr="00E066C0" w:rsidR="00E16D79" w:rsidP="00E16D79" w:rsidRDefault="00E16D79" w14:paraId="32CB3C83" w14:textId="77777777">
      <w:pPr>
        <w:widowControl w:val="0"/>
        <w:autoSpaceDE w:val="0"/>
        <w:autoSpaceDN w:val="0"/>
        <w:adjustRightInd w:val="0"/>
        <w:spacing w:after="0" w:line="240" w:lineRule="auto"/>
        <w:jc w:val="both"/>
        <w:rPr>
          <w:rFonts w:ascii="Verdana" w:hAnsi="Verdana" w:cs="Arial"/>
          <w:b/>
          <w:bCs/>
        </w:rPr>
      </w:pPr>
      <w:r w:rsidRPr="00E066C0">
        <w:rPr>
          <w:rFonts w:ascii="Verdana" w:hAnsi="Verdana" w:cs="Arial"/>
          <w:b/>
          <w:bCs/>
        </w:rPr>
        <w:t>3.2. Vacío legal en la Ley 2097 de 2021</w:t>
      </w:r>
    </w:p>
    <w:p w:rsidR="00E16D79" w:rsidP="00972FEB" w:rsidRDefault="00E16D79" w14:paraId="39DD3778" w14:textId="77777777">
      <w:pPr>
        <w:pStyle w:val="Citaslargas"/>
      </w:pPr>
    </w:p>
    <w:p w:rsidRPr="00A74B16" w:rsidR="00E16D79" w:rsidP="00E16D79" w:rsidRDefault="00E16D79" w14:paraId="76A5D42D" w14:textId="77777777">
      <w:pPr>
        <w:spacing w:after="0" w:line="240" w:lineRule="auto"/>
        <w:jc w:val="both"/>
        <w:rPr>
          <w:rFonts w:ascii="Verdana" w:hAnsi="Verdana" w:cs="Arial"/>
        </w:rPr>
      </w:pPr>
      <w:r>
        <w:rPr>
          <w:rFonts w:ascii="Verdana" w:hAnsi="Verdana" w:cs="Arial"/>
        </w:rPr>
        <w:t xml:space="preserve">De la identificación de un vacío legal </w:t>
      </w:r>
      <w:r w:rsidRPr="00A74B16">
        <w:rPr>
          <w:rFonts w:ascii="Verdana" w:hAnsi="Verdana" w:cs="Arial"/>
        </w:rPr>
        <w:t>puede generar</w:t>
      </w:r>
      <w:r>
        <w:rPr>
          <w:rFonts w:ascii="Verdana" w:hAnsi="Verdana" w:cs="Arial"/>
        </w:rPr>
        <w:t>se</w:t>
      </w:r>
      <w:r w:rsidRPr="00A74B16">
        <w:rPr>
          <w:rFonts w:ascii="Verdana" w:hAnsi="Verdana" w:cs="Arial"/>
        </w:rPr>
        <w:t xml:space="preserve"> inseguridad jurídica</w:t>
      </w:r>
      <w:r>
        <w:rPr>
          <w:rFonts w:ascii="Verdana" w:hAnsi="Verdana" w:cs="Arial"/>
        </w:rPr>
        <w:t xml:space="preserve"> y</w:t>
      </w:r>
      <w:r w:rsidRPr="00A74B16">
        <w:rPr>
          <w:rFonts w:ascii="Verdana" w:hAnsi="Verdana" w:cs="Arial"/>
        </w:rPr>
        <w:t xml:space="preserve">, </w:t>
      </w:r>
      <w:r>
        <w:rPr>
          <w:rFonts w:ascii="Verdana" w:hAnsi="Verdana" w:cs="Arial"/>
        </w:rPr>
        <w:t>una ficción</w:t>
      </w:r>
      <w:r w:rsidRPr="00A74B16">
        <w:rPr>
          <w:rFonts w:ascii="Verdana" w:hAnsi="Verdana" w:cs="Arial"/>
        </w:rPr>
        <w:t xml:space="preserve"> en la aplicación uniforme del derecho</w:t>
      </w:r>
      <w:r>
        <w:rPr>
          <w:rFonts w:ascii="Verdana" w:hAnsi="Verdana" w:cs="Arial"/>
        </w:rPr>
        <w:t>, ante la ausencia o ambigüedad normativa</w:t>
      </w:r>
      <w:r w:rsidRPr="00A74B16">
        <w:rPr>
          <w:rFonts w:ascii="Verdana" w:hAnsi="Verdana" w:cs="Arial"/>
        </w:rPr>
        <w:t xml:space="preserve">. </w:t>
      </w:r>
      <w:r>
        <w:rPr>
          <w:rFonts w:ascii="Verdana" w:hAnsi="Verdana" w:cs="Arial"/>
        </w:rPr>
        <w:t xml:space="preserve">Es así como se sostiene que, en la Ley 2097 de 2021, en los once artículos que la integran, presenta una ausencia normativa de carácter procesal, que puede permitir sin duda, la aplicación de los postulados de la Ley 1437 de 2011 o la Ley 1564 de 2012, por parte de la autoridad administrativa, ocasionando </w:t>
      </w:r>
      <w:r w:rsidRPr="00FE0ACD">
        <w:rPr>
          <w:rFonts w:ascii="Verdana" w:hAnsi="Verdana" w:cs="Arial"/>
        </w:rPr>
        <w:t>dificultades en la aplicación uniforme del derecho</w:t>
      </w:r>
      <w:r>
        <w:rPr>
          <w:rFonts w:ascii="Verdana" w:hAnsi="Verdana" w:cs="Arial"/>
        </w:rPr>
        <w:t>.</w:t>
      </w:r>
    </w:p>
    <w:p w:rsidR="00E16D79" w:rsidP="00E16D79" w:rsidRDefault="00E16D79" w14:paraId="52C9BD87" w14:textId="77777777">
      <w:pPr>
        <w:spacing w:after="0" w:line="240" w:lineRule="auto"/>
        <w:jc w:val="both"/>
        <w:rPr>
          <w:rFonts w:ascii="Verdana" w:hAnsi="Verdana" w:cs="Arial"/>
        </w:rPr>
      </w:pPr>
    </w:p>
    <w:p w:rsidRPr="003D3724" w:rsidR="00E16D79" w:rsidP="00E16D79" w:rsidRDefault="00E16D79" w14:paraId="2078D590" w14:textId="2E81A76E">
      <w:pPr>
        <w:shd w:val="clear" w:color="auto" w:fill="FFFFFF"/>
        <w:spacing w:after="0" w:line="240" w:lineRule="auto"/>
        <w:jc w:val="both"/>
        <w:rPr>
          <w:rFonts w:ascii="Verdana" w:hAnsi="Verdana" w:cs="Arial"/>
        </w:rPr>
      </w:pPr>
      <w:r>
        <w:rPr>
          <w:rFonts w:ascii="Verdana" w:hAnsi="Verdana" w:cs="Arial"/>
        </w:rPr>
        <w:t>En vista de lo anterior, la normativa procesal para el REDAM entra a ejecutarse so pretexto de la calidad de la autoridad ante quien se adelante la solicitud sin que exista una reglamentación espec</w:t>
      </w:r>
      <w:r w:rsidR="00843110">
        <w:rPr>
          <w:rFonts w:ascii="Verdana" w:hAnsi="Verdana" w:cs="Arial"/>
        </w:rPr>
        <w:t>í</w:t>
      </w:r>
      <w:r>
        <w:rPr>
          <w:rFonts w:ascii="Verdana" w:hAnsi="Verdana" w:cs="Arial"/>
        </w:rPr>
        <w:t xml:space="preserve">fica que le permita a la autoridad administrativa, tener la certeza de implementación en el ámbito de la Ley 2097 de 2021, en lo que respecta </w:t>
      </w:r>
      <w:r>
        <w:rPr>
          <w:rFonts w:ascii="Verdana" w:hAnsi="Verdana" w:cs="Arial"/>
        </w:rPr>
        <w:lastRenderedPageBreak/>
        <w:t>a las notificaciones dentro del procedimiento</w:t>
      </w:r>
      <w:r w:rsidRPr="00C31996">
        <w:rPr>
          <w:rFonts w:ascii="Verdana" w:hAnsi="Verdana" w:cs="Arial"/>
        </w:rPr>
        <w:t xml:space="preserve"> </w:t>
      </w:r>
      <w:r>
        <w:rPr>
          <w:rFonts w:ascii="Verdana" w:hAnsi="Verdana" w:cs="Arial"/>
        </w:rPr>
        <w:t xml:space="preserve">conservando la materialización del derecho al debido proceso. </w:t>
      </w:r>
    </w:p>
    <w:p w:rsidR="00E16D79" w:rsidP="00972FEB" w:rsidRDefault="00E16D79" w14:paraId="56A5AFE8" w14:textId="77777777">
      <w:pPr>
        <w:pStyle w:val="Citaslargas"/>
      </w:pPr>
    </w:p>
    <w:p w:rsidR="00E16D79" w:rsidP="00E16D79" w:rsidRDefault="00E16D79" w14:paraId="2D5A32C5" w14:textId="77777777">
      <w:pPr>
        <w:shd w:val="clear" w:color="auto" w:fill="FFFFFF"/>
        <w:spacing w:after="0" w:line="280" w:lineRule="exact"/>
        <w:jc w:val="both"/>
        <w:rPr>
          <w:rFonts w:ascii="Verdana" w:hAnsi="Verdana" w:cs="Arial"/>
        </w:rPr>
      </w:pPr>
      <w:r w:rsidRPr="00C31996">
        <w:rPr>
          <w:rFonts w:ascii="Verdana" w:hAnsi="Verdana" w:cs="Arial"/>
        </w:rPr>
        <w:t xml:space="preserve">Teniendo en cuenta lo anterior, para la autoridad administrativa, se ha configurado un límite normativo en virtud de la calidad del funcionario que despliega la gestión y no por la aplicación directa de la norma, es así como en la actualidad se nutre la postura jurídica, en la cual se da aplicación de la </w:t>
      </w:r>
      <w:r>
        <w:rPr>
          <w:rFonts w:ascii="Verdana" w:hAnsi="Verdana" w:cs="Arial"/>
        </w:rPr>
        <w:t>L</w:t>
      </w:r>
      <w:r w:rsidRPr="00C31996">
        <w:rPr>
          <w:rFonts w:ascii="Verdana" w:hAnsi="Verdana" w:cs="Arial"/>
        </w:rPr>
        <w:t>ey 1437 de 2011- Código de Procedimiento Administrativo y de lo Contencioso Administrativo</w:t>
      </w:r>
      <w:r>
        <w:rPr>
          <w:rFonts w:ascii="Verdana" w:hAnsi="Verdana" w:cs="Arial"/>
        </w:rPr>
        <w:t>.</w:t>
      </w:r>
    </w:p>
    <w:p w:rsidR="007C7AF7" w:rsidP="00E16D79" w:rsidRDefault="007C7AF7" w14:paraId="594532AC" w14:textId="77777777">
      <w:pPr>
        <w:shd w:val="clear" w:color="auto" w:fill="FFFFFF"/>
        <w:spacing w:after="0" w:line="280" w:lineRule="exact"/>
        <w:jc w:val="both"/>
        <w:rPr>
          <w:rFonts w:ascii="Verdana" w:hAnsi="Verdana" w:cs="Arial"/>
        </w:rPr>
      </w:pPr>
    </w:p>
    <w:p w:rsidR="00E16D79" w:rsidP="00E16D79" w:rsidRDefault="00E16D79" w14:paraId="43171ACF" w14:textId="77777777">
      <w:pPr>
        <w:shd w:val="clear" w:color="auto" w:fill="FFFFFF"/>
        <w:spacing w:after="0" w:line="280" w:lineRule="exact"/>
        <w:jc w:val="both"/>
        <w:rPr>
          <w:rFonts w:ascii="Verdana" w:hAnsi="Verdana" w:cs="Arial" w:eastAsiaTheme="minorHAnsi"/>
          <w:iCs/>
        </w:rPr>
      </w:pPr>
      <w:r>
        <w:rPr>
          <w:rFonts w:ascii="Verdana" w:hAnsi="Verdana" w:cs="Arial" w:eastAsiaTheme="minorHAnsi"/>
          <w:iCs/>
        </w:rPr>
        <w:t>Se puede señalar que, la normativa implementada por los jueces como autoridad interviniente en el trámite del REDAM, se dirige a la utilización de las reglas dispuestas en el Código General del Proceso, tanto por su calidad como autoridad judicial y por la observancia de términos procesales que rigen la actividad en asuntos de familia en los cuales se encuentra, propender por el derecho de alimentos a favor de niños, niñas y adolescentes.</w:t>
      </w:r>
    </w:p>
    <w:p w:rsidR="00E16D79" w:rsidP="00E16D79" w:rsidRDefault="00E16D79" w14:paraId="67F879A0" w14:textId="77777777">
      <w:pPr>
        <w:shd w:val="clear" w:color="auto" w:fill="FFFFFF"/>
        <w:spacing w:after="0" w:line="280" w:lineRule="exact"/>
        <w:jc w:val="both"/>
        <w:rPr>
          <w:rFonts w:ascii="Verdana" w:hAnsi="Verdana" w:cs="Arial" w:eastAsiaTheme="minorHAnsi"/>
          <w:iCs/>
        </w:rPr>
      </w:pPr>
    </w:p>
    <w:p w:rsidRPr="00642A77" w:rsidR="00E16D79" w:rsidP="00E16D79" w:rsidRDefault="00E16D79" w14:paraId="425ED361" w14:textId="77777777">
      <w:pPr>
        <w:shd w:val="clear" w:color="auto" w:fill="FFFFFF"/>
        <w:spacing w:after="0" w:line="280" w:lineRule="exact"/>
        <w:jc w:val="both"/>
        <w:rPr>
          <w:rFonts w:ascii="Verdana" w:hAnsi="Verdana" w:cs="Arial" w:eastAsiaTheme="minorHAnsi"/>
          <w:iCs/>
        </w:rPr>
      </w:pPr>
      <w:r w:rsidRPr="00642A77">
        <w:rPr>
          <w:rFonts w:ascii="Verdana" w:hAnsi="Verdana" w:cs="Arial" w:eastAsiaTheme="minorHAnsi"/>
          <w:b/>
          <w:bCs/>
          <w:iCs/>
        </w:rPr>
        <w:t>3.3.</w:t>
      </w:r>
      <w:r w:rsidRPr="00642A77">
        <w:rPr>
          <w:rFonts w:ascii="Verdana" w:hAnsi="Verdana"/>
          <w:b/>
          <w:bCs/>
        </w:rPr>
        <w:t xml:space="preserve"> Notificaciones</w:t>
      </w:r>
      <w:r w:rsidRPr="00BC6BA8">
        <w:rPr>
          <w:rFonts w:ascii="Verdana" w:hAnsi="Verdana"/>
          <w:b/>
        </w:rPr>
        <w:t xml:space="preserve"> </w:t>
      </w:r>
      <w:r>
        <w:rPr>
          <w:rFonts w:ascii="Verdana" w:hAnsi="Verdana"/>
          <w:b/>
        </w:rPr>
        <w:t>e</w:t>
      </w:r>
      <w:r w:rsidRPr="00BC6BA8">
        <w:rPr>
          <w:rFonts w:ascii="Verdana" w:hAnsi="Verdana"/>
          <w:b/>
        </w:rPr>
        <w:t xml:space="preserve">n </w:t>
      </w:r>
      <w:r>
        <w:rPr>
          <w:rFonts w:ascii="Verdana" w:hAnsi="Verdana"/>
          <w:b/>
        </w:rPr>
        <w:t>l</w:t>
      </w:r>
      <w:r w:rsidRPr="00BC6BA8">
        <w:rPr>
          <w:rFonts w:ascii="Verdana" w:hAnsi="Verdana"/>
          <w:b/>
        </w:rPr>
        <w:t xml:space="preserve">a Ley 1437 </w:t>
      </w:r>
      <w:r>
        <w:rPr>
          <w:rFonts w:ascii="Verdana" w:hAnsi="Verdana"/>
          <w:b/>
        </w:rPr>
        <w:t>d</w:t>
      </w:r>
      <w:r w:rsidRPr="00BC6BA8">
        <w:rPr>
          <w:rFonts w:ascii="Verdana" w:hAnsi="Verdana"/>
          <w:b/>
        </w:rPr>
        <w:t xml:space="preserve">e 2011 </w:t>
      </w:r>
      <w:r>
        <w:rPr>
          <w:rFonts w:ascii="Verdana" w:hAnsi="Verdana"/>
          <w:b/>
        </w:rPr>
        <w:t>y</w:t>
      </w:r>
      <w:r w:rsidRPr="00BC6BA8">
        <w:rPr>
          <w:rFonts w:ascii="Verdana" w:hAnsi="Verdana"/>
          <w:b/>
        </w:rPr>
        <w:t xml:space="preserve"> </w:t>
      </w:r>
      <w:r>
        <w:rPr>
          <w:rFonts w:ascii="Verdana" w:hAnsi="Verdana"/>
          <w:b/>
        </w:rPr>
        <w:t xml:space="preserve">la Ley </w:t>
      </w:r>
      <w:r w:rsidRPr="00BC6BA8">
        <w:rPr>
          <w:rFonts w:ascii="Verdana" w:hAnsi="Verdana"/>
          <w:b/>
        </w:rPr>
        <w:t xml:space="preserve">1564 </w:t>
      </w:r>
      <w:r>
        <w:rPr>
          <w:rFonts w:ascii="Verdana" w:hAnsi="Verdana"/>
          <w:b/>
        </w:rPr>
        <w:t>d</w:t>
      </w:r>
      <w:r w:rsidRPr="00BC6BA8">
        <w:rPr>
          <w:rFonts w:ascii="Verdana" w:hAnsi="Verdana"/>
          <w:b/>
        </w:rPr>
        <w:t>e 2012</w:t>
      </w:r>
    </w:p>
    <w:p w:rsidR="00E16D79" w:rsidP="00E16D79" w:rsidRDefault="00E16D79" w14:paraId="4AE00B6D" w14:textId="77777777">
      <w:pPr>
        <w:spacing w:after="0" w:line="280" w:lineRule="exact"/>
        <w:jc w:val="both"/>
        <w:rPr>
          <w:rFonts w:ascii="Verdana" w:hAnsi="Verdana"/>
          <w:b/>
        </w:rPr>
      </w:pPr>
    </w:p>
    <w:p w:rsidR="00E16D79" w:rsidP="00E16D79" w:rsidRDefault="00E16D79" w14:paraId="1023309D" w14:textId="77777777">
      <w:pPr>
        <w:spacing w:after="0" w:line="280" w:lineRule="exact"/>
        <w:jc w:val="both"/>
        <w:rPr>
          <w:rFonts w:ascii="Verdana" w:hAnsi="Verdana" w:cs="Arial" w:eastAsiaTheme="minorHAnsi"/>
          <w:iCs/>
        </w:rPr>
      </w:pPr>
      <w:r>
        <w:rPr>
          <w:rFonts w:ascii="Verdana" w:hAnsi="Verdana" w:cs="Arial" w:eastAsiaTheme="minorHAnsi"/>
          <w:iCs/>
        </w:rPr>
        <w:t>Acudiendo al contexto introducido por la Dirección de Protección en la solicitud, ligado con las diferencias en cada norma del procedimiento, se tiene entonces que, la L</w:t>
      </w:r>
      <w:r w:rsidRPr="00BC6BA8">
        <w:rPr>
          <w:rFonts w:ascii="Verdana" w:hAnsi="Verdana" w:cs="Arial" w:eastAsiaTheme="minorHAnsi"/>
          <w:iCs/>
        </w:rPr>
        <w:t xml:space="preserve">ey 1437 de 2011 (Código de Procedimiento Administrativo y de lo Contencioso Administrativo - CPACA) y </w:t>
      </w:r>
      <w:r>
        <w:rPr>
          <w:rFonts w:ascii="Verdana" w:hAnsi="Verdana" w:cs="Arial" w:eastAsiaTheme="minorHAnsi"/>
          <w:iCs/>
        </w:rPr>
        <w:t xml:space="preserve">la Ley </w:t>
      </w:r>
      <w:r w:rsidRPr="00BC6BA8">
        <w:rPr>
          <w:rFonts w:ascii="Verdana" w:hAnsi="Verdana" w:cs="Arial" w:eastAsiaTheme="minorHAnsi"/>
          <w:iCs/>
        </w:rPr>
        <w:t xml:space="preserve">1564 de 2012 (Código General del Proceso - CGP) regulan materias distintas dentro del ordenamiento jurídico, pero ambas contemplan aspectos relacionados con las notificaciones, aunque con enfoques diferentes: el CPACA para procesos administrativos y contencioso-administrativos, y el CGP para procesos judiciales de carácter civil, </w:t>
      </w:r>
      <w:r>
        <w:rPr>
          <w:rFonts w:ascii="Verdana" w:hAnsi="Verdana" w:cs="Arial" w:eastAsiaTheme="minorHAnsi"/>
          <w:iCs/>
        </w:rPr>
        <w:t xml:space="preserve">de familia, </w:t>
      </w:r>
      <w:r w:rsidRPr="00BC6BA8">
        <w:rPr>
          <w:rFonts w:ascii="Verdana" w:hAnsi="Verdana" w:cs="Arial" w:eastAsiaTheme="minorHAnsi"/>
          <w:iCs/>
        </w:rPr>
        <w:t>comercial, entre otros.</w:t>
      </w:r>
    </w:p>
    <w:p w:rsidR="00E16D79" w:rsidP="00E16D79" w:rsidRDefault="00E16D79" w14:paraId="310CAC9C" w14:textId="77777777">
      <w:pPr>
        <w:spacing w:after="0" w:line="280" w:lineRule="exact"/>
        <w:jc w:val="both"/>
        <w:rPr>
          <w:rFonts w:ascii="Verdana" w:hAnsi="Verdana" w:cs="Arial" w:eastAsiaTheme="minorHAnsi"/>
          <w:iCs/>
        </w:rPr>
      </w:pPr>
    </w:p>
    <w:p w:rsidR="00E16D79" w:rsidP="00E16D79" w:rsidRDefault="00E16D79" w14:paraId="4E46B1A4" w14:textId="77777777">
      <w:pPr>
        <w:spacing w:after="0" w:line="280" w:lineRule="exact"/>
        <w:jc w:val="both"/>
        <w:rPr>
          <w:rFonts w:ascii="Verdana" w:hAnsi="Verdana" w:cs="Arial" w:eastAsiaTheme="minorHAnsi"/>
          <w:iCs/>
        </w:rPr>
      </w:pPr>
      <w:r>
        <w:rPr>
          <w:rFonts w:ascii="Verdana" w:hAnsi="Verdana" w:cs="Arial" w:eastAsiaTheme="minorHAnsi"/>
          <w:iCs/>
        </w:rPr>
        <w:t>Para la aplicación normativa de los Defensores de Familia en los asuntos de su competencia, se puede señalar de manera general que, está dada principalmente por la Ley 1098 de 2006 como norma especial, que en razón a su calidad como autoridad administrativa en la composición del Proceso Administrativo de Restablecimiento de Derechos se asocia con la aplicación de la Ley 1437 de 2011, y en ejercicio de sus funciones</w:t>
      </w:r>
      <w:r>
        <w:rPr>
          <w:rStyle w:val="Refdenotaalpie"/>
          <w:rFonts w:eastAsiaTheme="minorHAnsi"/>
          <w:iCs/>
        </w:rPr>
        <w:footnoteReference w:id="10"/>
      </w:r>
      <w:r>
        <w:rPr>
          <w:rFonts w:ascii="Verdana" w:hAnsi="Verdana" w:cs="Arial" w:eastAsiaTheme="minorHAnsi"/>
          <w:iCs/>
        </w:rPr>
        <w:t xml:space="preserve"> enfocadas a </w:t>
      </w:r>
      <w:r w:rsidRPr="007D0937">
        <w:rPr>
          <w:rFonts w:ascii="Verdana" w:hAnsi="Verdana" w:cs="Arial" w:eastAsiaTheme="minorHAnsi"/>
          <w:iCs/>
        </w:rPr>
        <w:t>promover los procesos o trámites judiciales</w:t>
      </w:r>
      <w:r>
        <w:rPr>
          <w:rFonts w:ascii="Verdana" w:hAnsi="Verdana" w:cs="Arial" w:eastAsiaTheme="minorHAnsi"/>
          <w:iCs/>
        </w:rPr>
        <w:t xml:space="preserve"> implementando las normas de la Ley 1564 de 2012. </w:t>
      </w:r>
    </w:p>
    <w:p w:rsidR="00E16D79" w:rsidP="00E16D79" w:rsidRDefault="00E16D79" w14:paraId="0919B9AC" w14:textId="77777777">
      <w:pPr>
        <w:spacing w:after="0" w:line="280" w:lineRule="exact"/>
        <w:jc w:val="both"/>
        <w:rPr>
          <w:rFonts w:ascii="Verdana" w:hAnsi="Verdana" w:cs="Arial" w:eastAsiaTheme="minorHAnsi"/>
          <w:iCs/>
        </w:rPr>
      </w:pPr>
    </w:p>
    <w:p w:rsidRPr="00FC52BE" w:rsidR="00E16D79" w:rsidP="00E16D79" w:rsidRDefault="00E16D79" w14:paraId="3AF4ADD6" w14:textId="77777777">
      <w:pPr>
        <w:spacing w:line="280" w:lineRule="exact"/>
        <w:jc w:val="both"/>
        <w:rPr>
          <w:rFonts w:ascii="Verdana" w:hAnsi="Verdana"/>
          <w:b/>
        </w:rPr>
      </w:pPr>
      <w:r>
        <w:rPr>
          <w:rFonts w:ascii="Verdana" w:hAnsi="Verdana"/>
          <w:b/>
        </w:rPr>
        <w:t>3.4.</w:t>
      </w:r>
      <w:r w:rsidRPr="00FC52BE">
        <w:rPr>
          <w:rFonts w:ascii="Verdana" w:hAnsi="Verdana"/>
          <w:b/>
        </w:rPr>
        <w:t xml:space="preserve"> Procedimiento para Inscripción en el Registro de Deudores Alimentarios Morosos </w:t>
      </w:r>
    </w:p>
    <w:p w:rsidR="00E16D79" w:rsidP="00972FEB" w:rsidRDefault="00E16D79" w14:paraId="57BDC6FA" w14:textId="77777777">
      <w:pPr>
        <w:pStyle w:val="Citaslargas"/>
        <w:ind w:left="0"/>
      </w:pPr>
      <w:r>
        <w:t>E</w:t>
      </w:r>
      <w:r w:rsidRPr="00B51131">
        <w:t xml:space="preserve">n la segunda parte del artículo 3 </w:t>
      </w:r>
      <w:r>
        <w:t xml:space="preserve">de la Ley 2097 de 2021 </w:t>
      </w:r>
      <w:r w:rsidRPr="00B51131">
        <w:t xml:space="preserve">refiere: </w:t>
      </w:r>
    </w:p>
    <w:p w:rsidR="00E16D79" w:rsidP="00972FEB" w:rsidRDefault="00E16D79" w14:paraId="268755AA" w14:textId="77777777">
      <w:pPr>
        <w:pStyle w:val="Citaslargas"/>
      </w:pPr>
    </w:p>
    <w:p w:rsidRPr="00972FEB" w:rsidR="00E16D79" w:rsidP="00972FEB" w:rsidRDefault="00E16D79" w14:paraId="30EE235D" w14:textId="77777777">
      <w:pPr>
        <w:pStyle w:val="Citaslargas"/>
        <w:rPr>
          <w:sz w:val="20"/>
          <w:szCs w:val="20"/>
        </w:rPr>
      </w:pPr>
      <w:r w:rsidRPr="00972FEB">
        <w:rPr>
          <w:sz w:val="20"/>
          <w:szCs w:val="20"/>
        </w:rPr>
        <w:t xml:space="preserve">“(…) previo a ordenar la inscripción en el Registro de Deudores Alimentarios Morosos, deberá correr traslado de la solicitud al deudor alimentario que se reputa en mora por cinco (5) días hábiles, al término de los cuales resolverá sobre la procedencia o no de la misma, con fundamento en la existencia o no de una justa causa. La decisión del juez y/o funcionario podrá ser objeto del recurso de reposición quien dispondrá de cinco (5) </w:t>
      </w:r>
      <w:r w:rsidRPr="00972FEB">
        <w:rPr>
          <w:sz w:val="20"/>
          <w:szCs w:val="20"/>
        </w:rPr>
        <w:lastRenderedPageBreak/>
        <w:t>días hábiles para resolverlo.”</w:t>
      </w:r>
    </w:p>
    <w:p w:rsidR="00E16D79" w:rsidP="00972FEB" w:rsidRDefault="00E16D79" w14:paraId="3ACF8100" w14:textId="77777777">
      <w:pPr>
        <w:pStyle w:val="Citaslargas"/>
      </w:pPr>
    </w:p>
    <w:p w:rsidRPr="00393EFA" w:rsidR="00E16D79" w:rsidP="00972FEB" w:rsidRDefault="00E16D79" w14:paraId="4594AB26" w14:textId="77777777">
      <w:pPr>
        <w:pStyle w:val="Citaslargas"/>
        <w:ind w:left="0"/>
        <w:rPr>
          <w:i/>
        </w:rPr>
      </w:pPr>
      <w:r>
        <w:t>Se puede mencionar que, el procedimiento para verificar la existencia de la mora, como paso previo a la inscripción del dato personal en el REDAM, enmarca “</w:t>
      </w:r>
      <w:r w:rsidRPr="00393EFA">
        <w:rPr>
          <w:i/>
        </w:rPr>
        <w:t>la eficacia al derecho al debido proceso, en su componente del derecho de defensa, en tanto confiere al deudor la oportunidad de manifestar su oposición en aquellos casos en que haya acreditado el pago de la obligación y, con ello, la improcedencia del registro</w:t>
      </w:r>
      <w:r>
        <w:t>.”</w:t>
      </w:r>
      <w:r>
        <w:rPr>
          <w:rStyle w:val="Refdenotaalpie"/>
        </w:rPr>
        <w:footnoteReference w:id="11"/>
      </w:r>
      <w:r>
        <w:t xml:space="preserve"> Sin embargo, se reitera que el contenido del artículo deja de lado un aspecto </w:t>
      </w:r>
      <w:r w:rsidRPr="00393EFA">
        <w:t>esencial</w:t>
      </w:r>
      <w:r>
        <w:t xml:space="preserve"> y es la forma de efectuar notificación del inicio del procedimiento al deudor alimentario y bajo que norma procesal deberá desarrollarse. </w:t>
      </w:r>
    </w:p>
    <w:p w:rsidR="00E16D79" w:rsidP="00972FEB" w:rsidRDefault="00E16D79" w14:paraId="7376BBF3" w14:textId="77777777">
      <w:pPr>
        <w:pStyle w:val="Citaslargas"/>
        <w:ind w:left="0"/>
      </w:pPr>
    </w:p>
    <w:p w:rsidR="00E16D79" w:rsidP="00972FEB" w:rsidRDefault="00E16D79" w14:paraId="2D154FBE" w14:textId="77777777">
      <w:pPr>
        <w:pStyle w:val="Citaslargas"/>
        <w:ind w:left="0"/>
      </w:pPr>
      <w:r>
        <w:t>Precisamente, ha dicho la jurisprudencia que “dentro de la clasificación de los actos procesales, la notificación corresponde a los llamados actos de comunicación, cuyo objeto es hacer saber de otro algo que él debe conocer o debe hacérsele conocer”</w:t>
      </w:r>
      <w:r>
        <w:rPr>
          <w:rStyle w:val="Refdenotaalpie"/>
        </w:rPr>
        <w:footnoteReference w:id="12"/>
      </w:r>
      <w:r>
        <w:t xml:space="preserve"> es por ello por lo que la notificación del procedimiento que nos ocupa configura la trascendencia de dar seguridad jurídica a lo pretendido. </w:t>
      </w:r>
    </w:p>
    <w:p w:rsidR="00E16D79" w:rsidP="00972FEB" w:rsidRDefault="00E16D79" w14:paraId="25A0E63F" w14:textId="77777777">
      <w:pPr>
        <w:pStyle w:val="Citaslargas"/>
        <w:ind w:left="0"/>
      </w:pPr>
    </w:p>
    <w:p w:rsidR="00E16D79" w:rsidP="00972FEB" w:rsidRDefault="00E16D79" w14:paraId="28ADB789" w14:textId="77777777">
      <w:pPr>
        <w:pStyle w:val="Citaslargas"/>
        <w:ind w:left="0"/>
      </w:pPr>
      <w:r>
        <w:t>E</w:t>
      </w:r>
      <w:r w:rsidRPr="00721F64">
        <w:t>s evidente que, en algunas circunstancias concretas, pueden entrar en tensión diferentes garantías que hacen parte del debido proceso</w:t>
      </w:r>
      <w:r>
        <w:t xml:space="preserve"> como, por ejemplo, </w:t>
      </w:r>
      <w:r w:rsidRPr="003F6B04">
        <w:t>a la satisfacción de los principios de razonabilidad y proporcionalidad</w:t>
      </w:r>
      <w:r>
        <w:t>, e</w:t>
      </w:r>
      <w:r w:rsidRPr="003F6B04">
        <w:t>l deber de velar por la eficacia de las diferentes garantías que integran el debido proceso y al acceso a la administración de justicia</w:t>
      </w:r>
      <w:r>
        <w:t xml:space="preserve"> a favor de los derechos de los niños, niñas y adolescentes bajo los postulados del artículo 44 de la Constitución Política. </w:t>
      </w:r>
    </w:p>
    <w:p w:rsidR="00E16D79" w:rsidP="00972FEB" w:rsidRDefault="00E16D79" w14:paraId="2B66C289" w14:textId="77777777">
      <w:pPr>
        <w:pStyle w:val="Citaslargas"/>
        <w:ind w:left="0"/>
      </w:pPr>
    </w:p>
    <w:p w:rsidR="005B16DE" w:rsidP="00972FEB" w:rsidRDefault="00E16D79" w14:paraId="4256503A" w14:textId="58016FB1">
      <w:pPr>
        <w:pStyle w:val="Citaslargas"/>
        <w:ind w:left="0"/>
      </w:pPr>
      <w:r>
        <w:t xml:space="preserve">De tal suerte, el </w:t>
      </w:r>
      <w:r w:rsidRPr="00E504F0">
        <w:t>eje central</w:t>
      </w:r>
      <w:r>
        <w:t xml:space="preserve"> de la Ley 2097 </w:t>
      </w:r>
      <w:r w:rsidRPr="00863905">
        <w:t>de 2021, es la protección reforzada de los derechos de los niños, niñas y adolescentes, en el contexto de las relaciones familiares y la responsabilidad parental, es proteger los derechos fundamentales de los menores</w:t>
      </w:r>
      <w:r>
        <w:t xml:space="preserve"> de edad</w:t>
      </w:r>
      <w:r w:rsidRPr="00863905">
        <w:t>, especialmente el derecho a recibir alimentos de forma oportuna y adecuada, por medio de</w:t>
      </w:r>
      <w:r>
        <w:t xml:space="preserve"> un</w:t>
      </w:r>
      <w:r w:rsidRPr="00863905">
        <w:t xml:space="preserve"> tr</w:t>
      </w:r>
      <w:r>
        <w:t>á</w:t>
      </w:r>
      <w:r w:rsidRPr="00863905">
        <w:t xml:space="preserve">mite expedito que facilite las gestiones para la obtención de la obligación alimentaria pactada. </w:t>
      </w:r>
    </w:p>
    <w:p w:rsidR="00F41DB8" w:rsidP="00972FEB" w:rsidRDefault="00F41DB8" w14:paraId="4C7B065F" w14:textId="77777777">
      <w:pPr>
        <w:pStyle w:val="Citaslargas"/>
        <w:ind w:left="0"/>
      </w:pPr>
    </w:p>
    <w:p w:rsidRPr="00843110" w:rsidR="00F41DB8" w:rsidP="00972FEB" w:rsidRDefault="00F41DB8" w14:paraId="4A610E94" w14:textId="640359C5">
      <w:pPr>
        <w:pStyle w:val="Citaslargas"/>
        <w:ind w:left="0"/>
      </w:pPr>
      <w:r w:rsidRPr="00843110">
        <w:t xml:space="preserve">Como se ha señalado, el REDAM trata de un asunto de familia, y la Corte Constitucional en sentencia C-032 de 2021, señaló que, el incumplimiento de la obligación alimentaria no puede entenderse como una mera omisión de carácter civil, sino que representa una conducta que puede conllevar graves afectaciones a los derechos fundamentales de los niños, niñas y adolescentes. Por esta razón, su exigibilidad en </w:t>
      </w:r>
      <w:r w:rsidRPr="00843110" w:rsidR="00843110">
        <w:t>principio</w:t>
      </w:r>
      <w:r w:rsidRPr="00843110">
        <w:t xml:space="preserve"> se articula a través de tres vías judiciales: civil, administrativa y penal. Estos mecanismos, orientados a garantizar el cumplimiento de la obligación, deben ser aplicados desde una perspectiva integral que reconozca como eje central la protección de la dignidad humana de los niños, niñas y adolescentes.</w:t>
      </w:r>
    </w:p>
    <w:p w:rsidRPr="00DB6826" w:rsidR="00F41DB8" w:rsidP="00972FEB" w:rsidRDefault="00F41DB8" w14:paraId="2BDB992D" w14:textId="77777777">
      <w:pPr>
        <w:pStyle w:val="Citaslargas"/>
        <w:ind w:left="0"/>
        <w:rPr>
          <w:highlight w:val="yellow"/>
        </w:rPr>
      </w:pPr>
    </w:p>
    <w:p w:rsidR="00E16D79" w:rsidP="00972FEB" w:rsidRDefault="00F41DB8" w14:paraId="1722FD69" w14:textId="29FC4AF0">
      <w:pPr>
        <w:pStyle w:val="Citaslargas"/>
        <w:ind w:left="0"/>
      </w:pPr>
      <w:r w:rsidRPr="00843110">
        <w:t xml:space="preserve">Dado que se trata de un asunto de familia, cuya competencia corresponde los jueces de familia, resulta procedente acudir, en caso de vacíos normativos, a lo dispuesto en el Código General del Proceso, así que la aplicación supletoria del Código de Procedimiento Administrativo y de lo Contencioso Administrativo no podrá ser viable en estos casos, pues ello implicaría una indebida mezcla de regímenes procesales que </w:t>
      </w:r>
      <w:r w:rsidRPr="00843110">
        <w:lastRenderedPageBreak/>
        <w:t xml:space="preserve">no </w:t>
      </w:r>
      <w:r w:rsidR="00843110">
        <w:t xml:space="preserve">está prevista en </w:t>
      </w:r>
      <w:r w:rsidRPr="00843110">
        <w:t>el ordenamiento jurídico.</w:t>
      </w:r>
    </w:p>
    <w:p w:rsidR="00D3522C" w:rsidP="00972FEB" w:rsidRDefault="00D3522C" w14:paraId="1A5F37F4" w14:textId="77777777">
      <w:pPr>
        <w:pStyle w:val="Citaslargas"/>
      </w:pPr>
    </w:p>
    <w:p w:rsidRPr="00BC07BC" w:rsidR="00E16D79" w:rsidP="00E16D79" w:rsidRDefault="00E16D79" w14:paraId="34606416" w14:textId="77777777">
      <w:pPr>
        <w:widowControl w:val="0"/>
        <w:spacing w:after="0" w:line="280" w:lineRule="exact"/>
        <w:jc w:val="both"/>
        <w:rPr>
          <w:rFonts w:ascii="Verdana" w:hAnsi="Verdana" w:cs="Arial"/>
          <w:b/>
          <w:bCs/>
        </w:rPr>
      </w:pPr>
      <w:r>
        <w:rPr>
          <w:rFonts w:ascii="Verdana" w:hAnsi="Verdana" w:cs="Arial"/>
          <w:b/>
          <w:bCs/>
        </w:rPr>
        <w:t>3.5</w:t>
      </w:r>
      <w:r w:rsidRPr="00BC07BC">
        <w:rPr>
          <w:rFonts w:ascii="Verdana" w:hAnsi="Verdana" w:cs="Arial"/>
          <w:b/>
          <w:bCs/>
        </w:rPr>
        <w:t xml:space="preserve">. </w:t>
      </w:r>
      <w:r>
        <w:rPr>
          <w:rFonts w:ascii="Verdana" w:hAnsi="Verdana" w:cs="Arial"/>
          <w:b/>
          <w:bCs/>
        </w:rPr>
        <w:t>Respuesta a los interrogantes</w:t>
      </w:r>
    </w:p>
    <w:p w:rsidR="00E16D79" w:rsidP="00E16D79" w:rsidRDefault="00E16D79" w14:paraId="70EC69A5" w14:textId="77777777">
      <w:pPr>
        <w:widowControl w:val="0"/>
        <w:spacing w:after="0" w:line="280" w:lineRule="exact"/>
        <w:jc w:val="both"/>
        <w:rPr>
          <w:rFonts w:ascii="Verdana" w:hAnsi="Verdana" w:cs="Arial"/>
        </w:rPr>
      </w:pPr>
    </w:p>
    <w:p w:rsidRPr="00654F34" w:rsidR="00E16D79" w:rsidP="00E16D79" w:rsidRDefault="00E16D79" w14:paraId="389DCDFC" w14:textId="77777777">
      <w:pPr>
        <w:pStyle w:val="Prrafodelista"/>
        <w:widowControl w:val="0"/>
        <w:spacing w:after="0" w:line="280" w:lineRule="exact"/>
        <w:ind w:left="567"/>
        <w:jc w:val="both"/>
        <w:rPr>
          <w:rFonts w:ascii="Verdana" w:hAnsi="Verdana" w:cs="Arial"/>
          <w:i/>
          <w:iCs/>
        </w:rPr>
      </w:pPr>
      <w:r>
        <w:rPr>
          <w:rFonts w:ascii="Verdana" w:hAnsi="Verdana" w:cs="Arial"/>
          <w:i/>
          <w:iCs/>
        </w:rPr>
        <w:t>1.</w:t>
      </w:r>
      <w:r w:rsidRPr="00654F34">
        <w:rPr>
          <w:rFonts w:ascii="Verdana" w:hAnsi="Verdana" w:cs="Arial"/>
          <w:i/>
          <w:iCs/>
        </w:rPr>
        <w:t xml:space="preserve"> ¿Podría aplicarse el Código General del Proceso - Ley 1564 de 2012- como norma de procedimiento en el marco del trámite de Registro de Deudores Alimentarios Morosos - REDAM?</w:t>
      </w:r>
    </w:p>
    <w:p w:rsidR="00E16D79" w:rsidP="00E16D79" w:rsidRDefault="00E16D79" w14:paraId="18F41DE2" w14:textId="77777777">
      <w:pPr>
        <w:widowControl w:val="0"/>
        <w:spacing w:after="0" w:line="280" w:lineRule="exact"/>
        <w:jc w:val="both"/>
        <w:rPr>
          <w:rFonts w:ascii="Verdana" w:hAnsi="Verdana" w:cs="Arial"/>
        </w:rPr>
      </w:pPr>
    </w:p>
    <w:p w:rsidR="00E16D79" w:rsidP="00E16D79" w:rsidRDefault="00E16D79" w14:paraId="682B18B4" w14:textId="77777777">
      <w:pPr>
        <w:widowControl w:val="0"/>
        <w:spacing w:after="0" w:line="280" w:lineRule="exact"/>
        <w:jc w:val="both"/>
        <w:rPr>
          <w:rFonts w:ascii="Verdana" w:hAnsi="Verdana"/>
        </w:rPr>
      </w:pPr>
      <w:r>
        <w:rPr>
          <w:rFonts w:ascii="Verdana" w:hAnsi="Verdana" w:cs="Arial"/>
        </w:rPr>
        <w:t xml:space="preserve">Frente a la pregunta si podría aplicarse el Código General del Proceso - Ley 1564 de 2012 como norma de procedimiento en el marco del trámite de Registro de Deudores Alimentarios Morosos - REDAM, se tiene un nuevo </w:t>
      </w:r>
      <w:r w:rsidRPr="00197855">
        <w:rPr>
          <w:rFonts w:ascii="Verdana" w:hAnsi="Verdana" w:cs="Arial"/>
        </w:rPr>
        <w:t>precedente</w:t>
      </w:r>
      <w:r>
        <w:rPr>
          <w:rFonts w:ascii="Verdana" w:hAnsi="Verdana" w:cs="Arial"/>
        </w:rPr>
        <w:t xml:space="preserve">, </w:t>
      </w:r>
      <w:r w:rsidRPr="00197855">
        <w:rPr>
          <w:rFonts w:ascii="Verdana" w:hAnsi="Verdana" w:cs="Arial"/>
        </w:rPr>
        <w:t xml:space="preserve"> </w:t>
      </w:r>
      <w:r>
        <w:rPr>
          <w:rFonts w:ascii="Verdana" w:hAnsi="Verdana" w:cs="Arial"/>
        </w:rPr>
        <w:t xml:space="preserve">ya que </w:t>
      </w:r>
      <w:r w:rsidRPr="00197855">
        <w:rPr>
          <w:rFonts w:ascii="Verdana" w:hAnsi="Verdana" w:cs="Arial"/>
        </w:rPr>
        <w:t>en</w:t>
      </w:r>
      <w:r>
        <w:rPr>
          <w:rFonts w:ascii="Verdana" w:hAnsi="Verdana" w:cs="Arial"/>
        </w:rPr>
        <w:t xml:space="preserve"> la</w:t>
      </w:r>
      <w:r w:rsidRPr="00197855">
        <w:rPr>
          <w:rFonts w:ascii="Verdana" w:hAnsi="Verdana" w:cs="Arial"/>
        </w:rPr>
        <w:t xml:space="preserve"> </w:t>
      </w:r>
      <w:r w:rsidRPr="00197855">
        <w:rPr>
          <w:rFonts w:ascii="Verdana" w:hAnsi="Verdana"/>
        </w:rPr>
        <w:t>sentencia T-2500022130002024-00348-01</w:t>
      </w:r>
      <w:r w:rsidRPr="00197855">
        <w:rPr>
          <w:rStyle w:val="Refdenotaalpie"/>
          <w:rFonts w:ascii="Verdana" w:hAnsi="Verdana"/>
        </w:rPr>
        <w:footnoteReference w:id="13"/>
      </w:r>
      <w:r w:rsidRPr="00197855">
        <w:rPr>
          <w:rFonts w:ascii="Verdana" w:hAnsi="Verdana"/>
        </w:rPr>
        <w:t xml:space="preserve"> del 25 de julio de 2024, la Corte hizo referencia a la inscripción en el REDAM, refiriéndose en el marco del Código General del Proceso y que de cierto modo afianzó la notificación conforme al CGP, aspecto que apunta a la adopción del Código General del Proceso, beneficiando el procedimiento, entre ellos agilizar el trámite, así como las actuaciones de las autoridades administrativas; entre estas la implementación de la tecnología, factor esencial en la actualidad digitalizada en la que se encuentra la administración de justicia, también se puede mencionar la reducción de plazo en los términos procesales reconociendo el debido proceso, entre otros. </w:t>
      </w:r>
    </w:p>
    <w:p w:rsidRPr="00197855" w:rsidR="00E16D79" w:rsidP="00E16D79" w:rsidRDefault="00E16D79" w14:paraId="585F94AB" w14:textId="77777777">
      <w:pPr>
        <w:widowControl w:val="0"/>
        <w:spacing w:after="0" w:line="280" w:lineRule="exact"/>
        <w:jc w:val="both"/>
        <w:rPr>
          <w:rFonts w:ascii="Verdana" w:hAnsi="Verdana"/>
        </w:rPr>
      </w:pPr>
    </w:p>
    <w:p w:rsidRPr="000235A5" w:rsidR="00E16D79" w:rsidP="00243DB8" w:rsidRDefault="00E16D79" w14:paraId="65D757CF" w14:textId="7324AE64">
      <w:pPr>
        <w:pStyle w:val="Citaslargas"/>
        <w:ind w:left="0"/>
      </w:pPr>
      <w:r>
        <w:t>De igual forma en sentencia de tutela proferida el 31 de octubre de 2024, el Tribunal Superior de Medellín, con radicado 05001221000020240033200</w:t>
      </w:r>
      <w:r>
        <w:rPr>
          <w:rStyle w:val="Refdenotaalpie"/>
        </w:rPr>
        <w:footnoteReference w:id="14"/>
      </w:r>
      <w:r>
        <w:t xml:space="preserve"> se refirió al Registro de Deudores Alimentarios, donde también apuntó a que las garantías procesales son las establecidas en el Código </w:t>
      </w:r>
      <w:r w:rsidRPr="000235A5">
        <w:t>General del Proceso, lo que reforzaría la tesis de la aplicación del CGP para garantizar el principio de contradicción frente al procedimiento para la inscripción en el Registro de Deudores Alimentarios Morosos - REDAM.</w:t>
      </w:r>
    </w:p>
    <w:p w:rsidR="00E16D79" w:rsidP="00E16D79" w:rsidRDefault="00E16D79" w14:paraId="11508B6D" w14:textId="77777777">
      <w:pPr>
        <w:widowControl w:val="0"/>
        <w:spacing w:after="0" w:line="280" w:lineRule="exact"/>
        <w:jc w:val="both"/>
        <w:rPr>
          <w:rFonts w:ascii="Verdana" w:hAnsi="Verdana" w:cs="Arial"/>
        </w:rPr>
      </w:pPr>
    </w:p>
    <w:p w:rsidR="00E16D79" w:rsidP="00E16D79" w:rsidRDefault="00E16D79" w14:paraId="5A01854D" w14:textId="4819C6D3">
      <w:pPr>
        <w:widowControl w:val="0"/>
        <w:spacing w:after="0" w:line="280" w:lineRule="exact"/>
        <w:jc w:val="both"/>
        <w:rPr>
          <w:rFonts w:ascii="Verdana" w:hAnsi="Verdana" w:cs="Arial"/>
        </w:rPr>
      </w:pPr>
      <w:r>
        <w:rPr>
          <w:rFonts w:ascii="Verdana" w:hAnsi="Verdana" w:cs="Arial"/>
        </w:rPr>
        <w:t>Aunado a lo anterior la sentencia de tutela con radicado 25-290-40-46-001-2023-0367</w:t>
      </w:r>
      <w:r>
        <w:rPr>
          <w:rStyle w:val="Refdenotaalpie"/>
          <w:rFonts w:ascii="Verdana" w:hAnsi="Verdana" w:cs="Arial"/>
        </w:rPr>
        <w:footnoteReference w:id="15"/>
      </w:r>
      <w:r>
        <w:rPr>
          <w:rFonts w:ascii="Verdana" w:hAnsi="Verdana" w:cs="Arial"/>
        </w:rPr>
        <w:t>, resolvió exhortar a un centro zonal</w:t>
      </w:r>
      <w:r>
        <w:rPr>
          <w:rStyle w:val="Refdenotaalpie"/>
          <w:rFonts w:ascii="Verdana" w:hAnsi="Verdana" w:cs="Arial"/>
        </w:rPr>
        <w:footnoteReference w:id="16"/>
      </w:r>
      <w:r>
        <w:rPr>
          <w:rFonts w:ascii="Verdana" w:hAnsi="Verdana" w:cs="Arial"/>
        </w:rPr>
        <w:t xml:space="preserve"> del ICBF para que dinamizara los procedimientos previstos en la Ley 2097 de 2021, en especial la remisión de</w:t>
      </w:r>
      <w:r w:rsidR="008E1B02">
        <w:rPr>
          <w:rFonts w:ascii="Verdana" w:hAnsi="Verdana" w:cs="Arial"/>
        </w:rPr>
        <w:t xml:space="preserve"> la</w:t>
      </w:r>
      <w:r>
        <w:rPr>
          <w:rFonts w:ascii="Verdana" w:hAnsi="Verdana" w:cs="Arial"/>
        </w:rPr>
        <w:t xml:space="preserve"> documentación y realización de notificaciones teniendo en cuenta la Ley 1564 de 2012.</w:t>
      </w:r>
    </w:p>
    <w:p w:rsidR="00E16D79" w:rsidP="00E16D79" w:rsidRDefault="00E16D79" w14:paraId="0763B75D" w14:textId="77777777">
      <w:pPr>
        <w:widowControl w:val="0"/>
        <w:spacing w:after="0" w:line="280" w:lineRule="exact"/>
        <w:jc w:val="both"/>
        <w:rPr>
          <w:rFonts w:ascii="Verdana" w:hAnsi="Verdana" w:cs="Arial"/>
        </w:rPr>
      </w:pPr>
    </w:p>
    <w:p w:rsidR="00801E69" w:rsidP="00E16D79" w:rsidRDefault="00E16D79" w14:paraId="13148063" w14:textId="68D4058B">
      <w:pPr>
        <w:spacing w:after="0" w:line="280" w:lineRule="exact"/>
        <w:jc w:val="both"/>
        <w:rPr>
          <w:rFonts w:ascii="Verdana" w:hAnsi="Verdana" w:cs="Arial" w:eastAsiaTheme="minorHAnsi"/>
          <w:iCs/>
        </w:rPr>
      </w:pPr>
      <w:r>
        <w:rPr>
          <w:rFonts w:ascii="Verdana" w:hAnsi="Verdana" w:cs="Arial" w:eastAsiaTheme="minorHAnsi"/>
          <w:iCs/>
        </w:rPr>
        <w:t>En ese orden de ideas</w:t>
      </w:r>
      <w:r w:rsidRPr="00AB570A">
        <w:rPr>
          <w:rFonts w:ascii="Verdana" w:hAnsi="Verdana" w:cs="Arial" w:eastAsiaTheme="minorHAnsi"/>
          <w:iCs/>
        </w:rPr>
        <w:t xml:space="preserve">, se </w:t>
      </w:r>
      <w:r>
        <w:rPr>
          <w:rFonts w:ascii="Verdana" w:hAnsi="Verdana" w:cs="Arial" w:eastAsiaTheme="minorHAnsi"/>
          <w:iCs/>
        </w:rPr>
        <w:t xml:space="preserve">efectúa </w:t>
      </w:r>
      <w:r w:rsidRPr="00AB570A">
        <w:rPr>
          <w:rFonts w:ascii="Verdana" w:hAnsi="Verdana" w:cs="Arial" w:eastAsiaTheme="minorHAnsi"/>
          <w:iCs/>
        </w:rPr>
        <w:t xml:space="preserve">un comparativo de las </w:t>
      </w:r>
      <w:r>
        <w:rPr>
          <w:rFonts w:ascii="Verdana" w:hAnsi="Verdana" w:cs="Arial" w:eastAsiaTheme="minorHAnsi"/>
          <w:iCs/>
        </w:rPr>
        <w:t xml:space="preserve">normas con el fin de evidenciar las oportunidades procesales: </w:t>
      </w:r>
    </w:p>
    <w:tbl>
      <w:tblPr>
        <w:tblStyle w:val="Tablaconcuadrcula"/>
        <w:tblW w:w="0" w:type="auto"/>
        <w:tblLook w:val="04A0" w:firstRow="1" w:lastRow="0" w:firstColumn="1" w:lastColumn="0" w:noHBand="0" w:noVBand="1"/>
      </w:tblPr>
      <w:tblGrid>
        <w:gridCol w:w="2263"/>
        <w:gridCol w:w="3686"/>
        <w:gridCol w:w="3446"/>
      </w:tblGrid>
      <w:tr w:rsidRPr="0038597C" w:rsidR="00E16D79" w:rsidTr="00377EF6" w14:paraId="704A35CF" w14:textId="77777777">
        <w:tc>
          <w:tcPr>
            <w:tcW w:w="2263" w:type="dxa"/>
          </w:tcPr>
          <w:p w:rsidRPr="00C759E4" w:rsidR="00E16D79" w:rsidP="00377EF6" w:rsidRDefault="00E16D79" w14:paraId="17F4EA8F" w14:textId="77777777">
            <w:pPr>
              <w:spacing w:line="280" w:lineRule="exact"/>
              <w:jc w:val="center"/>
              <w:rPr>
                <w:rFonts w:ascii="Verdana" w:hAnsi="Verdana" w:cs="Arial" w:eastAsiaTheme="minorHAnsi"/>
                <w:b/>
                <w:bCs/>
                <w:iCs/>
                <w:sz w:val="18"/>
                <w:szCs w:val="18"/>
              </w:rPr>
            </w:pPr>
            <w:r w:rsidRPr="00C759E4">
              <w:rPr>
                <w:rFonts w:ascii="Verdana" w:hAnsi="Verdana" w:cs="Arial" w:eastAsiaTheme="minorHAnsi"/>
                <w:b/>
                <w:bCs/>
                <w:iCs/>
                <w:sz w:val="18"/>
                <w:szCs w:val="18"/>
              </w:rPr>
              <w:t>ACTUACIÓN</w:t>
            </w:r>
          </w:p>
        </w:tc>
        <w:tc>
          <w:tcPr>
            <w:tcW w:w="3686" w:type="dxa"/>
          </w:tcPr>
          <w:p w:rsidRPr="00C759E4" w:rsidR="00E16D79" w:rsidP="00377EF6" w:rsidRDefault="00E16D79" w14:paraId="29D7370F" w14:textId="77777777">
            <w:pPr>
              <w:spacing w:line="280" w:lineRule="exact"/>
              <w:jc w:val="center"/>
              <w:rPr>
                <w:rFonts w:ascii="Verdana" w:hAnsi="Verdana" w:cs="Arial" w:eastAsiaTheme="minorHAnsi"/>
                <w:b/>
                <w:bCs/>
                <w:iCs/>
                <w:sz w:val="18"/>
                <w:szCs w:val="18"/>
              </w:rPr>
            </w:pPr>
            <w:r w:rsidRPr="00C759E4">
              <w:rPr>
                <w:rFonts w:ascii="Verdana" w:hAnsi="Verdana" w:cs="Arial" w:eastAsiaTheme="minorHAnsi"/>
                <w:b/>
                <w:bCs/>
                <w:iCs/>
                <w:sz w:val="18"/>
                <w:szCs w:val="18"/>
              </w:rPr>
              <w:t>Ley 1437 de 2011</w:t>
            </w:r>
          </w:p>
        </w:tc>
        <w:tc>
          <w:tcPr>
            <w:tcW w:w="3446" w:type="dxa"/>
          </w:tcPr>
          <w:p w:rsidRPr="00C759E4" w:rsidR="00E16D79" w:rsidP="00377EF6" w:rsidRDefault="00E16D79" w14:paraId="4067FC63" w14:textId="77777777">
            <w:pPr>
              <w:spacing w:line="280" w:lineRule="exact"/>
              <w:jc w:val="center"/>
              <w:rPr>
                <w:rFonts w:ascii="Verdana" w:hAnsi="Verdana" w:cs="Arial" w:eastAsiaTheme="minorHAnsi"/>
                <w:b/>
                <w:bCs/>
                <w:iCs/>
                <w:sz w:val="18"/>
                <w:szCs w:val="18"/>
              </w:rPr>
            </w:pPr>
            <w:r w:rsidRPr="00C759E4">
              <w:rPr>
                <w:rFonts w:ascii="Verdana" w:hAnsi="Verdana" w:cs="Arial" w:eastAsiaTheme="minorHAnsi"/>
                <w:b/>
                <w:bCs/>
                <w:iCs/>
                <w:sz w:val="18"/>
                <w:szCs w:val="18"/>
              </w:rPr>
              <w:t>Ley 1564 de 2012</w:t>
            </w:r>
          </w:p>
        </w:tc>
      </w:tr>
      <w:tr w:rsidRPr="0038597C" w:rsidR="00E16D79" w:rsidTr="00377EF6" w14:paraId="26088A4A" w14:textId="77777777">
        <w:tc>
          <w:tcPr>
            <w:tcW w:w="2263" w:type="dxa"/>
            <w:vAlign w:val="center"/>
          </w:tcPr>
          <w:p w:rsidRPr="00C759E4" w:rsidR="00E16D79" w:rsidP="00377EF6" w:rsidRDefault="00E16D79" w14:paraId="69FF29DA" w14:textId="77777777">
            <w:pPr>
              <w:spacing w:line="220" w:lineRule="exact"/>
              <w:jc w:val="center"/>
              <w:rPr>
                <w:rFonts w:ascii="Verdana" w:hAnsi="Verdana" w:cs="Arial" w:eastAsiaTheme="minorHAnsi"/>
                <w:iCs/>
                <w:sz w:val="18"/>
                <w:szCs w:val="18"/>
              </w:rPr>
            </w:pPr>
            <w:r w:rsidRPr="00C759E4">
              <w:rPr>
                <w:rFonts w:ascii="Verdana" w:hAnsi="Verdana" w:cs="Arial" w:eastAsiaTheme="minorHAnsi"/>
                <w:iCs/>
                <w:sz w:val="18"/>
                <w:szCs w:val="18"/>
              </w:rPr>
              <w:t>Tipos de Notificación</w:t>
            </w:r>
          </w:p>
        </w:tc>
        <w:tc>
          <w:tcPr>
            <w:tcW w:w="3686" w:type="dxa"/>
            <w:vAlign w:val="center"/>
          </w:tcPr>
          <w:p w:rsidRPr="00C759E4" w:rsidR="00E16D79" w:rsidP="00377EF6" w:rsidRDefault="00E16D79" w14:paraId="7CF58082" w14:textId="77777777">
            <w:pPr>
              <w:spacing w:line="220" w:lineRule="exact"/>
              <w:jc w:val="center"/>
              <w:rPr>
                <w:rFonts w:ascii="Verdana" w:hAnsi="Verdana" w:cs="Arial" w:eastAsiaTheme="minorHAnsi"/>
                <w:iCs/>
                <w:sz w:val="18"/>
                <w:szCs w:val="18"/>
              </w:rPr>
            </w:pPr>
            <w:r w:rsidRPr="00C759E4">
              <w:rPr>
                <w:rFonts w:ascii="Verdana" w:hAnsi="Verdana" w:cs="Arial" w:eastAsiaTheme="minorHAnsi"/>
                <w:iCs/>
                <w:sz w:val="18"/>
                <w:szCs w:val="18"/>
              </w:rPr>
              <w:t>Personal, por aviso, por estado, por edicto, electrónica.</w:t>
            </w:r>
          </w:p>
        </w:tc>
        <w:tc>
          <w:tcPr>
            <w:tcW w:w="3446" w:type="dxa"/>
            <w:vAlign w:val="center"/>
          </w:tcPr>
          <w:p w:rsidRPr="00C759E4" w:rsidR="00E16D79" w:rsidP="00377EF6" w:rsidRDefault="00E16D79" w14:paraId="71500624" w14:textId="77777777">
            <w:pPr>
              <w:spacing w:line="220" w:lineRule="exact"/>
              <w:jc w:val="center"/>
              <w:rPr>
                <w:rFonts w:ascii="Verdana" w:hAnsi="Verdana" w:cs="Arial" w:eastAsiaTheme="minorHAnsi"/>
                <w:iCs/>
                <w:sz w:val="18"/>
                <w:szCs w:val="18"/>
              </w:rPr>
            </w:pPr>
            <w:r w:rsidRPr="00C759E4">
              <w:rPr>
                <w:rFonts w:ascii="Verdana" w:hAnsi="Verdana" w:cs="Arial" w:eastAsiaTheme="minorHAnsi"/>
                <w:iCs/>
                <w:sz w:val="18"/>
                <w:szCs w:val="18"/>
              </w:rPr>
              <w:t>Personal, por estado, por aviso, electrónica, por conducta concluyente, Registro Nacional de Personas Emplazadas</w:t>
            </w:r>
          </w:p>
        </w:tc>
      </w:tr>
      <w:tr w:rsidRPr="0038597C" w:rsidR="00E16D79" w:rsidTr="00377EF6" w14:paraId="5916A941" w14:textId="77777777">
        <w:tc>
          <w:tcPr>
            <w:tcW w:w="2263" w:type="dxa"/>
            <w:vAlign w:val="center"/>
          </w:tcPr>
          <w:p w:rsidRPr="00C759E4" w:rsidR="00E16D79" w:rsidP="00377EF6" w:rsidRDefault="00E16D79" w14:paraId="30AE126C" w14:textId="77777777">
            <w:pPr>
              <w:tabs>
                <w:tab w:val="left" w:pos="1962"/>
              </w:tabs>
              <w:spacing w:line="220" w:lineRule="exact"/>
              <w:jc w:val="center"/>
              <w:rPr>
                <w:rFonts w:ascii="Verdana" w:hAnsi="Verdana" w:cs="Arial" w:eastAsiaTheme="minorHAnsi"/>
                <w:iCs/>
                <w:sz w:val="18"/>
                <w:szCs w:val="18"/>
              </w:rPr>
            </w:pPr>
            <w:r w:rsidRPr="00C759E4">
              <w:rPr>
                <w:rFonts w:ascii="Verdana" w:hAnsi="Verdana" w:cs="Arial" w:eastAsiaTheme="minorHAnsi"/>
                <w:iCs/>
                <w:sz w:val="18"/>
                <w:szCs w:val="18"/>
              </w:rPr>
              <w:lastRenderedPageBreak/>
              <w:t>Notificación personal</w:t>
            </w:r>
          </w:p>
        </w:tc>
        <w:tc>
          <w:tcPr>
            <w:tcW w:w="3686" w:type="dxa"/>
            <w:vAlign w:val="center"/>
          </w:tcPr>
          <w:p w:rsidRPr="00C759E4" w:rsidR="00E16D79" w:rsidP="00377EF6" w:rsidRDefault="00E16D79" w14:paraId="21059566" w14:textId="77777777">
            <w:pPr>
              <w:spacing w:line="220" w:lineRule="exact"/>
              <w:jc w:val="center"/>
              <w:rPr>
                <w:rFonts w:ascii="Verdana" w:hAnsi="Verdana" w:cs="Arial" w:eastAsiaTheme="minorHAnsi"/>
                <w:iCs/>
                <w:sz w:val="18"/>
                <w:szCs w:val="18"/>
              </w:rPr>
            </w:pPr>
            <w:r w:rsidRPr="00C759E4">
              <w:rPr>
                <w:rFonts w:ascii="Verdana" w:hAnsi="Verdana" w:cs="Arial" w:eastAsiaTheme="minorHAnsi"/>
                <w:iCs/>
                <w:sz w:val="18"/>
                <w:szCs w:val="18"/>
              </w:rPr>
              <w:t>Regla general. Dentro de los 5 días siguientes a la expedición del acto administrativo.</w:t>
            </w:r>
          </w:p>
        </w:tc>
        <w:tc>
          <w:tcPr>
            <w:tcW w:w="3446" w:type="dxa"/>
            <w:vAlign w:val="center"/>
          </w:tcPr>
          <w:p w:rsidRPr="00C759E4" w:rsidR="00E16D79" w:rsidP="00377EF6" w:rsidRDefault="00E16D79" w14:paraId="6E412D90" w14:textId="77777777">
            <w:pPr>
              <w:spacing w:line="220" w:lineRule="exact"/>
              <w:jc w:val="center"/>
              <w:rPr>
                <w:rFonts w:ascii="Verdana" w:hAnsi="Verdana" w:cs="Arial" w:eastAsiaTheme="minorHAnsi"/>
                <w:iCs/>
                <w:sz w:val="18"/>
                <w:szCs w:val="18"/>
              </w:rPr>
            </w:pPr>
            <w:r w:rsidRPr="00C759E4">
              <w:rPr>
                <w:rFonts w:ascii="Verdana" w:hAnsi="Verdana" w:cs="Arial" w:eastAsiaTheme="minorHAnsi"/>
                <w:iCs/>
                <w:sz w:val="18"/>
                <w:szCs w:val="18"/>
              </w:rPr>
              <w:t>Se realiza en la primera actuación al demandado. Requiere envío del auto admisorio y anexos.</w:t>
            </w:r>
          </w:p>
          <w:p w:rsidRPr="00C759E4" w:rsidR="00E16D79" w:rsidP="00377EF6" w:rsidRDefault="00E16D79" w14:paraId="557DE067" w14:textId="77777777">
            <w:pPr>
              <w:spacing w:line="220" w:lineRule="exact"/>
              <w:jc w:val="center"/>
              <w:rPr>
                <w:rFonts w:ascii="Verdana" w:hAnsi="Verdana" w:cs="Arial" w:eastAsiaTheme="minorHAnsi"/>
                <w:iCs/>
                <w:sz w:val="18"/>
                <w:szCs w:val="18"/>
              </w:rPr>
            </w:pPr>
            <w:r w:rsidRPr="00C759E4">
              <w:rPr>
                <w:rFonts w:ascii="Verdana" w:hAnsi="Verdana" w:cs="Arial" w:eastAsiaTheme="minorHAnsi"/>
                <w:iCs/>
                <w:sz w:val="18"/>
                <w:szCs w:val="18"/>
              </w:rPr>
              <w:t>Debe intentarse dentro de los 5 días</w:t>
            </w:r>
          </w:p>
        </w:tc>
      </w:tr>
      <w:tr w:rsidRPr="0038597C" w:rsidR="00E16D79" w:rsidTr="00377EF6" w14:paraId="487F1F1B" w14:textId="77777777">
        <w:tc>
          <w:tcPr>
            <w:tcW w:w="2263" w:type="dxa"/>
            <w:vAlign w:val="center"/>
          </w:tcPr>
          <w:p w:rsidRPr="00C759E4" w:rsidR="00E16D79" w:rsidP="00377EF6" w:rsidRDefault="00E16D79" w14:paraId="55681AA6" w14:textId="77777777">
            <w:pPr>
              <w:spacing w:line="220" w:lineRule="exact"/>
              <w:ind w:firstLine="31"/>
              <w:jc w:val="center"/>
              <w:rPr>
                <w:rFonts w:ascii="Verdana" w:hAnsi="Verdana" w:cs="Arial" w:eastAsiaTheme="minorHAnsi"/>
                <w:iCs/>
                <w:sz w:val="18"/>
                <w:szCs w:val="18"/>
              </w:rPr>
            </w:pPr>
            <w:r w:rsidRPr="00C759E4">
              <w:rPr>
                <w:rFonts w:ascii="Verdana" w:hAnsi="Verdana" w:cs="Arial" w:eastAsiaTheme="minorHAnsi"/>
                <w:iCs/>
                <w:sz w:val="18"/>
                <w:szCs w:val="18"/>
              </w:rPr>
              <w:t>Por Estado</w:t>
            </w:r>
          </w:p>
        </w:tc>
        <w:tc>
          <w:tcPr>
            <w:tcW w:w="3686" w:type="dxa"/>
            <w:vAlign w:val="center"/>
          </w:tcPr>
          <w:p w:rsidRPr="00C759E4" w:rsidR="00E16D79" w:rsidP="00377EF6" w:rsidRDefault="00E16D79" w14:paraId="15D32BB2" w14:textId="77777777">
            <w:pPr>
              <w:tabs>
                <w:tab w:val="left" w:pos="1060"/>
              </w:tabs>
              <w:spacing w:line="220" w:lineRule="exact"/>
              <w:jc w:val="center"/>
              <w:rPr>
                <w:rFonts w:ascii="Verdana" w:hAnsi="Verdana" w:cs="Arial" w:eastAsiaTheme="minorHAnsi"/>
                <w:iCs/>
                <w:sz w:val="18"/>
                <w:szCs w:val="18"/>
              </w:rPr>
            </w:pPr>
            <w:r w:rsidRPr="00C759E4">
              <w:rPr>
                <w:rFonts w:ascii="Verdana" w:hAnsi="Verdana" w:cs="Arial" w:eastAsiaTheme="minorHAnsi"/>
                <w:iCs/>
                <w:sz w:val="18"/>
                <w:szCs w:val="18"/>
              </w:rPr>
              <w:t>autos no sujetos al requisito de la notificación personal se notificarán por medio de anotación en estados electrónicos [art. 201 CPACA]</w:t>
            </w:r>
          </w:p>
          <w:p w:rsidRPr="00C759E4" w:rsidR="00E16D79" w:rsidP="00377EF6" w:rsidRDefault="00E16D79" w14:paraId="614019E3" w14:textId="77777777">
            <w:pPr>
              <w:tabs>
                <w:tab w:val="left" w:pos="1060"/>
              </w:tabs>
              <w:spacing w:line="220" w:lineRule="exact"/>
              <w:jc w:val="center"/>
              <w:rPr>
                <w:rFonts w:ascii="Verdana" w:hAnsi="Verdana" w:cs="Arial" w:eastAsiaTheme="minorHAnsi"/>
                <w:iCs/>
                <w:sz w:val="18"/>
                <w:szCs w:val="18"/>
              </w:rPr>
            </w:pPr>
            <w:r w:rsidRPr="00C759E4">
              <w:rPr>
                <w:rFonts w:ascii="Verdana" w:hAnsi="Verdana" w:cs="Arial" w:eastAsiaTheme="minorHAnsi"/>
                <w:iCs/>
                <w:sz w:val="18"/>
                <w:szCs w:val="18"/>
              </w:rPr>
              <w:t>Aplica en actuaciones judiciales (vía contenciosa</w:t>
            </w:r>
          </w:p>
        </w:tc>
        <w:tc>
          <w:tcPr>
            <w:tcW w:w="3446" w:type="dxa"/>
            <w:vAlign w:val="center"/>
          </w:tcPr>
          <w:p w:rsidRPr="00C759E4" w:rsidR="00E16D79" w:rsidP="00377EF6" w:rsidRDefault="00E16D79" w14:paraId="732E0B94" w14:textId="77777777">
            <w:pPr>
              <w:spacing w:line="220" w:lineRule="exact"/>
              <w:jc w:val="center"/>
              <w:rPr>
                <w:rFonts w:ascii="Verdana" w:hAnsi="Verdana" w:cs="Arial" w:eastAsiaTheme="minorHAnsi"/>
                <w:iCs/>
                <w:sz w:val="18"/>
                <w:szCs w:val="18"/>
              </w:rPr>
            </w:pPr>
            <w:r w:rsidRPr="00C759E4">
              <w:rPr>
                <w:rFonts w:ascii="Verdana" w:hAnsi="Verdana" w:cs="Arial" w:eastAsiaTheme="minorHAnsi"/>
                <w:iCs/>
                <w:sz w:val="18"/>
                <w:szCs w:val="18"/>
              </w:rPr>
              <w:t>Regla general después de la primera</w:t>
            </w:r>
          </w:p>
        </w:tc>
      </w:tr>
      <w:tr w:rsidRPr="0038597C" w:rsidR="00E16D79" w:rsidTr="00377EF6" w14:paraId="129CCA50" w14:textId="77777777">
        <w:tc>
          <w:tcPr>
            <w:tcW w:w="2263" w:type="dxa"/>
            <w:vAlign w:val="center"/>
          </w:tcPr>
          <w:p w:rsidRPr="00C759E4" w:rsidR="00E16D79" w:rsidP="00377EF6" w:rsidRDefault="00E16D79" w14:paraId="4FD92FD7" w14:textId="77777777">
            <w:pPr>
              <w:spacing w:line="220" w:lineRule="exact"/>
              <w:ind w:firstLine="31"/>
              <w:jc w:val="center"/>
              <w:rPr>
                <w:rFonts w:ascii="Verdana" w:hAnsi="Verdana" w:cs="Arial" w:eastAsiaTheme="minorHAnsi"/>
                <w:iCs/>
                <w:sz w:val="18"/>
                <w:szCs w:val="18"/>
              </w:rPr>
            </w:pPr>
            <w:r w:rsidRPr="00C759E4">
              <w:rPr>
                <w:rFonts w:ascii="Verdana" w:hAnsi="Verdana" w:cs="Arial" w:eastAsiaTheme="minorHAnsi"/>
                <w:iCs/>
                <w:sz w:val="18"/>
                <w:szCs w:val="18"/>
              </w:rPr>
              <w:t>Por aviso</w:t>
            </w:r>
          </w:p>
        </w:tc>
        <w:tc>
          <w:tcPr>
            <w:tcW w:w="3686" w:type="dxa"/>
            <w:vAlign w:val="center"/>
          </w:tcPr>
          <w:p w:rsidRPr="00C759E4" w:rsidR="00E16D79" w:rsidP="00377EF6" w:rsidRDefault="00E16D79" w14:paraId="5A0D2D8F" w14:textId="77777777">
            <w:pPr>
              <w:tabs>
                <w:tab w:val="left" w:pos="1060"/>
              </w:tabs>
              <w:spacing w:line="220" w:lineRule="exact"/>
              <w:jc w:val="center"/>
              <w:rPr>
                <w:rFonts w:ascii="Verdana" w:hAnsi="Verdana" w:cs="Arial" w:eastAsiaTheme="minorHAnsi"/>
                <w:iCs/>
                <w:sz w:val="18"/>
                <w:szCs w:val="18"/>
              </w:rPr>
            </w:pPr>
            <w:r w:rsidRPr="00C759E4">
              <w:rPr>
                <w:rFonts w:ascii="Verdana" w:hAnsi="Verdana" w:cs="Arial" w:eastAsiaTheme="minorHAnsi"/>
                <w:iCs/>
                <w:sz w:val="18"/>
                <w:szCs w:val="18"/>
              </w:rPr>
              <w:t>Cuando no es posible la notificación personal, se fija un aviso en la sede electrónica o física.</w:t>
            </w:r>
          </w:p>
        </w:tc>
        <w:tc>
          <w:tcPr>
            <w:tcW w:w="3446" w:type="dxa"/>
            <w:vAlign w:val="center"/>
          </w:tcPr>
          <w:p w:rsidRPr="00C759E4" w:rsidR="00E16D79" w:rsidP="00377EF6" w:rsidRDefault="00E16D79" w14:paraId="4699BAB7" w14:textId="77777777">
            <w:pPr>
              <w:spacing w:line="220" w:lineRule="exact"/>
              <w:jc w:val="center"/>
              <w:rPr>
                <w:rFonts w:ascii="Verdana" w:hAnsi="Verdana" w:cs="Arial" w:eastAsiaTheme="minorHAnsi"/>
                <w:iCs/>
                <w:sz w:val="18"/>
                <w:szCs w:val="18"/>
              </w:rPr>
            </w:pPr>
            <w:r w:rsidRPr="00C759E4">
              <w:rPr>
                <w:rFonts w:ascii="Verdana" w:hAnsi="Verdana" w:cs="Arial" w:eastAsiaTheme="minorHAnsi"/>
                <w:iCs/>
                <w:sz w:val="18"/>
                <w:szCs w:val="18"/>
              </w:rPr>
              <w:t>Aplica cuando no es posible la notificación personal, con publicación en la página web de la rama judicial</w:t>
            </w:r>
          </w:p>
        </w:tc>
      </w:tr>
      <w:tr w:rsidRPr="0038597C" w:rsidR="00E16D79" w:rsidTr="00377EF6" w14:paraId="792C95A3" w14:textId="77777777">
        <w:tc>
          <w:tcPr>
            <w:tcW w:w="2263" w:type="dxa"/>
            <w:vAlign w:val="center"/>
          </w:tcPr>
          <w:p w:rsidRPr="00C759E4" w:rsidR="00E16D79" w:rsidP="00377EF6" w:rsidRDefault="00E16D79" w14:paraId="240A0BA6" w14:textId="77777777">
            <w:pPr>
              <w:spacing w:line="220" w:lineRule="exact"/>
              <w:jc w:val="center"/>
              <w:rPr>
                <w:rFonts w:ascii="Verdana" w:hAnsi="Verdana" w:cs="Arial" w:eastAsiaTheme="minorHAnsi"/>
                <w:iCs/>
                <w:sz w:val="18"/>
                <w:szCs w:val="18"/>
              </w:rPr>
            </w:pPr>
            <w:r w:rsidRPr="00C759E4">
              <w:rPr>
                <w:rFonts w:ascii="Verdana" w:hAnsi="Verdana" w:cs="Arial" w:eastAsiaTheme="minorHAnsi"/>
                <w:iCs/>
                <w:sz w:val="18"/>
                <w:szCs w:val="18"/>
              </w:rPr>
              <w:t>Electrónica</w:t>
            </w:r>
          </w:p>
        </w:tc>
        <w:tc>
          <w:tcPr>
            <w:tcW w:w="3686" w:type="dxa"/>
            <w:vAlign w:val="center"/>
          </w:tcPr>
          <w:p w:rsidRPr="00C759E4" w:rsidR="00E16D79" w:rsidP="00377EF6" w:rsidRDefault="00E16D79" w14:paraId="306D95B4" w14:textId="77777777">
            <w:pPr>
              <w:spacing w:line="220" w:lineRule="exact"/>
              <w:jc w:val="center"/>
              <w:rPr>
                <w:rFonts w:ascii="Verdana" w:hAnsi="Verdana" w:cs="Arial" w:eastAsiaTheme="minorHAnsi"/>
                <w:iCs/>
                <w:sz w:val="18"/>
                <w:szCs w:val="18"/>
              </w:rPr>
            </w:pPr>
            <w:r w:rsidRPr="00C759E4">
              <w:rPr>
                <w:rFonts w:ascii="Verdana" w:hAnsi="Verdana" w:cs="Arial" w:eastAsiaTheme="minorHAnsi"/>
                <w:iCs/>
                <w:sz w:val="18"/>
                <w:szCs w:val="18"/>
              </w:rPr>
              <w:t>Es válida si la persona ha aceptado ese medio o lo ha registrado previamente</w:t>
            </w:r>
          </w:p>
        </w:tc>
        <w:tc>
          <w:tcPr>
            <w:tcW w:w="3446" w:type="dxa"/>
            <w:vAlign w:val="center"/>
          </w:tcPr>
          <w:p w:rsidRPr="00C759E4" w:rsidR="00E16D79" w:rsidP="00377EF6" w:rsidRDefault="00E16D79" w14:paraId="7714EF48" w14:textId="77777777">
            <w:pPr>
              <w:spacing w:line="220" w:lineRule="exact"/>
              <w:jc w:val="center"/>
              <w:rPr>
                <w:rFonts w:ascii="Verdana" w:hAnsi="Verdana" w:cs="Arial" w:eastAsiaTheme="minorHAnsi"/>
                <w:iCs/>
                <w:sz w:val="18"/>
                <w:szCs w:val="18"/>
              </w:rPr>
            </w:pPr>
            <w:r w:rsidRPr="00C759E4">
              <w:rPr>
                <w:rFonts w:ascii="Verdana" w:hAnsi="Verdana" w:cs="Arial" w:eastAsiaTheme="minorHAnsi"/>
                <w:iCs/>
                <w:sz w:val="18"/>
                <w:szCs w:val="18"/>
              </w:rPr>
              <w:t>Se privilegia este medio El CGP impulsa la notificación por medios tecnológicos (correo electrónico).</w:t>
            </w:r>
          </w:p>
        </w:tc>
      </w:tr>
      <w:tr w:rsidRPr="0038597C" w:rsidR="00E16D79" w:rsidTr="00377EF6" w14:paraId="3E208DB1" w14:textId="77777777">
        <w:tc>
          <w:tcPr>
            <w:tcW w:w="2263" w:type="dxa"/>
            <w:vAlign w:val="center"/>
          </w:tcPr>
          <w:p w:rsidRPr="00C759E4" w:rsidR="00E16D79" w:rsidP="00377EF6" w:rsidRDefault="00E16D79" w14:paraId="3E75916A" w14:textId="77777777">
            <w:pPr>
              <w:spacing w:line="220" w:lineRule="exact"/>
              <w:jc w:val="center"/>
              <w:rPr>
                <w:rFonts w:ascii="Verdana" w:hAnsi="Verdana" w:cs="Arial" w:eastAsiaTheme="minorHAnsi"/>
                <w:iCs/>
                <w:sz w:val="18"/>
                <w:szCs w:val="18"/>
              </w:rPr>
            </w:pPr>
            <w:r w:rsidRPr="00C759E4">
              <w:rPr>
                <w:rFonts w:ascii="Verdana" w:hAnsi="Verdana" w:cs="Arial" w:eastAsiaTheme="minorHAnsi"/>
                <w:iCs/>
                <w:sz w:val="18"/>
                <w:szCs w:val="18"/>
              </w:rPr>
              <w:t>Conducta concluyente</w:t>
            </w:r>
          </w:p>
        </w:tc>
        <w:tc>
          <w:tcPr>
            <w:tcW w:w="3686" w:type="dxa"/>
            <w:vAlign w:val="center"/>
          </w:tcPr>
          <w:p w:rsidRPr="00C759E4" w:rsidR="00E16D79" w:rsidP="00377EF6" w:rsidRDefault="00E16D79" w14:paraId="3F586B72" w14:textId="77777777">
            <w:pPr>
              <w:spacing w:line="220" w:lineRule="exact"/>
              <w:jc w:val="center"/>
              <w:rPr>
                <w:rFonts w:ascii="Verdana" w:hAnsi="Verdana" w:cs="Arial" w:eastAsiaTheme="minorHAnsi"/>
                <w:iCs/>
                <w:sz w:val="18"/>
                <w:szCs w:val="18"/>
              </w:rPr>
            </w:pPr>
            <w:r w:rsidRPr="00C759E4">
              <w:rPr>
                <w:rFonts w:ascii="Verdana" w:hAnsi="Verdana" w:cs="Arial" w:eastAsiaTheme="minorHAnsi"/>
                <w:iCs/>
                <w:sz w:val="18"/>
                <w:szCs w:val="18"/>
              </w:rPr>
              <w:t>En el artículo 72 de la Ley 1437 de 2011, el legislador previó que sin el lleno de los requisitos no se tendrá por hecha la notificación, ni producirá efectos la decisión a menos que la parte interesada revele que conoce el acto, consienta la decisión o interponga los recursos legales. En este orden de ideas, la conducta concluyente es una modalidad igualmente válida de notificación de los actos administrativos y se erige en un mecanismo tendiente a subsanar las omisiones o irregularidades que se hayan presentado al intentar la comunicación por el mecanismo principal esto es, el personal o cuando fracasó la notificación por aviso o por edicto.</w:t>
            </w:r>
            <w:r w:rsidRPr="00C759E4">
              <w:rPr>
                <w:rStyle w:val="Refdenotaalpie"/>
                <w:rFonts w:ascii="Verdana" w:hAnsi="Verdana" w:cs="Arial" w:eastAsiaTheme="minorHAnsi"/>
                <w:iCs/>
                <w:sz w:val="18"/>
                <w:szCs w:val="18"/>
              </w:rPr>
              <w:footnoteReference w:id="17"/>
            </w:r>
          </w:p>
        </w:tc>
        <w:tc>
          <w:tcPr>
            <w:tcW w:w="3446" w:type="dxa"/>
            <w:vAlign w:val="center"/>
          </w:tcPr>
          <w:p w:rsidRPr="00C759E4" w:rsidR="00E16D79" w:rsidP="00377EF6" w:rsidRDefault="00E16D79" w14:paraId="3E1EC962" w14:textId="77777777">
            <w:pPr>
              <w:spacing w:line="220" w:lineRule="exact"/>
              <w:jc w:val="center"/>
              <w:rPr>
                <w:rFonts w:ascii="Verdana" w:hAnsi="Verdana" w:cs="Arial" w:eastAsiaTheme="minorHAnsi"/>
                <w:iCs/>
                <w:sz w:val="18"/>
                <w:szCs w:val="18"/>
              </w:rPr>
            </w:pPr>
            <w:r w:rsidRPr="00C759E4">
              <w:rPr>
                <w:rFonts w:ascii="Verdana" w:hAnsi="Verdana" w:cs="Arial" w:eastAsiaTheme="minorHAnsi"/>
                <w:iCs/>
                <w:sz w:val="18"/>
                <w:szCs w:val="18"/>
              </w:rPr>
              <w:t>Se presume notificado si la persona actúa en el proceso sin haber sido formalmente notificada.</w:t>
            </w:r>
          </w:p>
        </w:tc>
      </w:tr>
      <w:tr w:rsidRPr="0038597C" w:rsidR="00E16D79" w:rsidTr="00377EF6" w14:paraId="4E8FBD44" w14:textId="77777777">
        <w:tc>
          <w:tcPr>
            <w:tcW w:w="2263" w:type="dxa"/>
            <w:vAlign w:val="center"/>
          </w:tcPr>
          <w:p w:rsidRPr="00C759E4" w:rsidR="00E16D79" w:rsidP="00377EF6" w:rsidRDefault="00E16D79" w14:paraId="01E89805" w14:textId="77777777">
            <w:pPr>
              <w:spacing w:line="220" w:lineRule="exact"/>
              <w:jc w:val="center"/>
              <w:rPr>
                <w:rFonts w:ascii="Verdana" w:hAnsi="Verdana" w:cs="Arial" w:eastAsiaTheme="minorHAnsi"/>
                <w:iCs/>
                <w:sz w:val="18"/>
                <w:szCs w:val="18"/>
              </w:rPr>
            </w:pPr>
            <w:r w:rsidRPr="00C759E4">
              <w:rPr>
                <w:rFonts w:ascii="Verdana" w:hAnsi="Verdana" w:cs="Arial" w:eastAsiaTheme="minorHAnsi"/>
                <w:iCs/>
                <w:sz w:val="18"/>
                <w:szCs w:val="18"/>
              </w:rPr>
              <w:t>Término para interponer recurso tras notificación</w:t>
            </w:r>
          </w:p>
        </w:tc>
        <w:tc>
          <w:tcPr>
            <w:tcW w:w="3686" w:type="dxa"/>
            <w:vAlign w:val="center"/>
          </w:tcPr>
          <w:p w:rsidRPr="00C759E4" w:rsidR="00E16D79" w:rsidP="00377EF6" w:rsidRDefault="00E16D79" w14:paraId="531CADB0" w14:textId="77777777">
            <w:pPr>
              <w:spacing w:line="220" w:lineRule="exact"/>
              <w:jc w:val="center"/>
              <w:rPr>
                <w:rFonts w:ascii="Verdana" w:hAnsi="Verdana" w:cs="Arial" w:eastAsiaTheme="minorHAnsi"/>
                <w:iCs/>
                <w:sz w:val="18"/>
                <w:szCs w:val="18"/>
              </w:rPr>
            </w:pPr>
            <w:r w:rsidRPr="00C759E4">
              <w:rPr>
                <w:rFonts w:ascii="Verdana" w:hAnsi="Verdana" w:cs="Arial" w:eastAsiaTheme="minorHAnsi"/>
                <w:iCs/>
                <w:sz w:val="18"/>
                <w:szCs w:val="18"/>
              </w:rPr>
              <w:t>Regla de 10 días hábiles</w:t>
            </w:r>
          </w:p>
        </w:tc>
        <w:tc>
          <w:tcPr>
            <w:tcW w:w="3446" w:type="dxa"/>
            <w:vAlign w:val="center"/>
          </w:tcPr>
          <w:p w:rsidRPr="00C759E4" w:rsidR="00E16D79" w:rsidP="00377EF6" w:rsidRDefault="00E16D79" w14:paraId="0E4029C9" w14:textId="77777777">
            <w:pPr>
              <w:spacing w:line="220" w:lineRule="exact"/>
              <w:jc w:val="center"/>
              <w:rPr>
                <w:rFonts w:ascii="Verdana" w:hAnsi="Verdana" w:cs="Arial" w:eastAsiaTheme="minorHAnsi"/>
                <w:iCs/>
                <w:sz w:val="18"/>
                <w:szCs w:val="18"/>
              </w:rPr>
            </w:pPr>
            <w:r w:rsidRPr="00C759E4">
              <w:rPr>
                <w:rFonts w:ascii="Verdana" w:hAnsi="Verdana" w:cs="Arial" w:eastAsiaTheme="minorHAnsi"/>
                <w:iCs/>
                <w:sz w:val="18"/>
                <w:szCs w:val="18"/>
              </w:rPr>
              <w:t>Entre 3 o 5 días hábiles</w:t>
            </w:r>
          </w:p>
        </w:tc>
      </w:tr>
      <w:tr w:rsidRPr="0038597C" w:rsidR="00E16D79" w:rsidTr="00377EF6" w14:paraId="2C43BD89" w14:textId="77777777">
        <w:tc>
          <w:tcPr>
            <w:tcW w:w="2263" w:type="dxa"/>
            <w:vAlign w:val="center"/>
          </w:tcPr>
          <w:p w:rsidRPr="00C759E4" w:rsidR="00E16D79" w:rsidP="00377EF6" w:rsidRDefault="00E16D79" w14:paraId="7B5CAAD9" w14:textId="77777777">
            <w:pPr>
              <w:spacing w:line="220" w:lineRule="exact"/>
              <w:jc w:val="center"/>
              <w:rPr>
                <w:rFonts w:ascii="Verdana" w:hAnsi="Verdana" w:cs="Arial" w:eastAsiaTheme="minorHAnsi"/>
                <w:iCs/>
                <w:sz w:val="18"/>
                <w:szCs w:val="18"/>
              </w:rPr>
            </w:pPr>
            <w:r w:rsidRPr="00C759E4">
              <w:rPr>
                <w:rFonts w:ascii="Verdana" w:hAnsi="Verdana" w:cs="Arial" w:eastAsiaTheme="minorHAnsi"/>
                <w:iCs/>
                <w:sz w:val="18"/>
                <w:szCs w:val="18"/>
              </w:rPr>
              <w:t>Término para contestar demanda</w:t>
            </w:r>
          </w:p>
        </w:tc>
        <w:tc>
          <w:tcPr>
            <w:tcW w:w="3686" w:type="dxa"/>
            <w:vAlign w:val="center"/>
          </w:tcPr>
          <w:p w:rsidRPr="00C759E4" w:rsidR="00E16D79" w:rsidP="00377EF6" w:rsidRDefault="00E16D79" w14:paraId="2D133C2C" w14:textId="77777777">
            <w:pPr>
              <w:spacing w:line="220" w:lineRule="exact"/>
              <w:jc w:val="center"/>
              <w:rPr>
                <w:rFonts w:ascii="Verdana" w:hAnsi="Verdana" w:cs="Arial" w:eastAsiaTheme="minorHAnsi"/>
                <w:iCs/>
                <w:sz w:val="18"/>
                <w:szCs w:val="18"/>
              </w:rPr>
            </w:pPr>
            <w:r w:rsidRPr="00C759E4">
              <w:rPr>
                <w:rFonts w:ascii="Verdana" w:hAnsi="Verdana" w:cs="Arial" w:eastAsiaTheme="minorHAnsi"/>
                <w:iCs/>
                <w:sz w:val="18"/>
                <w:szCs w:val="18"/>
              </w:rPr>
              <w:t>30 días hábiles</w:t>
            </w:r>
          </w:p>
        </w:tc>
        <w:tc>
          <w:tcPr>
            <w:tcW w:w="3446" w:type="dxa"/>
            <w:vAlign w:val="center"/>
          </w:tcPr>
          <w:p w:rsidRPr="00C759E4" w:rsidR="00E16D79" w:rsidP="00377EF6" w:rsidRDefault="00E16D79" w14:paraId="55F828D8" w14:textId="77777777">
            <w:pPr>
              <w:spacing w:line="220" w:lineRule="exact"/>
              <w:jc w:val="center"/>
              <w:rPr>
                <w:rFonts w:ascii="Verdana" w:hAnsi="Verdana" w:cs="Arial" w:eastAsiaTheme="minorHAnsi"/>
                <w:iCs/>
                <w:sz w:val="18"/>
                <w:szCs w:val="18"/>
              </w:rPr>
            </w:pPr>
            <w:r w:rsidRPr="00C759E4">
              <w:rPr>
                <w:rFonts w:ascii="Verdana" w:hAnsi="Verdana" w:cs="Arial" w:eastAsiaTheme="minorHAnsi"/>
                <w:iCs/>
                <w:sz w:val="18"/>
                <w:szCs w:val="18"/>
              </w:rPr>
              <w:t>20 días hábiles</w:t>
            </w:r>
          </w:p>
        </w:tc>
      </w:tr>
    </w:tbl>
    <w:p w:rsidRPr="0048692F" w:rsidR="00E16D79" w:rsidP="00E16D79" w:rsidRDefault="00E16D79" w14:paraId="3DCB0D28" w14:textId="77777777">
      <w:pPr>
        <w:spacing w:after="0" w:line="280" w:lineRule="exact"/>
        <w:jc w:val="center"/>
        <w:rPr>
          <w:rFonts w:ascii="Verdana" w:hAnsi="Verdana" w:cs="Arial"/>
          <w:sz w:val="12"/>
          <w:szCs w:val="12"/>
        </w:rPr>
      </w:pPr>
      <w:r w:rsidRPr="0048692F">
        <w:rPr>
          <w:rFonts w:ascii="Verdana" w:hAnsi="Verdana" w:cs="Arial"/>
          <w:sz w:val="12"/>
          <w:szCs w:val="12"/>
        </w:rPr>
        <w:t>Fuente: Oficina Asesora Jurídica ICBF</w:t>
      </w:r>
    </w:p>
    <w:p w:rsidRPr="00F308A5" w:rsidR="00E16D79" w:rsidP="00E16D79" w:rsidRDefault="00E16D79" w14:paraId="31C48FF3" w14:textId="77777777">
      <w:pPr>
        <w:spacing w:after="0" w:line="280" w:lineRule="exact"/>
        <w:jc w:val="both"/>
        <w:rPr>
          <w:rFonts w:ascii="Verdana" w:hAnsi="Verdana" w:cs="Arial"/>
        </w:rPr>
      </w:pPr>
    </w:p>
    <w:p w:rsidR="00E16D79" w:rsidP="00E16D79" w:rsidRDefault="00E16D79" w14:paraId="5CD31DA4" w14:textId="77777777">
      <w:pPr>
        <w:spacing w:after="0" w:line="280" w:lineRule="exact"/>
        <w:jc w:val="both"/>
        <w:rPr>
          <w:rFonts w:ascii="Verdana" w:hAnsi="Verdana" w:cs="Arial"/>
        </w:rPr>
      </w:pPr>
      <w:r w:rsidRPr="00F308A5">
        <w:rPr>
          <w:rFonts w:ascii="Verdana" w:hAnsi="Verdana" w:cs="Arial"/>
        </w:rPr>
        <w:t xml:space="preserve">Lo anterior, </w:t>
      </w:r>
      <w:r>
        <w:rPr>
          <w:rFonts w:ascii="Verdana" w:hAnsi="Verdana" w:cs="Arial"/>
        </w:rPr>
        <w:t xml:space="preserve">se soporta jurídicamente en que </w:t>
      </w:r>
      <w:r w:rsidRPr="00F308A5">
        <w:rPr>
          <w:rFonts w:ascii="Verdana" w:hAnsi="Verdana" w:cs="Arial"/>
        </w:rPr>
        <w:t xml:space="preserve">la aplicación del Código General del </w:t>
      </w:r>
      <w:r>
        <w:rPr>
          <w:rFonts w:ascii="Verdana" w:hAnsi="Verdana" w:cs="Arial"/>
        </w:rPr>
        <w:t>P</w:t>
      </w:r>
      <w:r w:rsidRPr="00F308A5">
        <w:rPr>
          <w:rFonts w:ascii="Verdana" w:hAnsi="Verdana" w:cs="Arial"/>
        </w:rPr>
        <w:t xml:space="preserve">roceso, respecto a demarcaciones de plazo </w:t>
      </w:r>
      <w:r>
        <w:rPr>
          <w:rFonts w:ascii="Verdana" w:hAnsi="Verdana" w:cs="Arial"/>
        </w:rPr>
        <w:t xml:space="preserve">con el CPACA, </w:t>
      </w:r>
      <w:r w:rsidRPr="00F308A5">
        <w:rPr>
          <w:rFonts w:ascii="Verdana" w:hAnsi="Verdana" w:cs="Arial"/>
        </w:rPr>
        <w:t>cuenta con periodos más cortos</w:t>
      </w:r>
      <w:r>
        <w:rPr>
          <w:rFonts w:ascii="Verdana" w:hAnsi="Verdana" w:cs="Arial"/>
        </w:rPr>
        <w:t xml:space="preserve"> para desarrollar sus actuaciones</w:t>
      </w:r>
      <w:r w:rsidRPr="00F308A5">
        <w:rPr>
          <w:rFonts w:ascii="Verdana" w:hAnsi="Verdana" w:cs="Arial"/>
        </w:rPr>
        <w:t xml:space="preserve">, </w:t>
      </w:r>
      <w:r>
        <w:rPr>
          <w:rFonts w:ascii="Verdana" w:hAnsi="Verdana" w:cs="Arial"/>
        </w:rPr>
        <w:t>además, u</w:t>
      </w:r>
      <w:r w:rsidRPr="005B74F4">
        <w:rPr>
          <w:rFonts w:ascii="Verdana" w:hAnsi="Verdana" w:cs="Arial"/>
        </w:rPr>
        <w:t xml:space="preserve">no de los compendios fundamentales es el </w:t>
      </w:r>
      <w:r>
        <w:rPr>
          <w:rFonts w:ascii="Verdana" w:hAnsi="Verdana" w:cs="Arial"/>
        </w:rPr>
        <w:t xml:space="preserve">de </w:t>
      </w:r>
      <w:r w:rsidRPr="005B74F4">
        <w:rPr>
          <w:rFonts w:ascii="Verdana" w:hAnsi="Verdana" w:cs="Arial"/>
        </w:rPr>
        <w:t xml:space="preserve">priorizar el uso de medios electrónicos, que implica que, en caso de duda sobre la aplicación de una norma procesal, debe privilegiarse aquella interpretación que facilite el uso de medios electrónicos para garantizar el </w:t>
      </w:r>
      <w:r>
        <w:rPr>
          <w:rFonts w:ascii="Verdana" w:hAnsi="Verdana" w:cs="Arial"/>
        </w:rPr>
        <w:t xml:space="preserve">derecho de </w:t>
      </w:r>
      <w:r>
        <w:rPr>
          <w:rFonts w:ascii="Verdana" w:hAnsi="Verdana" w:cs="Arial"/>
        </w:rPr>
        <w:lastRenderedPageBreak/>
        <w:t>defensa y principio de contradicción</w:t>
      </w:r>
      <w:r>
        <w:rPr>
          <w:rStyle w:val="Refdenotaalpie"/>
          <w:rFonts w:ascii="Verdana" w:hAnsi="Verdana" w:cs="Arial"/>
        </w:rPr>
        <w:footnoteReference w:id="18"/>
      </w:r>
      <w:r>
        <w:rPr>
          <w:rFonts w:ascii="Verdana" w:hAnsi="Verdana" w:cs="Arial"/>
        </w:rPr>
        <w:t xml:space="preserve">, lo que se traduce en un procedimiento más garantista y célere. </w:t>
      </w:r>
    </w:p>
    <w:p w:rsidR="00E16D79" w:rsidP="00E16D79" w:rsidRDefault="00E16D79" w14:paraId="2A24F78B" w14:textId="77777777">
      <w:pPr>
        <w:spacing w:after="0" w:line="280" w:lineRule="exact"/>
        <w:jc w:val="both"/>
        <w:rPr>
          <w:rFonts w:ascii="Verdana" w:hAnsi="Verdana" w:cs="Arial"/>
        </w:rPr>
      </w:pPr>
    </w:p>
    <w:p w:rsidR="00E16D79" w:rsidP="00E16D79" w:rsidRDefault="00E16D79" w14:paraId="6739569A" w14:textId="77777777">
      <w:pPr>
        <w:spacing w:after="0" w:line="280" w:lineRule="exact"/>
        <w:jc w:val="both"/>
        <w:rPr>
          <w:rFonts w:ascii="Verdana" w:hAnsi="Verdana" w:cs="Arial"/>
        </w:rPr>
      </w:pPr>
      <w:r w:rsidRPr="005B74F4">
        <w:rPr>
          <w:rFonts w:ascii="Verdana" w:hAnsi="Verdana" w:cs="Arial"/>
        </w:rPr>
        <w:t xml:space="preserve">De igual </w:t>
      </w:r>
      <w:r>
        <w:rPr>
          <w:rFonts w:ascii="Verdana" w:hAnsi="Verdana" w:cs="Arial"/>
        </w:rPr>
        <w:t>forma</w:t>
      </w:r>
      <w:r w:rsidRPr="005B74F4">
        <w:rPr>
          <w:rFonts w:ascii="Verdana" w:hAnsi="Verdana" w:cs="Arial"/>
        </w:rPr>
        <w:t>, bajo los postulados del principio de eficiencia procesal</w:t>
      </w:r>
      <w:r>
        <w:rPr>
          <w:rStyle w:val="Refdenotaalpie"/>
          <w:rFonts w:ascii="Verdana" w:hAnsi="Verdana" w:cs="Arial"/>
        </w:rPr>
        <w:footnoteReference w:id="19"/>
      </w:r>
      <w:r w:rsidRPr="005B74F4">
        <w:rPr>
          <w:rFonts w:ascii="Verdana" w:hAnsi="Verdana" w:cs="Arial"/>
        </w:rPr>
        <w:t xml:space="preserve"> que promueve la simplificación de los trámites, la reducción de términos y la economía procesal a través del uso de canales virtuales,</w:t>
      </w:r>
      <w:r>
        <w:rPr>
          <w:rFonts w:ascii="Verdana" w:hAnsi="Verdana" w:cs="Arial"/>
        </w:rPr>
        <w:t xml:space="preserve"> se facilita</w:t>
      </w:r>
      <w:r w:rsidRPr="005B74F4">
        <w:rPr>
          <w:rFonts w:ascii="Verdana" w:hAnsi="Verdana" w:cs="Arial"/>
        </w:rPr>
        <w:t xml:space="preserve"> al ciudadano el acceso </w:t>
      </w:r>
      <w:r>
        <w:rPr>
          <w:rFonts w:ascii="Verdana" w:hAnsi="Verdana" w:cs="Arial"/>
        </w:rPr>
        <w:t xml:space="preserve">en aras de </w:t>
      </w:r>
      <w:r w:rsidRPr="005B74F4">
        <w:rPr>
          <w:rFonts w:ascii="Verdana" w:hAnsi="Verdana" w:cs="Arial"/>
        </w:rPr>
        <w:t>mejor</w:t>
      </w:r>
      <w:r>
        <w:rPr>
          <w:rFonts w:ascii="Verdana" w:hAnsi="Verdana" w:cs="Arial"/>
        </w:rPr>
        <w:t>ar</w:t>
      </w:r>
      <w:r w:rsidRPr="005B74F4">
        <w:rPr>
          <w:rFonts w:ascii="Verdana" w:hAnsi="Verdana" w:cs="Arial"/>
        </w:rPr>
        <w:t xml:space="preserve"> la gestión y </w:t>
      </w:r>
      <w:r>
        <w:rPr>
          <w:rFonts w:ascii="Verdana" w:hAnsi="Verdana" w:cs="Arial"/>
        </w:rPr>
        <w:t>propósito</w:t>
      </w:r>
      <w:r w:rsidRPr="005B74F4">
        <w:rPr>
          <w:rFonts w:ascii="Verdana" w:hAnsi="Verdana" w:cs="Arial"/>
        </w:rPr>
        <w:t xml:space="preserve"> de cada actuación administrativa. </w:t>
      </w:r>
    </w:p>
    <w:p w:rsidR="00DB6826" w:rsidP="00E16D79" w:rsidRDefault="00DB6826" w14:paraId="74A73927" w14:textId="77777777">
      <w:pPr>
        <w:spacing w:after="0" w:line="280" w:lineRule="exact"/>
        <w:jc w:val="both"/>
        <w:rPr>
          <w:rFonts w:ascii="Verdana" w:hAnsi="Verdana" w:cs="Arial"/>
        </w:rPr>
      </w:pPr>
    </w:p>
    <w:p w:rsidRPr="00DB6826" w:rsidR="00DB6826" w:rsidP="000C2CDB" w:rsidRDefault="008E1B02" w14:paraId="4B868B37" w14:textId="3B8CE6AD">
      <w:pPr>
        <w:pStyle w:val="Citaslargas"/>
        <w:ind w:left="0"/>
      </w:pPr>
      <w:r w:rsidRPr="0056348C">
        <w:t>En tanto, e</w:t>
      </w:r>
      <w:r w:rsidRPr="0056348C" w:rsidR="00DB6826">
        <w:t>l Código General del Proceso constituye la norma procesal que regula los asuntos de carácter civil, dentro de los cuales se incluyen los procesos de familia</w:t>
      </w:r>
      <w:r w:rsidRPr="0056348C">
        <w:t>, p</w:t>
      </w:r>
      <w:r w:rsidRPr="0056348C" w:rsidR="00DB6826">
        <w:t>or</w:t>
      </w:r>
      <w:r w:rsidRPr="0056348C">
        <w:t xml:space="preserve"> lo que</w:t>
      </w:r>
      <w:r w:rsidRPr="0056348C" w:rsidR="0056348C">
        <w:t>,</w:t>
      </w:r>
      <w:r w:rsidRPr="0056348C" w:rsidR="00DB6826">
        <w:t xml:space="preserve"> en ausencia de disposiciones específicas, deberá aplicarse supletoriamente el CGP, </w:t>
      </w:r>
      <w:r w:rsidRPr="0056348C">
        <w:t>ya que proporcionalmente</w:t>
      </w:r>
      <w:r w:rsidRPr="0056348C" w:rsidR="00DB6826">
        <w:t xml:space="preserve"> sostiene unidad sistemática y funcional con la naturaleza del proceso y la jurisdicción competente.</w:t>
      </w:r>
    </w:p>
    <w:p w:rsidR="00DB6826" w:rsidP="000C2CDB" w:rsidRDefault="00DB6826" w14:paraId="0397AA3B" w14:textId="77777777">
      <w:pPr>
        <w:pStyle w:val="Citaslargas"/>
        <w:ind w:left="0"/>
      </w:pPr>
    </w:p>
    <w:p w:rsidRPr="005B74F4" w:rsidR="00DB6826" w:rsidP="000C2CDB" w:rsidRDefault="0056348C" w14:paraId="0440F869" w14:textId="030CA289">
      <w:pPr>
        <w:pStyle w:val="Citaslargas"/>
        <w:ind w:left="0"/>
      </w:pPr>
      <w:r w:rsidRPr="001B7F3D">
        <w:t>Al respecto, p</w:t>
      </w:r>
      <w:r w:rsidRPr="001B7F3D" w:rsidR="00DB6826">
        <w:t xml:space="preserve">retender que un juez de familia en el marco de los asuntos propios de su competencia se rija por el CPACA no solo excede los límites legales de su jurisdicción, sino que también desconoce el principio de especialidad normativa y la coherencia del sistema procesal. En este contexto, la actuación del </w:t>
      </w:r>
      <w:r w:rsidR="001D0764">
        <w:t>D</w:t>
      </w:r>
      <w:r w:rsidRPr="001B7F3D" w:rsidR="00DB6826">
        <w:t xml:space="preserve">efensor de </w:t>
      </w:r>
      <w:r w:rsidR="001D0764">
        <w:t>F</w:t>
      </w:r>
      <w:r w:rsidRPr="001B7F3D" w:rsidR="00DB6826">
        <w:t xml:space="preserve">amilia </w:t>
      </w:r>
      <w:r w:rsidRPr="001B7F3D" w:rsidR="006601DE">
        <w:t xml:space="preserve">debe ir </w:t>
      </w:r>
      <w:r w:rsidRPr="001B7F3D" w:rsidR="00DB6826">
        <w:t>orientada a subsanar omisiones o irregularidades legales, armonizarse con los mecanismos propios del proceso de familia, cuyo eje central es la garantía del derecho de alimentos de los niños, niñas y adolescentes.</w:t>
      </w:r>
    </w:p>
    <w:p w:rsidRPr="005B74F4" w:rsidR="00E16D79" w:rsidP="00E16D79" w:rsidRDefault="00E16D79" w14:paraId="1DBC3A3F" w14:textId="77777777">
      <w:pPr>
        <w:spacing w:after="0" w:line="280" w:lineRule="exact"/>
        <w:jc w:val="both"/>
        <w:rPr>
          <w:rFonts w:ascii="Verdana" w:hAnsi="Verdana" w:cs="Arial"/>
        </w:rPr>
      </w:pPr>
    </w:p>
    <w:p w:rsidR="00E16D79" w:rsidP="00E16D79" w:rsidRDefault="00E16D79" w14:paraId="591356BB" w14:textId="77777777">
      <w:pPr>
        <w:spacing w:after="0" w:line="280" w:lineRule="exact"/>
        <w:jc w:val="both"/>
        <w:rPr>
          <w:rFonts w:ascii="Verdana" w:hAnsi="Verdana" w:cs="Arial"/>
        </w:rPr>
      </w:pPr>
      <w:r>
        <w:rPr>
          <w:rFonts w:ascii="Verdana" w:hAnsi="Verdana" w:cs="Arial"/>
        </w:rPr>
        <w:t xml:space="preserve">En tal sentido, el CGP </w:t>
      </w:r>
      <w:r w:rsidRPr="00396CE2">
        <w:rPr>
          <w:rFonts w:ascii="Verdana" w:hAnsi="Verdana" w:cs="Arial"/>
        </w:rPr>
        <w:t>representa un avance fundamental</w:t>
      </w:r>
      <w:r>
        <w:rPr>
          <w:rFonts w:ascii="Verdana" w:hAnsi="Verdana" w:cs="Arial"/>
        </w:rPr>
        <w:t xml:space="preserve"> para la atención de la ciudadanía, </w:t>
      </w:r>
      <w:r w:rsidRPr="00396CE2">
        <w:rPr>
          <w:rFonts w:ascii="Verdana" w:hAnsi="Verdana" w:cs="Arial"/>
        </w:rPr>
        <w:t xml:space="preserve">fortaleciendo el principio de acceso efectivo </w:t>
      </w:r>
      <w:r>
        <w:rPr>
          <w:rFonts w:ascii="Verdana" w:hAnsi="Verdana" w:cs="Arial"/>
        </w:rPr>
        <w:t>a las garantías procesales,</w:t>
      </w:r>
      <w:r w:rsidRPr="00396CE2">
        <w:rPr>
          <w:rFonts w:ascii="Verdana" w:hAnsi="Verdana" w:cs="Arial"/>
        </w:rPr>
        <w:t xml:space="preserve"> justicia, celeridad </w:t>
      </w:r>
      <w:r>
        <w:rPr>
          <w:rFonts w:ascii="Verdana" w:hAnsi="Verdana" w:cs="Arial"/>
        </w:rPr>
        <w:t>y</w:t>
      </w:r>
      <w:r w:rsidRPr="00396CE2">
        <w:rPr>
          <w:rFonts w:ascii="Verdana" w:hAnsi="Verdana" w:cs="Arial"/>
        </w:rPr>
        <w:t xml:space="preserve"> transparencia, garantizando la igualdad entre las partes y el acatamiento al debido proceso. Adopta,</w:t>
      </w:r>
      <w:r>
        <w:rPr>
          <w:rFonts w:ascii="Verdana" w:hAnsi="Verdana" w:cs="Arial"/>
        </w:rPr>
        <w:t xml:space="preserve"> además,</w:t>
      </w:r>
      <w:r w:rsidRPr="00396CE2">
        <w:rPr>
          <w:rFonts w:ascii="Verdana" w:hAnsi="Verdana" w:cs="Arial"/>
        </w:rPr>
        <w:t xml:space="preserve"> la eficacia de la notificación personal al permitir que esta se realice por medios digitales, como el correo electrónico</w:t>
      </w:r>
      <w:r>
        <w:rPr>
          <w:rFonts w:ascii="Verdana" w:hAnsi="Verdana" w:cs="Arial"/>
        </w:rPr>
        <w:t xml:space="preserve"> y</w:t>
      </w:r>
      <w:r w:rsidRPr="00396CE2">
        <w:rPr>
          <w:rFonts w:ascii="Verdana" w:hAnsi="Verdana" w:cs="Arial"/>
        </w:rPr>
        <w:t xml:space="preserve"> se facilita el acceso a la información</w:t>
      </w:r>
      <w:r>
        <w:rPr>
          <w:rFonts w:ascii="Verdana" w:hAnsi="Verdana" w:cs="Arial"/>
        </w:rPr>
        <w:t>.</w:t>
      </w:r>
    </w:p>
    <w:p w:rsidR="00E16D79" w:rsidP="00E16D79" w:rsidRDefault="00E16D79" w14:paraId="55F32796" w14:textId="77777777">
      <w:pPr>
        <w:spacing w:after="0" w:line="280" w:lineRule="exact"/>
        <w:jc w:val="both"/>
        <w:rPr>
          <w:rFonts w:ascii="Verdana" w:hAnsi="Verdana" w:cs="Arial"/>
        </w:rPr>
      </w:pPr>
    </w:p>
    <w:p w:rsidR="00E16D79" w:rsidP="000C2CDB" w:rsidRDefault="00E16D79" w14:paraId="6C4295A8" w14:textId="77777777">
      <w:pPr>
        <w:pStyle w:val="Citaslargas"/>
        <w:ind w:left="0"/>
      </w:pPr>
      <w:r>
        <w:t>En la búsqueda de la norma procesal da mayor aplicabilidad a los principios de celeridad y eficacia</w:t>
      </w:r>
      <w:r>
        <w:rPr>
          <w:rStyle w:val="Refdenotaalpie"/>
        </w:rPr>
        <w:footnoteReference w:id="20"/>
      </w:r>
      <w:r>
        <w:t xml:space="preserve">, que adquiere una coherencia procedimental con los procesos de reclamación del derecho de alimentos, que </w:t>
      </w:r>
      <w:r>
        <w:rPr>
          <w:lang w:val="es-ES"/>
        </w:rPr>
        <w:t>goce</w:t>
      </w:r>
      <w:r w:rsidRPr="00D0352B">
        <w:rPr>
          <w:lang w:val="es-ES"/>
        </w:rPr>
        <w:t xml:space="preserve"> </w:t>
      </w:r>
      <w:r>
        <w:rPr>
          <w:lang w:val="es-ES"/>
        </w:rPr>
        <w:t xml:space="preserve">de </w:t>
      </w:r>
      <w:r w:rsidRPr="00D0352B">
        <w:rPr>
          <w:lang w:val="es-ES"/>
        </w:rPr>
        <w:t>medidas encaminadas a garantizar</w:t>
      </w:r>
      <w:r>
        <w:rPr>
          <w:lang w:val="es-ES"/>
        </w:rPr>
        <w:t xml:space="preserve"> </w:t>
      </w:r>
      <w:r w:rsidRPr="00D0352B">
        <w:rPr>
          <w:lang w:val="es-ES"/>
        </w:rPr>
        <w:t>los derechos de acceso a la administración justicia, debido proceso</w:t>
      </w:r>
      <w:r>
        <w:rPr>
          <w:lang w:val="es-ES"/>
        </w:rPr>
        <w:t xml:space="preserve"> y</w:t>
      </w:r>
      <w:r w:rsidRPr="00D0352B">
        <w:rPr>
          <w:lang w:val="es-ES"/>
        </w:rPr>
        <w:t xml:space="preserve"> el derecho de defensa</w:t>
      </w:r>
      <w:r>
        <w:t xml:space="preserve"> que se</w:t>
      </w:r>
      <w:r w:rsidRPr="003F6B04">
        <w:t xml:space="preserve"> </w:t>
      </w:r>
      <w:r>
        <w:t xml:space="preserve">aproxime con la finalidad de la Ley 2097 de 2021 y, sobre todo el </w:t>
      </w:r>
      <w:r w:rsidRPr="004F216F">
        <w:t>principio del interés superior de los niños, niñas y adolescentes</w:t>
      </w:r>
      <w:r>
        <w:t xml:space="preserve"> ha de aplicarse la legislación procesal civil; Ley 1564 de 2012 – Código General del Proceso. </w:t>
      </w:r>
    </w:p>
    <w:p w:rsidR="00E16D79" w:rsidP="000C2CDB" w:rsidRDefault="00E16D79" w14:paraId="51744B03" w14:textId="77777777">
      <w:pPr>
        <w:pStyle w:val="Citaslargas"/>
        <w:ind w:left="0"/>
      </w:pPr>
    </w:p>
    <w:p w:rsidRPr="008D4F14" w:rsidR="00E16D79" w:rsidP="000C2CDB" w:rsidRDefault="00E16D79" w14:paraId="756E8B07" w14:textId="18C2C79A">
      <w:pPr>
        <w:pStyle w:val="Citaslargas"/>
        <w:ind w:left="0"/>
      </w:pPr>
      <w:r>
        <w:t xml:space="preserve">Asimismo, es importante precisar que a pesar del </w:t>
      </w:r>
      <w:proofErr w:type="gramStart"/>
      <w:r w:rsidR="001B7F3D">
        <w:t>limitante jurídico</w:t>
      </w:r>
      <w:proofErr w:type="gramEnd"/>
      <w:r>
        <w:t xml:space="preserve"> que se ha venido presentando frente al REDAM, la aplicación del Código General del Proceso a cargo del Defensor de Familia no desnaturaliza su calidad de autoridad administrativa ni priva de sus facultades y autonomía su ejercicio como autoridad, por el contrario, fortalece el universo jurídico de los distintos trámites que debe adelantar en garantía de los derechos de los niños, niñas y adolescentes.  </w:t>
      </w:r>
    </w:p>
    <w:p w:rsidR="00E16D79" w:rsidP="00972FEB" w:rsidRDefault="00E16D79" w14:paraId="2CD87CB0" w14:textId="77777777">
      <w:pPr>
        <w:pStyle w:val="Citaslargas"/>
      </w:pPr>
    </w:p>
    <w:p w:rsidR="00E16D79" w:rsidP="00E16D79" w:rsidRDefault="00E16D79" w14:paraId="08342A35" w14:textId="77777777">
      <w:pPr>
        <w:spacing w:after="0" w:line="280" w:lineRule="exact"/>
        <w:jc w:val="both"/>
        <w:rPr>
          <w:rFonts w:ascii="Verdana" w:hAnsi="Verdana" w:cs="Arial"/>
        </w:rPr>
      </w:pPr>
      <w:r w:rsidRPr="000074C8">
        <w:rPr>
          <w:rFonts w:ascii="Verdana" w:hAnsi="Verdana" w:cs="Arial"/>
        </w:rPr>
        <w:lastRenderedPageBreak/>
        <w:t>De acuerdo con las consideraciones presentadas</w:t>
      </w:r>
      <w:r>
        <w:rPr>
          <w:rFonts w:ascii="Verdana" w:hAnsi="Verdana" w:cs="Arial"/>
        </w:rPr>
        <w:t xml:space="preserve">, las autoridades administrativas - Defensores de Familia, sí podrían </w:t>
      </w:r>
      <w:r>
        <w:rPr>
          <w:rFonts w:ascii="Verdana" w:hAnsi="Verdana"/>
          <w:bCs/>
        </w:rPr>
        <w:t xml:space="preserve">dar aplicación al </w:t>
      </w:r>
      <w:r w:rsidRPr="004D35F7">
        <w:rPr>
          <w:rFonts w:ascii="Verdana" w:hAnsi="Verdana" w:cs="Arial"/>
        </w:rPr>
        <w:t>Código General del Proceso - Ley 1564 de 2012</w:t>
      </w:r>
      <w:r>
        <w:rPr>
          <w:rFonts w:ascii="Verdana" w:hAnsi="Verdana" w:cs="Arial"/>
        </w:rPr>
        <w:t xml:space="preserve"> como norma de procedimiento en el trámite de la Ley 2097 de 2021.</w:t>
      </w:r>
    </w:p>
    <w:p w:rsidR="00E16D79" w:rsidP="001B7F3D" w:rsidRDefault="00E16D79" w14:paraId="5443E48E" w14:textId="77777777">
      <w:pPr>
        <w:spacing w:after="0" w:line="240" w:lineRule="auto"/>
        <w:jc w:val="both"/>
        <w:rPr>
          <w:rFonts w:ascii="Verdana" w:hAnsi="Verdana" w:cs="Arial"/>
        </w:rPr>
      </w:pPr>
    </w:p>
    <w:p w:rsidR="00E16D79" w:rsidP="001B7F3D" w:rsidRDefault="00E16D79" w14:paraId="6F07C5DE" w14:textId="77777777">
      <w:pPr>
        <w:pStyle w:val="Prrafodelista"/>
        <w:widowControl w:val="0"/>
        <w:spacing w:after="0" w:line="240" w:lineRule="auto"/>
        <w:ind w:left="567"/>
        <w:jc w:val="both"/>
        <w:rPr>
          <w:rFonts w:ascii="Verdana" w:hAnsi="Verdana" w:cs="Arial"/>
          <w:i/>
          <w:iCs/>
        </w:rPr>
      </w:pPr>
      <w:r>
        <w:rPr>
          <w:rFonts w:ascii="Verdana" w:hAnsi="Verdana" w:cs="Arial"/>
          <w:i/>
          <w:iCs/>
        </w:rPr>
        <w:t xml:space="preserve">2. </w:t>
      </w:r>
      <w:r w:rsidRPr="00377F4A">
        <w:rPr>
          <w:rFonts w:ascii="Verdana" w:hAnsi="Verdana" w:cs="Arial"/>
          <w:i/>
          <w:iCs/>
        </w:rPr>
        <w:t xml:space="preserve">De contar con respuesta afirmativa a la anterior pregunta, ¿Cuál sería el procedimiento aplicable a la notificación por emplazamiento, teniendo en cuenta que se debe cumplir con el Registro Nacional de Personas Emplazadas? </w:t>
      </w:r>
    </w:p>
    <w:p w:rsidRPr="006601DE" w:rsidR="006601DE" w:rsidP="006601DE" w:rsidRDefault="006601DE" w14:paraId="0C70F1D9" w14:textId="77777777">
      <w:pPr>
        <w:widowControl w:val="0"/>
        <w:spacing w:after="0" w:line="280" w:lineRule="exact"/>
        <w:jc w:val="both"/>
        <w:rPr>
          <w:rFonts w:ascii="Verdana" w:hAnsi="Verdana" w:cs="Arial"/>
          <w:i/>
          <w:iCs/>
        </w:rPr>
      </w:pPr>
    </w:p>
    <w:p w:rsidR="00E16D79" w:rsidP="00E16D79" w:rsidRDefault="00E16D79" w14:paraId="3A4084BE" w14:textId="59C5BA1A">
      <w:pPr>
        <w:widowControl w:val="0"/>
        <w:spacing w:after="0" w:line="280" w:lineRule="exact"/>
        <w:jc w:val="both"/>
        <w:rPr>
          <w:rFonts w:ascii="Verdana" w:hAnsi="Verdana" w:cs="Arial"/>
        </w:rPr>
      </w:pPr>
      <w:r>
        <w:rPr>
          <w:rFonts w:ascii="Verdana" w:hAnsi="Verdana" w:cs="Arial"/>
        </w:rPr>
        <w:t>Teniendo en cuenta que la respuesta a la pregunta No. 1 fue afirmativa, el procedimiento aplicable a la notificación por emplazamiento se explica a continuación</w:t>
      </w:r>
      <w:r w:rsidR="007B161C">
        <w:rPr>
          <w:rFonts w:ascii="Verdana" w:hAnsi="Verdana" w:cs="Arial"/>
        </w:rPr>
        <w:t>.</w:t>
      </w:r>
    </w:p>
    <w:p w:rsidR="00E16D79" w:rsidP="00E16D79" w:rsidRDefault="00E16D79" w14:paraId="58312FB5" w14:textId="77777777">
      <w:pPr>
        <w:widowControl w:val="0"/>
        <w:spacing w:after="0" w:line="280" w:lineRule="exact"/>
        <w:jc w:val="both"/>
        <w:rPr>
          <w:rFonts w:ascii="Verdana" w:hAnsi="Verdana" w:cs="Arial"/>
        </w:rPr>
      </w:pPr>
    </w:p>
    <w:p w:rsidR="00E16D79" w:rsidP="00E16D79" w:rsidRDefault="00E16D79" w14:paraId="720025EA" w14:textId="77777777">
      <w:pPr>
        <w:widowControl w:val="0"/>
        <w:spacing w:after="0" w:line="280" w:lineRule="exact"/>
        <w:jc w:val="both"/>
        <w:rPr>
          <w:rFonts w:ascii="Verdana" w:hAnsi="Verdana" w:cs="Arial"/>
        </w:rPr>
      </w:pPr>
      <w:r>
        <w:rPr>
          <w:rFonts w:ascii="Verdana" w:hAnsi="Verdana" w:cs="Arial"/>
        </w:rPr>
        <w:t>El Código General del Proceso señala en el artículo 108 lo siguiente:</w:t>
      </w:r>
    </w:p>
    <w:p w:rsidR="007B161C" w:rsidP="00E16D79" w:rsidRDefault="007B161C" w14:paraId="7ECD0CF9" w14:textId="77777777">
      <w:pPr>
        <w:widowControl w:val="0"/>
        <w:spacing w:after="0" w:line="280" w:lineRule="exact"/>
        <w:jc w:val="both"/>
        <w:rPr>
          <w:rFonts w:ascii="Verdana" w:hAnsi="Verdana" w:cs="Arial"/>
        </w:rPr>
      </w:pPr>
    </w:p>
    <w:p w:rsidR="00E16D79" w:rsidP="00E16D79" w:rsidRDefault="00E16D79" w14:paraId="578A7743" w14:textId="77777777">
      <w:pPr>
        <w:widowControl w:val="0"/>
        <w:spacing w:after="0" w:line="240" w:lineRule="exact"/>
        <w:ind w:left="567"/>
        <w:jc w:val="both"/>
        <w:rPr>
          <w:rFonts w:ascii="Verdana" w:hAnsi="Verdana" w:cs="Arial"/>
          <w:sz w:val="20"/>
          <w:szCs w:val="20"/>
        </w:rPr>
      </w:pPr>
      <w:r>
        <w:rPr>
          <w:rFonts w:ascii="Verdana" w:hAnsi="Verdana" w:cs="Arial"/>
          <w:b/>
          <w:bCs/>
          <w:sz w:val="20"/>
          <w:szCs w:val="20"/>
        </w:rPr>
        <w:t>“</w:t>
      </w:r>
      <w:r w:rsidRPr="006A22C1">
        <w:rPr>
          <w:rFonts w:ascii="Verdana" w:hAnsi="Verdana" w:cs="Arial"/>
          <w:b/>
          <w:bCs/>
          <w:sz w:val="20"/>
          <w:szCs w:val="20"/>
        </w:rPr>
        <w:t>Artículo 108. Emplazamiento</w:t>
      </w:r>
      <w:r w:rsidRPr="006A22C1">
        <w:rPr>
          <w:rFonts w:ascii="Verdana" w:hAnsi="Verdana" w:cs="Arial"/>
          <w:sz w:val="20"/>
          <w:szCs w:val="20"/>
        </w:rPr>
        <w:t>. Cuando se ordene el emplazamiento a personas determinadas o indeterminadas, se procederá mediante la inclusión del nombre del sujeto emplazado, las partes, la clase del proceso y el juzgado que lo requiere, en un listado que se publicará por una sola vez en un medio escrito de amplia circulación nacional o local, o en cualquier otro medio masivo de comunicación, a criterio del juez, para lo cual indicará al menos dos (2) medios de comunicación. </w:t>
      </w:r>
    </w:p>
    <w:p w:rsidRPr="006A22C1" w:rsidR="00E16D79" w:rsidP="00E16D79" w:rsidRDefault="00E16D79" w14:paraId="760E1F1A" w14:textId="77777777">
      <w:pPr>
        <w:widowControl w:val="0"/>
        <w:spacing w:after="0" w:line="240" w:lineRule="exact"/>
        <w:ind w:left="567"/>
        <w:jc w:val="both"/>
        <w:rPr>
          <w:rFonts w:ascii="Verdana" w:hAnsi="Verdana" w:cs="Arial"/>
          <w:sz w:val="20"/>
          <w:szCs w:val="20"/>
        </w:rPr>
      </w:pPr>
    </w:p>
    <w:p w:rsidR="00E16D79" w:rsidP="00E16D79" w:rsidRDefault="00E16D79" w14:paraId="16CC1984" w14:textId="77777777">
      <w:pPr>
        <w:widowControl w:val="0"/>
        <w:spacing w:after="0" w:line="240" w:lineRule="exact"/>
        <w:ind w:left="567"/>
        <w:jc w:val="both"/>
        <w:rPr>
          <w:rFonts w:ascii="Verdana" w:hAnsi="Verdana" w:cs="Arial"/>
          <w:sz w:val="20"/>
          <w:szCs w:val="20"/>
        </w:rPr>
      </w:pPr>
      <w:r w:rsidRPr="006A22C1">
        <w:rPr>
          <w:rFonts w:ascii="Verdana" w:hAnsi="Verdana" w:cs="Arial"/>
          <w:sz w:val="20"/>
          <w:szCs w:val="20"/>
        </w:rPr>
        <w:t>Ordenado el emplazamiento, la parte interesada dispondrá su publicación a través de uno de los medios expresamente señalados por el juez. </w:t>
      </w:r>
    </w:p>
    <w:p w:rsidRPr="006A22C1" w:rsidR="00E16D79" w:rsidP="00E16D79" w:rsidRDefault="00E16D79" w14:paraId="2EFB942D" w14:textId="77777777">
      <w:pPr>
        <w:widowControl w:val="0"/>
        <w:spacing w:after="0" w:line="240" w:lineRule="exact"/>
        <w:ind w:left="567"/>
        <w:jc w:val="both"/>
        <w:rPr>
          <w:rFonts w:ascii="Verdana" w:hAnsi="Verdana" w:cs="Arial"/>
          <w:sz w:val="20"/>
          <w:szCs w:val="20"/>
        </w:rPr>
      </w:pPr>
    </w:p>
    <w:p w:rsidRPr="006A22C1" w:rsidR="00E16D79" w:rsidP="00E16D79" w:rsidRDefault="00E16D79" w14:paraId="0470572C" w14:textId="77777777">
      <w:pPr>
        <w:widowControl w:val="0"/>
        <w:spacing w:after="0" w:line="240" w:lineRule="exact"/>
        <w:ind w:left="567"/>
        <w:jc w:val="both"/>
        <w:rPr>
          <w:rFonts w:ascii="Verdana" w:hAnsi="Verdana" w:cs="Arial"/>
          <w:sz w:val="20"/>
          <w:szCs w:val="20"/>
        </w:rPr>
      </w:pPr>
      <w:r w:rsidRPr="006A22C1">
        <w:rPr>
          <w:rFonts w:ascii="Verdana" w:hAnsi="Verdana" w:cs="Arial"/>
          <w:sz w:val="20"/>
          <w:szCs w:val="20"/>
        </w:rPr>
        <w:t>Si el juez ordena la publicación en un medio escrito esta se hará el domingo; en los demás casos, podrá hacerse cualquier día entre las seis (6) de la mañana y las once (11) de la noche. </w:t>
      </w:r>
    </w:p>
    <w:p w:rsidRPr="006A22C1" w:rsidR="00E16D79" w:rsidP="00E16D79" w:rsidRDefault="00E16D79" w14:paraId="64CCD7C6" w14:textId="77777777">
      <w:pPr>
        <w:widowControl w:val="0"/>
        <w:spacing w:after="0" w:line="240" w:lineRule="exact"/>
        <w:ind w:left="567"/>
        <w:jc w:val="both"/>
        <w:rPr>
          <w:rFonts w:ascii="Verdana" w:hAnsi="Verdana" w:cs="Arial"/>
          <w:sz w:val="20"/>
          <w:szCs w:val="20"/>
        </w:rPr>
      </w:pPr>
      <w:r w:rsidRPr="006A22C1">
        <w:rPr>
          <w:rFonts w:ascii="Verdana" w:hAnsi="Verdana" w:cs="Arial"/>
          <w:sz w:val="20"/>
          <w:szCs w:val="20"/>
        </w:rPr>
        <w:t>  </w:t>
      </w:r>
    </w:p>
    <w:p w:rsidR="00E16D79" w:rsidP="00E16D79" w:rsidRDefault="00E16D79" w14:paraId="217EA7E4" w14:textId="77777777">
      <w:pPr>
        <w:widowControl w:val="0"/>
        <w:spacing w:after="0" w:line="240" w:lineRule="exact"/>
        <w:ind w:left="567"/>
        <w:jc w:val="both"/>
        <w:rPr>
          <w:rFonts w:ascii="Verdana" w:hAnsi="Verdana" w:cs="Arial"/>
          <w:sz w:val="20"/>
          <w:szCs w:val="20"/>
        </w:rPr>
      </w:pPr>
      <w:r w:rsidRPr="006A22C1">
        <w:rPr>
          <w:rFonts w:ascii="Verdana" w:hAnsi="Verdana" w:cs="Arial"/>
          <w:sz w:val="20"/>
          <w:szCs w:val="20"/>
        </w:rPr>
        <w:t>El interesado allegará al proceso copia informal de la página respectiva donde se hubiere publicado el listado y si la publicación se hubiere realizado en un medio diferente del escrito, allegará constancia sobre su emisión o transmisión, suscrita por el administrador o funcionario. </w:t>
      </w:r>
    </w:p>
    <w:p w:rsidRPr="006A22C1" w:rsidR="00E16D79" w:rsidP="00E16D79" w:rsidRDefault="00E16D79" w14:paraId="12FB8AF5" w14:textId="77777777">
      <w:pPr>
        <w:widowControl w:val="0"/>
        <w:spacing w:after="0" w:line="240" w:lineRule="exact"/>
        <w:ind w:left="567"/>
        <w:jc w:val="both"/>
        <w:rPr>
          <w:rFonts w:ascii="Verdana" w:hAnsi="Verdana" w:cs="Arial"/>
          <w:sz w:val="20"/>
          <w:szCs w:val="20"/>
        </w:rPr>
      </w:pPr>
    </w:p>
    <w:p w:rsidR="00E16D79" w:rsidP="00E16D79" w:rsidRDefault="00E16D79" w14:paraId="570E8429" w14:textId="77777777">
      <w:pPr>
        <w:widowControl w:val="0"/>
        <w:spacing w:after="0" w:line="240" w:lineRule="exact"/>
        <w:ind w:left="567"/>
        <w:jc w:val="both"/>
        <w:rPr>
          <w:rFonts w:ascii="Verdana" w:hAnsi="Verdana" w:cs="Arial"/>
          <w:sz w:val="20"/>
          <w:szCs w:val="20"/>
        </w:rPr>
      </w:pPr>
      <w:r w:rsidRPr="006A22C1">
        <w:rPr>
          <w:rFonts w:ascii="Verdana" w:hAnsi="Verdana" w:cs="Arial"/>
          <w:sz w:val="20"/>
          <w:szCs w:val="20"/>
        </w:rPr>
        <w:t>Efectuada la publicación de que tratan los incisos anteriores, la parte interesada remitirá una comunicación al Registro Nacional de Personas Emplazadas incluyendo el nombre del sujeto emplazado, su número de identificación, si se conoce, las partes del proceso, su naturaleza y el juzgado que lo requiere. </w:t>
      </w:r>
    </w:p>
    <w:p w:rsidRPr="006A22C1" w:rsidR="00E16D79" w:rsidP="00E16D79" w:rsidRDefault="00E16D79" w14:paraId="62F10AB5" w14:textId="77777777">
      <w:pPr>
        <w:widowControl w:val="0"/>
        <w:spacing w:after="0" w:line="240" w:lineRule="exact"/>
        <w:ind w:left="567"/>
        <w:jc w:val="both"/>
        <w:rPr>
          <w:rFonts w:ascii="Verdana" w:hAnsi="Verdana" w:cs="Arial"/>
          <w:sz w:val="20"/>
          <w:szCs w:val="20"/>
        </w:rPr>
      </w:pPr>
    </w:p>
    <w:p w:rsidR="00E16D79" w:rsidP="00E16D79" w:rsidRDefault="00E16D79" w14:paraId="5434BE95" w14:textId="77777777">
      <w:pPr>
        <w:widowControl w:val="0"/>
        <w:spacing w:after="0" w:line="240" w:lineRule="exact"/>
        <w:ind w:left="567"/>
        <w:jc w:val="both"/>
        <w:rPr>
          <w:rFonts w:ascii="Verdana" w:hAnsi="Verdana" w:cs="Arial"/>
          <w:sz w:val="20"/>
          <w:szCs w:val="20"/>
        </w:rPr>
      </w:pPr>
      <w:r w:rsidRPr="006A22C1">
        <w:rPr>
          <w:rFonts w:ascii="Verdana" w:hAnsi="Verdana" w:cs="Arial"/>
          <w:sz w:val="20"/>
          <w:szCs w:val="20"/>
        </w:rPr>
        <w:t>El Registro Nacional de Personas Emplazadas publicará la información remitida y el emplazamiento se entenderá surtido quince (15) días después de publicada la información de dicho registro. </w:t>
      </w:r>
    </w:p>
    <w:p w:rsidRPr="006A22C1" w:rsidR="00E16D79" w:rsidP="00E16D79" w:rsidRDefault="00E16D79" w14:paraId="06804B80" w14:textId="77777777">
      <w:pPr>
        <w:widowControl w:val="0"/>
        <w:spacing w:after="0" w:line="240" w:lineRule="exact"/>
        <w:ind w:left="567"/>
        <w:jc w:val="both"/>
        <w:rPr>
          <w:rFonts w:ascii="Verdana" w:hAnsi="Verdana" w:cs="Arial"/>
          <w:sz w:val="20"/>
          <w:szCs w:val="20"/>
        </w:rPr>
      </w:pPr>
    </w:p>
    <w:p w:rsidR="00E16D79" w:rsidP="00E16D79" w:rsidRDefault="00E16D79" w14:paraId="02DD1A29" w14:textId="77777777">
      <w:pPr>
        <w:widowControl w:val="0"/>
        <w:spacing w:after="0" w:line="240" w:lineRule="exact"/>
        <w:ind w:left="567"/>
        <w:jc w:val="both"/>
        <w:rPr>
          <w:rFonts w:ascii="Verdana" w:hAnsi="Verdana" w:cs="Arial"/>
          <w:sz w:val="20"/>
          <w:szCs w:val="20"/>
        </w:rPr>
      </w:pPr>
      <w:r w:rsidRPr="006A22C1">
        <w:rPr>
          <w:rFonts w:ascii="Verdana" w:hAnsi="Verdana" w:cs="Arial"/>
          <w:sz w:val="20"/>
          <w:szCs w:val="20"/>
        </w:rPr>
        <w:t>Surtido el emplazamiento se procederá a la designación de curador ad litem, si a ello hubiere lugar. </w:t>
      </w:r>
    </w:p>
    <w:p w:rsidRPr="006A22C1" w:rsidR="00E16D79" w:rsidP="00E16D79" w:rsidRDefault="00E16D79" w14:paraId="77415442" w14:textId="77777777">
      <w:pPr>
        <w:widowControl w:val="0"/>
        <w:spacing w:after="0" w:line="240" w:lineRule="exact"/>
        <w:ind w:left="567"/>
        <w:jc w:val="both"/>
        <w:rPr>
          <w:rFonts w:ascii="Verdana" w:hAnsi="Verdana" w:cs="Arial"/>
          <w:sz w:val="20"/>
          <w:szCs w:val="20"/>
        </w:rPr>
      </w:pPr>
    </w:p>
    <w:p w:rsidR="00E16D79" w:rsidP="00E16D79" w:rsidRDefault="00E16D79" w14:paraId="204A5F1E" w14:textId="77777777">
      <w:pPr>
        <w:widowControl w:val="0"/>
        <w:spacing w:after="0" w:line="240" w:lineRule="exact"/>
        <w:ind w:left="567"/>
        <w:jc w:val="both"/>
        <w:rPr>
          <w:rFonts w:ascii="Verdana" w:hAnsi="Verdana" w:cs="Arial"/>
          <w:sz w:val="20"/>
          <w:szCs w:val="20"/>
        </w:rPr>
      </w:pPr>
      <w:r w:rsidRPr="006A22C1">
        <w:rPr>
          <w:rFonts w:ascii="Verdana" w:hAnsi="Verdana" w:cs="Arial"/>
          <w:b/>
          <w:bCs/>
          <w:sz w:val="20"/>
          <w:szCs w:val="20"/>
        </w:rPr>
        <w:t>Parágrafo primero.</w:t>
      </w:r>
      <w:r w:rsidRPr="006A22C1">
        <w:rPr>
          <w:rFonts w:ascii="Verdana" w:hAnsi="Verdana" w:cs="Arial"/>
          <w:sz w:val="20"/>
          <w:szCs w:val="20"/>
        </w:rPr>
        <w:t> El Consejo Superior de la Judicatura llevará el Registro Nacional de Personas Emplazadas y determinará la forma de darle publicidad. El Consejo Superior de la Judicatura garantizará el acceso al Registro Nacional de Personas Emplazadas a través de Internet y establecerá una base de datos que deberá permitir la consulta de la información del registro, por lo menos, durante un (1) año contado a partir de la publicación del emplazamiento. </w:t>
      </w:r>
    </w:p>
    <w:p w:rsidRPr="006A22C1" w:rsidR="00E16D79" w:rsidP="00E16D79" w:rsidRDefault="00E16D79" w14:paraId="602FC51C" w14:textId="77777777">
      <w:pPr>
        <w:widowControl w:val="0"/>
        <w:spacing w:after="0" w:line="240" w:lineRule="exact"/>
        <w:ind w:left="567"/>
        <w:jc w:val="both"/>
        <w:rPr>
          <w:rFonts w:ascii="Verdana" w:hAnsi="Verdana" w:cs="Arial"/>
          <w:sz w:val="20"/>
          <w:szCs w:val="20"/>
        </w:rPr>
      </w:pPr>
    </w:p>
    <w:p w:rsidR="00E16D79" w:rsidP="00E16D79" w:rsidRDefault="00E16D79" w14:paraId="23A99A64" w14:textId="77777777">
      <w:pPr>
        <w:widowControl w:val="0"/>
        <w:spacing w:after="0" w:line="240" w:lineRule="exact"/>
        <w:ind w:left="567"/>
        <w:jc w:val="both"/>
        <w:rPr>
          <w:rFonts w:ascii="Verdana" w:hAnsi="Verdana" w:cs="Arial"/>
          <w:sz w:val="20"/>
          <w:szCs w:val="20"/>
        </w:rPr>
      </w:pPr>
      <w:r w:rsidRPr="006A22C1">
        <w:rPr>
          <w:rFonts w:ascii="Verdana" w:hAnsi="Verdana" w:cs="Arial"/>
          <w:sz w:val="20"/>
          <w:szCs w:val="20"/>
        </w:rPr>
        <w:lastRenderedPageBreak/>
        <w:t>El Consejo Superior de la Judicatura podrá disponer que este registro se publique de manera unificada con el Registro Nacional de Apertura de Procesos de Pertenencia, el Registro Nacional de Apertura de Procesos de Sucesión y las demás bases de datos que por ley o reglamento le corresponda administrar. </w:t>
      </w:r>
    </w:p>
    <w:p w:rsidRPr="006A22C1" w:rsidR="00E16D79" w:rsidP="00E16D79" w:rsidRDefault="00E16D79" w14:paraId="3C94B24A" w14:textId="77777777">
      <w:pPr>
        <w:widowControl w:val="0"/>
        <w:spacing w:after="0" w:line="240" w:lineRule="exact"/>
        <w:ind w:left="567"/>
        <w:jc w:val="both"/>
        <w:rPr>
          <w:rFonts w:ascii="Verdana" w:hAnsi="Verdana" w:cs="Arial"/>
          <w:sz w:val="20"/>
          <w:szCs w:val="20"/>
        </w:rPr>
      </w:pPr>
    </w:p>
    <w:p w:rsidR="00E16D79" w:rsidP="00E16D79" w:rsidRDefault="00E16D79" w14:paraId="2F88910F" w14:textId="77777777">
      <w:pPr>
        <w:widowControl w:val="0"/>
        <w:spacing w:after="0" w:line="240" w:lineRule="exact"/>
        <w:ind w:left="567"/>
        <w:jc w:val="both"/>
        <w:rPr>
          <w:rFonts w:ascii="Verdana" w:hAnsi="Verdana" w:cs="Arial"/>
          <w:sz w:val="20"/>
          <w:szCs w:val="20"/>
        </w:rPr>
      </w:pPr>
      <w:r w:rsidRPr="006A22C1">
        <w:rPr>
          <w:rFonts w:ascii="Verdana" w:hAnsi="Verdana" w:cs="Arial"/>
          <w:b/>
          <w:bCs/>
          <w:sz w:val="20"/>
          <w:szCs w:val="20"/>
        </w:rPr>
        <w:t>Parágrafo segundo</w:t>
      </w:r>
      <w:r w:rsidRPr="006A22C1">
        <w:rPr>
          <w:rFonts w:ascii="Verdana" w:hAnsi="Verdana" w:cs="Arial"/>
          <w:sz w:val="20"/>
          <w:szCs w:val="20"/>
        </w:rPr>
        <w:t>. La publicación debe comprender la permanencia del contenido del emplazamiento en la página web del respectivo medio de comunicación, durante el término del emplazamiento.</w:t>
      </w:r>
      <w:r>
        <w:rPr>
          <w:rFonts w:ascii="Verdana" w:hAnsi="Verdana" w:cs="Arial"/>
          <w:sz w:val="20"/>
          <w:szCs w:val="20"/>
        </w:rPr>
        <w:t>”</w:t>
      </w:r>
      <w:r w:rsidRPr="006A22C1">
        <w:rPr>
          <w:rFonts w:ascii="Verdana" w:hAnsi="Verdana" w:cs="Arial"/>
          <w:sz w:val="20"/>
          <w:szCs w:val="20"/>
        </w:rPr>
        <w:t> </w:t>
      </w:r>
    </w:p>
    <w:p w:rsidRPr="006A22C1" w:rsidR="00E16D79" w:rsidP="00E16D79" w:rsidRDefault="00E16D79" w14:paraId="2531AD90" w14:textId="77777777">
      <w:pPr>
        <w:widowControl w:val="0"/>
        <w:spacing w:after="0" w:line="280" w:lineRule="exact"/>
        <w:ind w:left="709"/>
        <w:jc w:val="both"/>
        <w:rPr>
          <w:rFonts w:ascii="Verdana" w:hAnsi="Verdana" w:cs="Arial"/>
        </w:rPr>
      </w:pPr>
    </w:p>
    <w:p w:rsidR="00E16D79" w:rsidP="00E16D79" w:rsidRDefault="00E16D79" w14:paraId="7DDC413B" w14:textId="77777777">
      <w:pPr>
        <w:widowControl w:val="0"/>
        <w:spacing w:after="0" w:line="280" w:lineRule="exact"/>
        <w:jc w:val="both"/>
        <w:rPr>
          <w:rFonts w:ascii="Verdana" w:hAnsi="Verdana" w:cs="Arial"/>
        </w:rPr>
      </w:pPr>
      <w:r>
        <w:rPr>
          <w:rFonts w:ascii="Verdana" w:hAnsi="Verdana" w:cs="Arial"/>
        </w:rPr>
        <w:t xml:space="preserve">Se evidencia entonces que el Registro </w:t>
      </w:r>
      <w:r w:rsidRPr="006A22C1">
        <w:rPr>
          <w:rFonts w:ascii="Verdana" w:hAnsi="Verdana" w:cs="Arial"/>
        </w:rPr>
        <w:t>Nacional de Personas Emplazadas</w:t>
      </w:r>
      <w:r>
        <w:rPr>
          <w:rFonts w:ascii="Verdana" w:hAnsi="Verdana" w:cs="Arial"/>
        </w:rPr>
        <w:t xml:space="preserve">, comprende una función jurisdiccional que no está asignada a las autoridades administrativas, así como la utilización de la herramienta tecnológica donde se efectúa esta actuación, ya que está dada bajo los lineamientos del </w:t>
      </w:r>
      <w:r w:rsidRPr="006A22C1">
        <w:rPr>
          <w:rFonts w:ascii="Verdana" w:hAnsi="Verdana" w:cs="Arial"/>
        </w:rPr>
        <w:t>Consejo Superior de la Judicatura</w:t>
      </w:r>
      <w:r>
        <w:rPr>
          <w:rFonts w:ascii="Verdana" w:hAnsi="Verdana" w:cs="Arial"/>
        </w:rPr>
        <w:t>.</w:t>
      </w:r>
    </w:p>
    <w:p w:rsidR="00E16D79" w:rsidP="00E16D79" w:rsidRDefault="00E16D79" w14:paraId="05BF5F0F" w14:textId="77777777">
      <w:pPr>
        <w:widowControl w:val="0"/>
        <w:spacing w:after="0" w:line="280" w:lineRule="exact"/>
        <w:jc w:val="both"/>
        <w:rPr>
          <w:rFonts w:ascii="Verdana" w:hAnsi="Verdana" w:cs="Arial"/>
        </w:rPr>
      </w:pPr>
    </w:p>
    <w:p w:rsidR="00E16D79" w:rsidP="00E16D79" w:rsidRDefault="00E16D79" w14:paraId="19AE8836" w14:textId="77777777">
      <w:pPr>
        <w:widowControl w:val="0"/>
        <w:spacing w:after="0" w:line="280" w:lineRule="exact"/>
        <w:jc w:val="both"/>
        <w:rPr>
          <w:rFonts w:ascii="Verdana" w:hAnsi="Verdana" w:cs="Arial"/>
        </w:rPr>
      </w:pPr>
      <w:r>
        <w:rPr>
          <w:rFonts w:ascii="Verdana" w:hAnsi="Verdana" w:cs="Arial"/>
        </w:rPr>
        <w:t>Por lo anterior, dentro de los aspectos del procedimiento, se tiene entonces que, bajo los postulados del Código General del Proceso, la autoridad administrativa no podrá implementar las acciones del artículo 108, ya que presenta restricciones de índole funcional y material para su ejecución, sin embargo, no por esto se debe entender que se genera nulidad o ilegalidad de lo actuado.</w:t>
      </w:r>
    </w:p>
    <w:p w:rsidR="001B7F3D" w:rsidP="00E16D79" w:rsidRDefault="001B7F3D" w14:paraId="358083FE" w14:textId="77777777">
      <w:pPr>
        <w:widowControl w:val="0"/>
        <w:spacing w:after="0" w:line="280" w:lineRule="exact"/>
        <w:jc w:val="both"/>
        <w:rPr>
          <w:rFonts w:ascii="Verdana" w:hAnsi="Verdana" w:cs="Arial"/>
        </w:rPr>
      </w:pPr>
    </w:p>
    <w:p w:rsidR="00E16D79" w:rsidP="00E16D79" w:rsidRDefault="00E16D79" w14:paraId="04CF0A48" w14:textId="3B4B8BB8">
      <w:pPr>
        <w:widowControl w:val="0"/>
        <w:spacing w:after="0" w:line="280" w:lineRule="exact"/>
        <w:jc w:val="both"/>
        <w:rPr>
          <w:rFonts w:ascii="Verdana" w:hAnsi="Verdana" w:cs="Arial"/>
        </w:rPr>
      </w:pPr>
      <w:r>
        <w:rPr>
          <w:rFonts w:ascii="Verdana" w:hAnsi="Verdana" w:cs="Arial"/>
        </w:rPr>
        <w:t>En principio, debe valorarse que, con la aplicación del Código General del Proceso se formaliza que la carga procesal recae en el interesado y, que el emplazamiento será una actividad excepcional dentro de cualquier procedimiento, en tal sentido, en aplicación de la Ley 2097 de 2021, llegado a esta instancia procesal, habrá que interpretarse com</w:t>
      </w:r>
      <w:r w:rsidR="006601DE">
        <w:rPr>
          <w:rFonts w:ascii="Verdana" w:hAnsi="Verdana" w:cs="Arial"/>
        </w:rPr>
        <w:t xml:space="preserve">o </w:t>
      </w:r>
      <w:r w:rsidRPr="001B7F3D" w:rsidR="006601DE">
        <w:rPr>
          <w:rFonts w:ascii="Verdana" w:hAnsi="Verdana" w:cs="Arial"/>
        </w:rPr>
        <w:t>el cierre</w:t>
      </w:r>
      <w:r w:rsidRPr="001B7F3D">
        <w:rPr>
          <w:rFonts w:ascii="Verdana" w:hAnsi="Verdana" w:cs="Arial"/>
        </w:rPr>
        <w:t xml:space="preserve"> de la actuación administrativa,</w:t>
      </w:r>
      <w:r>
        <w:rPr>
          <w:rFonts w:ascii="Verdana" w:hAnsi="Verdana" w:cs="Arial"/>
        </w:rPr>
        <w:t xml:space="preserve"> por imposibilidad procesal de cumplimiento de la Ley 1564 de 2012. </w:t>
      </w:r>
    </w:p>
    <w:p w:rsidR="006601DE" w:rsidP="00E16D79" w:rsidRDefault="006601DE" w14:paraId="008898DD" w14:textId="77777777">
      <w:pPr>
        <w:widowControl w:val="0"/>
        <w:spacing w:after="0" w:line="280" w:lineRule="exact"/>
        <w:jc w:val="both"/>
        <w:rPr>
          <w:rFonts w:ascii="Verdana" w:hAnsi="Verdana" w:cs="Arial"/>
        </w:rPr>
      </w:pPr>
    </w:p>
    <w:p w:rsidRPr="006601DE" w:rsidR="006601DE" w:rsidP="001B7F3D" w:rsidRDefault="006601DE" w14:paraId="0034C078" w14:textId="74892E9B">
      <w:pPr>
        <w:widowControl w:val="0"/>
        <w:spacing w:after="0" w:line="240" w:lineRule="auto"/>
        <w:jc w:val="both"/>
        <w:rPr>
          <w:rFonts w:ascii="Verdana" w:hAnsi="Verdana" w:cs="Arial"/>
        </w:rPr>
      </w:pPr>
      <w:r w:rsidRPr="001B7F3D">
        <w:rPr>
          <w:rFonts w:ascii="Verdana" w:hAnsi="Verdana" w:cs="Arial"/>
        </w:rPr>
        <w:t xml:space="preserve">Así las cosas, en el trámite de la solicitud de inscripción de un deudor alimentario moroso, y ante la imposibilidad de notificar personalmente al deudor, por desconocerse su paradero, es claro que se requiere la intervención del juez de familia, a quien deberá remitirse el asunto para que actúe conforme a las disposiciones pertinentes del citado estatuto procesal. En particular, se observa que el emplazamiento deberá adelantarse conforme a lo establecido en los artículos 108 y 293, facultades exclusivas del </w:t>
      </w:r>
      <w:r w:rsidR="00FE3782">
        <w:rPr>
          <w:rFonts w:ascii="Verdana" w:hAnsi="Verdana" w:cs="Arial"/>
        </w:rPr>
        <w:t>J</w:t>
      </w:r>
      <w:r w:rsidRPr="001B7F3D">
        <w:rPr>
          <w:rFonts w:ascii="Verdana" w:hAnsi="Verdana" w:cs="Arial"/>
        </w:rPr>
        <w:t xml:space="preserve">uez de </w:t>
      </w:r>
      <w:r w:rsidR="00FE3782">
        <w:rPr>
          <w:rFonts w:ascii="Verdana" w:hAnsi="Verdana" w:cs="Arial"/>
        </w:rPr>
        <w:t>F</w:t>
      </w:r>
      <w:r w:rsidRPr="001B7F3D">
        <w:rPr>
          <w:rFonts w:ascii="Verdana" w:hAnsi="Verdana" w:cs="Arial"/>
        </w:rPr>
        <w:t xml:space="preserve">amilia que no pueden </w:t>
      </w:r>
      <w:r w:rsidRPr="001B7F3D" w:rsidR="001B7F3D">
        <w:rPr>
          <w:rFonts w:ascii="Verdana" w:hAnsi="Verdana" w:cs="Arial"/>
        </w:rPr>
        <w:t xml:space="preserve">ser </w:t>
      </w:r>
      <w:r w:rsidRPr="001B7F3D">
        <w:rPr>
          <w:rFonts w:ascii="Verdana" w:hAnsi="Verdana" w:cs="Arial"/>
        </w:rPr>
        <w:t xml:space="preserve">suplidas por los </w:t>
      </w:r>
      <w:r w:rsidR="00FE3782">
        <w:rPr>
          <w:rFonts w:ascii="Verdana" w:hAnsi="Verdana" w:cs="Arial"/>
        </w:rPr>
        <w:t>D</w:t>
      </w:r>
      <w:r w:rsidRPr="001B7F3D">
        <w:rPr>
          <w:rFonts w:ascii="Verdana" w:hAnsi="Verdana" w:cs="Arial"/>
        </w:rPr>
        <w:t xml:space="preserve">efensores de </w:t>
      </w:r>
      <w:r w:rsidR="00FE3782">
        <w:rPr>
          <w:rFonts w:ascii="Verdana" w:hAnsi="Verdana" w:cs="Arial"/>
        </w:rPr>
        <w:t>F</w:t>
      </w:r>
      <w:r w:rsidRPr="001B7F3D">
        <w:rPr>
          <w:rFonts w:ascii="Verdana" w:hAnsi="Verdana" w:cs="Arial"/>
        </w:rPr>
        <w:t>amilia.</w:t>
      </w:r>
      <w:r>
        <w:rPr>
          <w:rFonts w:ascii="Verdana" w:hAnsi="Verdana" w:cs="Arial"/>
        </w:rPr>
        <w:t xml:space="preserve"> </w:t>
      </w:r>
    </w:p>
    <w:p w:rsidRPr="004D35F7" w:rsidR="00E16D79" w:rsidP="001B7F3D" w:rsidRDefault="00E16D79" w14:paraId="15CA22B5" w14:textId="77777777">
      <w:pPr>
        <w:widowControl w:val="0"/>
        <w:spacing w:after="0" w:line="240" w:lineRule="auto"/>
        <w:jc w:val="both"/>
        <w:rPr>
          <w:rFonts w:ascii="Verdana" w:hAnsi="Verdana" w:cs="Arial"/>
        </w:rPr>
      </w:pPr>
    </w:p>
    <w:p w:rsidR="00E16D79" w:rsidP="00873740" w:rsidRDefault="00E16D79" w14:paraId="06A2363A" w14:textId="77777777">
      <w:pPr>
        <w:widowControl w:val="0"/>
        <w:spacing w:after="0" w:line="240" w:lineRule="auto"/>
        <w:ind w:left="567"/>
        <w:jc w:val="both"/>
        <w:rPr>
          <w:rFonts w:ascii="Verdana" w:hAnsi="Verdana" w:cs="Arial"/>
          <w:i/>
          <w:iCs/>
        </w:rPr>
      </w:pPr>
      <w:r w:rsidRPr="00D4725C">
        <w:rPr>
          <w:rFonts w:ascii="Verdana" w:hAnsi="Verdana" w:cs="Arial"/>
          <w:i/>
          <w:iCs/>
        </w:rPr>
        <w:t>3. Si no fuera posible adelantar el procedimiento mencionado en la anterior pregunta para realizar la notificación por emplazamiento por parte de un defensor de familia, ante una solicitud de inscripción en el REDAM en la cual se afirme que se desconoce la dirección de quien debe ser notificado, ¿Sería posible para el defensor de familia adelantar el trámite de registro en el REDAM o qué actuación debería realizar para finalizar el mismo (rechazo, cierre u otra)?</w:t>
      </w:r>
    </w:p>
    <w:p w:rsidR="00EE5356" w:rsidP="00873740" w:rsidRDefault="00EE5356" w14:paraId="5C96E4A6" w14:textId="77777777">
      <w:pPr>
        <w:widowControl w:val="0"/>
        <w:spacing w:after="0" w:line="240" w:lineRule="auto"/>
        <w:ind w:left="567"/>
        <w:jc w:val="both"/>
        <w:rPr>
          <w:rFonts w:ascii="Verdana" w:hAnsi="Verdana" w:cs="Arial"/>
          <w:i/>
          <w:iCs/>
        </w:rPr>
      </w:pPr>
    </w:p>
    <w:p w:rsidRPr="009E5B94" w:rsidR="00EE5356" w:rsidP="00873740" w:rsidRDefault="00EE5356" w14:paraId="59F3A8FA" w14:textId="72F5195E">
      <w:pPr>
        <w:widowControl w:val="0"/>
        <w:spacing w:after="0" w:line="240" w:lineRule="auto"/>
        <w:jc w:val="both"/>
        <w:rPr>
          <w:rFonts w:ascii="Verdana" w:hAnsi="Verdana" w:cs="Arial"/>
        </w:rPr>
      </w:pPr>
      <w:r w:rsidRPr="009E5B94">
        <w:rPr>
          <w:rFonts w:ascii="Verdana" w:hAnsi="Verdana" w:cs="Arial"/>
        </w:rPr>
        <w:t>Frente al interrogante sobre la imposibilidad de adelantar el procedimiento</w:t>
      </w:r>
      <w:r w:rsidRPr="009E5B94" w:rsidR="00D27FDD">
        <w:rPr>
          <w:rFonts w:ascii="Verdana" w:hAnsi="Verdana" w:cs="Arial"/>
        </w:rPr>
        <w:t>, el contexto se relaciona de manera directa con la información dada</w:t>
      </w:r>
      <w:r w:rsidRPr="009E5B94">
        <w:rPr>
          <w:rFonts w:ascii="Verdana" w:hAnsi="Verdana" w:cs="Arial"/>
        </w:rPr>
        <w:t xml:space="preserve"> en la pregunta No. 2</w:t>
      </w:r>
      <w:r w:rsidRPr="009E5B94" w:rsidR="00980CFB">
        <w:rPr>
          <w:rFonts w:ascii="Verdana" w:hAnsi="Verdana" w:cs="Arial"/>
        </w:rPr>
        <w:t xml:space="preserve">, </w:t>
      </w:r>
      <w:r w:rsidRPr="009E5B94" w:rsidR="004E0FCB">
        <w:rPr>
          <w:rFonts w:ascii="Verdana" w:hAnsi="Verdana" w:cs="Arial"/>
        </w:rPr>
        <w:t>e</w:t>
      </w:r>
      <w:r w:rsidRPr="009E5B94" w:rsidR="00980CFB">
        <w:rPr>
          <w:rFonts w:ascii="Verdana" w:hAnsi="Verdana" w:cs="Arial"/>
        </w:rPr>
        <w:t xml:space="preserve">n ella, si bien puede considerarse el cierre </w:t>
      </w:r>
      <w:r w:rsidRPr="009E5B94">
        <w:rPr>
          <w:rFonts w:ascii="Verdana" w:hAnsi="Verdana" w:cs="Arial"/>
        </w:rPr>
        <w:t xml:space="preserve">administrativo por imposibilidad procesal de cumplimiento de la Ley 1564 de 2012, dicho cierre deberá formalizarse mediante acto administrativo debidamente motivado. No obstante, la autoridad </w:t>
      </w:r>
      <w:r w:rsidRPr="009E5B94">
        <w:rPr>
          <w:rFonts w:ascii="Verdana" w:hAnsi="Verdana" w:cs="Arial"/>
        </w:rPr>
        <w:lastRenderedPageBreak/>
        <w:t xml:space="preserve">administrativa está llamada a valorar la relevancia de cada caso particular sometido a su conocimiento, especialmente cuando se trata de la protección del derecho de alimentos en favor de niños, niñas y adolescentes, así como de otros derechos conexos </w:t>
      </w:r>
      <w:r w:rsidRPr="009E5B94" w:rsidR="00980CFB">
        <w:rPr>
          <w:rFonts w:ascii="Verdana" w:hAnsi="Verdana" w:cs="Arial"/>
        </w:rPr>
        <w:t>derivados</w:t>
      </w:r>
      <w:r w:rsidRPr="009E5B94">
        <w:rPr>
          <w:rFonts w:ascii="Verdana" w:hAnsi="Verdana" w:cs="Arial"/>
        </w:rPr>
        <w:t xml:space="preserve"> de su condición de sujetos de especial protección constitucional.</w:t>
      </w:r>
    </w:p>
    <w:p w:rsidRPr="009E5B94" w:rsidR="00EE5356" w:rsidP="00873740" w:rsidRDefault="00EE5356" w14:paraId="162AED77" w14:textId="77777777">
      <w:pPr>
        <w:widowControl w:val="0"/>
        <w:spacing w:after="0" w:line="240" w:lineRule="auto"/>
        <w:jc w:val="both"/>
        <w:rPr>
          <w:rFonts w:ascii="Verdana" w:hAnsi="Verdana" w:cs="Arial"/>
          <w:i/>
          <w:iCs/>
        </w:rPr>
      </w:pPr>
    </w:p>
    <w:p w:rsidRPr="009E5B94" w:rsidR="00CB3792" w:rsidP="00873740" w:rsidRDefault="00980CFB" w14:paraId="587D8CF9" w14:textId="18E01576">
      <w:pPr>
        <w:widowControl w:val="0"/>
        <w:spacing w:after="0" w:line="240" w:lineRule="auto"/>
        <w:jc w:val="both"/>
        <w:rPr>
          <w:rFonts w:ascii="Verdana" w:hAnsi="Verdana" w:cs="Arial"/>
        </w:rPr>
      </w:pPr>
      <w:r w:rsidRPr="009E5B94">
        <w:rPr>
          <w:rFonts w:ascii="Verdana" w:hAnsi="Verdana" w:cs="Arial"/>
        </w:rPr>
        <w:t>En este contexto</w:t>
      </w:r>
      <w:r w:rsidRPr="009E5B94" w:rsidR="00EE5356">
        <w:rPr>
          <w:rFonts w:ascii="Verdana" w:hAnsi="Verdana" w:cs="Arial"/>
        </w:rPr>
        <w:t xml:space="preserve">, resulta </w:t>
      </w:r>
      <w:r w:rsidRPr="009E5B94">
        <w:rPr>
          <w:rFonts w:ascii="Verdana" w:hAnsi="Verdana" w:cs="Arial"/>
        </w:rPr>
        <w:t>pertinente</w:t>
      </w:r>
      <w:r w:rsidRPr="009E5B94" w:rsidR="00D27FDD">
        <w:rPr>
          <w:rFonts w:ascii="Verdana" w:hAnsi="Verdana" w:cs="Arial"/>
        </w:rPr>
        <w:t xml:space="preserve"> traer a colación los postulados</w:t>
      </w:r>
      <w:r w:rsidRPr="009E5B94" w:rsidR="00EE5356">
        <w:rPr>
          <w:rFonts w:ascii="Verdana" w:hAnsi="Verdana" w:cs="Arial"/>
        </w:rPr>
        <w:t xml:space="preserve"> </w:t>
      </w:r>
      <w:r w:rsidRPr="009E5B94" w:rsidR="00D27FDD">
        <w:rPr>
          <w:rFonts w:ascii="Verdana" w:hAnsi="Verdana" w:cs="Arial"/>
        </w:rPr>
        <w:t>d</w:t>
      </w:r>
      <w:r w:rsidRPr="009E5B94" w:rsidR="00EE5356">
        <w:rPr>
          <w:rFonts w:ascii="Verdana" w:hAnsi="Verdana" w:cs="Arial"/>
        </w:rPr>
        <w:t>el principio de buena fe</w:t>
      </w:r>
      <w:r w:rsidRPr="009E5B94" w:rsidR="00466588">
        <w:rPr>
          <w:rStyle w:val="Refdenotaalpie"/>
          <w:rFonts w:ascii="Verdana" w:hAnsi="Verdana" w:cs="Arial"/>
        </w:rPr>
        <w:footnoteReference w:id="21"/>
      </w:r>
      <w:r w:rsidRPr="009E5B94" w:rsidR="00EE5356">
        <w:rPr>
          <w:rFonts w:ascii="Verdana" w:hAnsi="Verdana" w:cs="Arial"/>
        </w:rPr>
        <w:t xml:space="preserve"> </w:t>
      </w:r>
      <w:r w:rsidRPr="009E5B94" w:rsidR="00041A3E">
        <w:rPr>
          <w:rFonts w:ascii="Verdana" w:hAnsi="Verdana" w:cs="Arial"/>
        </w:rPr>
        <w:t xml:space="preserve">el cual </w:t>
      </w:r>
      <w:r w:rsidRPr="009E5B94" w:rsidR="00EE5356">
        <w:rPr>
          <w:rFonts w:ascii="Verdana" w:hAnsi="Verdana" w:cs="Arial"/>
        </w:rPr>
        <w:t>orienta todas las actuaciones administrativas</w:t>
      </w:r>
      <w:r w:rsidRPr="009E5B94" w:rsidR="00CB3792">
        <w:rPr>
          <w:rFonts w:ascii="Verdana" w:hAnsi="Verdana" w:cs="Arial"/>
        </w:rPr>
        <w:t>,</w:t>
      </w:r>
      <w:r w:rsidRPr="009E5B94" w:rsidR="00EE5356">
        <w:rPr>
          <w:rFonts w:ascii="Verdana" w:hAnsi="Verdana" w:cs="Arial"/>
        </w:rPr>
        <w:t xml:space="preserve"> exig</w:t>
      </w:r>
      <w:r w:rsidRPr="009E5B94" w:rsidR="00CE170F">
        <w:rPr>
          <w:rFonts w:ascii="Verdana" w:hAnsi="Verdana" w:cs="Arial"/>
        </w:rPr>
        <w:t>iendo</w:t>
      </w:r>
      <w:r w:rsidRPr="009E5B94" w:rsidR="00EE5356">
        <w:rPr>
          <w:rFonts w:ascii="Verdana" w:hAnsi="Verdana" w:cs="Arial"/>
        </w:rPr>
        <w:t xml:space="preserve"> que tanto los ciudadanos como las autoridades</w:t>
      </w:r>
      <w:r w:rsidRPr="009E5B94" w:rsidR="00466588">
        <w:rPr>
          <w:rFonts w:ascii="Verdana" w:hAnsi="Verdana" w:cs="Arial"/>
        </w:rPr>
        <w:t xml:space="preserve"> </w:t>
      </w:r>
      <w:r w:rsidRPr="009E5B94" w:rsidR="00CE170F">
        <w:rPr>
          <w:rFonts w:ascii="Verdana" w:hAnsi="Verdana" w:cs="Arial"/>
        </w:rPr>
        <w:t xml:space="preserve">deban </w:t>
      </w:r>
      <w:r w:rsidRPr="009E5B94" w:rsidR="00466588">
        <w:rPr>
          <w:rFonts w:ascii="Verdana" w:hAnsi="Verdana" w:cs="Arial"/>
        </w:rPr>
        <w:t>actuar con</w:t>
      </w:r>
      <w:r w:rsidRPr="009E5B94" w:rsidR="00EE5356">
        <w:rPr>
          <w:rFonts w:ascii="Verdana" w:hAnsi="Verdana" w:cs="Arial"/>
        </w:rPr>
        <w:t xml:space="preserve"> </w:t>
      </w:r>
      <w:r w:rsidRPr="009E5B94" w:rsidR="00466588">
        <w:rPr>
          <w:rFonts w:ascii="Verdana" w:hAnsi="Verdana" w:cs="Arial"/>
          <w:i/>
          <w:iCs/>
        </w:rPr>
        <w:t>honestidad, confianza, rectitud, decoro y credibilidad que otorga la palabra dada, a la cual deben someterse las diversas actuaciones de las autoridades públicas y de los particulares entre sí y ante éstas, la cual se presume, y constituye un soporte esencial del sistema jurídico</w:t>
      </w:r>
      <w:r w:rsidRPr="009E5B94" w:rsidR="00D27FDD">
        <w:rPr>
          <w:rStyle w:val="Refdenotaalpie"/>
          <w:rFonts w:ascii="Verdana" w:hAnsi="Verdana" w:cs="Arial"/>
          <w:i/>
          <w:iCs/>
        </w:rPr>
        <w:footnoteReference w:id="22"/>
      </w:r>
      <w:r w:rsidRPr="009E5B94" w:rsidR="00466588">
        <w:rPr>
          <w:rFonts w:ascii="Verdana" w:hAnsi="Verdana" w:cs="Arial"/>
        </w:rPr>
        <w:t xml:space="preserve">. </w:t>
      </w:r>
    </w:p>
    <w:p w:rsidRPr="009E5B94" w:rsidR="00CB3792" w:rsidP="00EE5356" w:rsidRDefault="00CB3792" w14:paraId="5289D374" w14:textId="77777777">
      <w:pPr>
        <w:widowControl w:val="0"/>
        <w:spacing w:after="0" w:line="280" w:lineRule="exact"/>
        <w:jc w:val="both"/>
        <w:rPr>
          <w:rFonts w:ascii="Verdana" w:hAnsi="Verdana" w:cs="Arial"/>
        </w:rPr>
      </w:pPr>
    </w:p>
    <w:p w:rsidRPr="009E5B94" w:rsidR="00CB3792" w:rsidP="00CB3792" w:rsidRDefault="00980CFB" w14:paraId="1637CE0C" w14:textId="2445477B">
      <w:pPr>
        <w:widowControl w:val="0"/>
        <w:spacing w:after="0" w:line="280" w:lineRule="exact"/>
        <w:jc w:val="both"/>
        <w:rPr>
          <w:rFonts w:ascii="Verdana" w:hAnsi="Verdana" w:cs="Arial"/>
        </w:rPr>
      </w:pPr>
      <w:r w:rsidRPr="009E5B94">
        <w:rPr>
          <w:rFonts w:ascii="Verdana" w:hAnsi="Verdana" w:cs="Arial"/>
        </w:rPr>
        <w:t>E</w:t>
      </w:r>
      <w:r w:rsidRPr="009E5B94" w:rsidR="00CB3792">
        <w:rPr>
          <w:rFonts w:ascii="Verdana" w:hAnsi="Verdana" w:cs="Arial"/>
        </w:rPr>
        <w:t xml:space="preserve">n el trámite del REDAM </w:t>
      </w:r>
      <w:r w:rsidRPr="009E5B94" w:rsidR="00EC6F13">
        <w:rPr>
          <w:rFonts w:ascii="Verdana" w:hAnsi="Verdana" w:cs="Arial"/>
        </w:rPr>
        <w:t xml:space="preserve">debe </w:t>
      </w:r>
      <w:r w:rsidRPr="009E5B94" w:rsidR="00041A3E">
        <w:rPr>
          <w:rFonts w:ascii="Verdana" w:hAnsi="Verdana" w:cs="Arial"/>
        </w:rPr>
        <w:t xml:space="preserve">aplicarse </w:t>
      </w:r>
      <w:r w:rsidRPr="009E5B94" w:rsidR="00CB3792">
        <w:rPr>
          <w:rFonts w:ascii="Verdana" w:hAnsi="Verdana" w:cs="Arial"/>
        </w:rPr>
        <w:t>la buena fe objetiva</w:t>
      </w:r>
      <w:r w:rsidRPr="009E5B94" w:rsidR="004E0FCB">
        <w:rPr>
          <w:rFonts w:ascii="Verdana" w:hAnsi="Verdana" w:cs="Arial"/>
        </w:rPr>
        <w:t>,</w:t>
      </w:r>
      <w:r w:rsidRPr="009E5B94" w:rsidR="00CB3792">
        <w:rPr>
          <w:rStyle w:val="Refdenotaalpie"/>
          <w:rFonts w:ascii="Verdana" w:hAnsi="Verdana" w:cs="Arial"/>
        </w:rPr>
        <w:footnoteReference w:id="23"/>
      </w:r>
      <w:r w:rsidRPr="009E5B94" w:rsidR="00EC6F13">
        <w:rPr>
          <w:rFonts w:ascii="Verdana" w:hAnsi="Verdana" w:cs="Arial"/>
        </w:rPr>
        <w:t xml:space="preserve"> </w:t>
      </w:r>
      <w:r w:rsidRPr="009E5B94" w:rsidR="00041A3E">
        <w:rPr>
          <w:rFonts w:ascii="Verdana" w:hAnsi="Verdana" w:cs="Arial"/>
        </w:rPr>
        <w:t>entendida como</w:t>
      </w:r>
      <w:r w:rsidRPr="009E5B94" w:rsidR="00CB3792">
        <w:rPr>
          <w:rFonts w:ascii="Verdana" w:hAnsi="Verdana" w:cs="Arial"/>
        </w:rPr>
        <w:t xml:space="preserve"> un estándar de conducta que va más allá de la mera intención o creencia de estar actuando correctamente. A diferencia de la buena fe subjetiva, que se refiere a la convicción interna de no causar daño y al desconocimiento de estar violando derechos ajenos</w:t>
      </w:r>
      <w:r w:rsidRPr="009E5B94" w:rsidR="004E0FCB">
        <w:rPr>
          <w:rFonts w:ascii="Verdana" w:hAnsi="Verdana" w:cs="Arial"/>
        </w:rPr>
        <w:t>. L</w:t>
      </w:r>
      <w:r w:rsidRPr="009E5B94" w:rsidR="00CB3792">
        <w:rPr>
          <w:rFonts w:ascii="Verdana" w:hAnsi="Verdana" w:cs="Arial"/>
        </w:rPr>
        <w:t xml:space="preserve">a buena fe objetiva exige comportamientos concretos alineados con principios éticos y jurídicos como la honestidad, la transparencia, la diligencia y la responsabilidad. </w:t>
      </w:r>
      <w:r w:rsidRPr="009E5B94" w:rsidR="00041A3E">
        <w:rPr>
          <w:rFonts w:ascii="Verdana" w:hAnsi="Verdana" w:cs="Arial"/>
        </w:rPr>
        <w:t>No basta con tener una percepción personal de rectitud; es necesario cumplir de forma efectiva con los deberes que impone dicho principio.</w:t>
      </w:r>
    </w:p>
    <w:p w:rsidRPr="009E5B94" w:rsidR="00041A3E" w:rsidP="00CB3792" w:rsidRDefault="00041A3E" w14:paraId="3B7648A6" w14:textId="77777777">
      <w:pPr>
        <w:widowControl w:val="0"/>
        <w:spacing w:after="0" w:line="280" w:lineRule="exact"/>
        <w:jc w:val="both"/>
        <w:rPr>
          <w:rFonts w:ascii="Verdana" w:hAnsi="Verdana" w:cs="Arial"/>
        </w:rPr>
      </w:pPr>
    </w:p>
    <w:p w:rsidRPr="009E5B94" w:rsidR="00CB3792" w:rsidP="00CB3792" w:rsidRDefault="00CB3792" w14:paraId="37386024" w14:textId="0616AA55">
      <w:pPr>
        <w:widowControl w:val="0"/>
        <w:spacing w:after="0" w:line="280" w:lineRule="exact"/>
        <w:jc w:val="both"/>
        <w:rPr>
          <w:rFonts w:ascii="Verdana" w:hAnsi="Verdana" w:cs="Arial"/>
        </w:rPr>
      </w:pPr>
      <w:r w:rsidRPr="009E5B94">
        <w:rPr>
          <w:rFonts w:ascii="Verdana" w:hAnsi="Verdana" w:cs="Arial"/>
        </w:rPr>
        <w:t xml:space="preserve">En la práctica, </w:t>
      </w:r>
      <w:r w:rsidRPr="009E5B94" w:rsidR="00041A3E">
        <w:rPr>
          <w:rFonts w:ascii="Verdana" w:hAnsi="Verdana" w:cs="Arial"/>
        </w:rPr>
        <w:t xml:space="preserve">esto impone </w:t>
      </w:r>
      <w:r w:rsidRPr="009E5B94">
        <w:rPr>
          <w:rFonts w:ascii="Verdana" w:hAnsi="Verdana" w:cs="Arial"/>
        </w:rPr>
        <w:t>a las partes actuar conforme a un estándar exigible de conducta, donde se evalúa el comportamiento real y no solo la intención. Esto implica, por ejemplo, que no basta con creer que se ha sido diligente, transparente o equitativo; es necesario demostrar que efectivamente se ha actuado así, de forma verificable y conforme a lo que el ordenamiento jurídico espera. Por tanto, la buena fe objetiva se erige como un principio normativo que regula el actuar en las relaciones contractuales y jurídicas en general, imponiendo una obligación de actuar de forma leal y cooperativa con la otra parte</w:t>
      </w:r>
      <w:r w:rsidRPr="009E5B94" w:rsidR="00D27FDD">
        <w:rPr>
          <w:rStyle w:val="Refdenotaalpie"/>
          <w:rFonts w:ascii="Verdana" w:hAnsi="Verdana" w:cs="Arial"/>
        </w:rPr>
        <w:footnoteReference w:id="24"/>
      </w:r>
      <w:r w:rsidRPr="009E5B94">
        <w:rPr>
          <w:rFonts w:ascii="Verdana" w:hAnsi="Verdana" w:cs="Arial"/>
        </w:rPr>
        <w:t>.</w:t>
      </w:r>
    </w:p>
    <w:p w:rsidRPr="009E5B94" w:rsidR="00EC6F13" w:rsidP="00EE5356" w:rsidRDefault="00EC6F13" w14:paraId="4D085A80" w14:textId="77777777">
      <w:pPr>
        <w:widowControl w:val="0"/>
        <w:spacing w:after="0" w:line="280" w:lineRule="exact"/>
        <w:jc w:val="both"/>
        <w:rPr>
          <w:rFonts w:ascii="Verdana" w:hAnsi="Verdana" w:cs="Arial"/>
        </w:rPr>
      </w:pPr>
    </w:p>
    <w:p w:rsidRPr="00EE5356" w:rsidR="00EE5356" w:rsidP="00EE5356" w:rsidRDefault="00041A3E" w14:paraId="73A67355" w14:textId="19BF42CC">
      <w:pPr>
        <w:widowControl w:val="0"/>
        <w:spacing w:after="0" w:line="280" w:lineRule="exact"/>
        <w:jc w:val="both"/>
        <w:rPr>
          <w:rFonts w:ascii="Verdana" w:hAnsi="Verdana" w:cs="Arial"/>
        </w:rPr>
      </w:pPr>
      <w:r w:rsidRPr="009E5B94">
        <w:rPr>
          <w:rFonts w:ascii="Verdana" w:hAnsi="Verdana" w:cs="Arial"/>
        </w:rPr>
        <w:t xml:space="preserve">En consecuencia, </w:t>
      </w:r>
      <w:r w:rsidRPr="009E5B94" w:rsidR="00CE170F">
        <w:rPr>
          <w:rFonts w:ascii="Verdana" w:hAnsi="Verdana" w:cs="Arial"/>
        </w:rPr>
        <w:t xml:space="preserve">el </w:t>
      </w:r>
      <w:r w:rsidR="00873740">
        <w:rPr>
          <w:rFonts w:ascii="Verdana" w:hAnsi="Verdana" w:cs="Arial"/>
        </w:rPr>
        <w:t>D</w:t>
      </w:r>
      <w:r w:rsidRPr="009E5B94" w:rsidR="00CE170F">
        <w:rPr>
          <w:rFonts w:ascii="Verdana" w:hAnsi="Verdana" w:cs="Arial"/>
        </w:rPr>
        <w:t xml:space="preserve">efensor de </w:t>
      </w:r>
      <w:r w:rsidR="00873740">
        <w:rPr>
          <w:rFonts w:ascii="Verdana" w:hAnsi="Verdana" w:cs="Arial"/>
        </w:rPr>
        <w:t>F</w:t>
      </w:r>
      <w:r w:rsidRPr="009E5B94" w:rsidR="00CE170F">
        <w:rPr>
          <w:rFonts w:ascii="Verdana" w:hAnsi="Verdana" w:cs="Arial"/>
        </w:rPr>
        <w:t>amilia en su calidad de garante de los derechos fundamentales de los niños, niñas y adolescentes, debe acoger como válidas las manifestaciones ciudadanas,</w:t>
      </w:r>
      <w:r w:rsidRPr="009E5B94" w:rsidR="00D27FDD">
        <w:rPr>
          <w:rFonts w:ascii="Verdana" w:hAnsi="Verdana" w:cs="Arial"/>
        </w:rPr>
        <w:t xml:space="preserve"> en especial cuando indican el </w:t>
      </w:r>
      <w:r w:rsidRPr="009E5B94" w:rsidR="00D27FDD">
        <w:rPr>
          <w:rFonts w:ascii="Verdana" w:hAnsi="Verdana" w:cs="Arial"/>
          <w:i/>
          <w:iCs/>
        </w:rPr>
        <w:t>desconocimiento de la dirección de notificación</w:t>
      </w:r>
      <w:r w:rsidRPr="009E5B94">
        <w:rPr>
          <w:rFonts w:ascii="Verdana" w:hAnsi="Verdana" w:cs="Arial"/>
          <w:i/>
          <w:iCs/>
        </w:rPr>
        <w:t xml:space="preserve">. </w:t>
      </w:r>
      <w:r w:rsidRPr="009E5B94" w:rsidR="004E13BC">
        <w:rPr>
          <w:rFonts w:ascii="Verdana" w:hAnsi="Verdana" w:cs="Arial"/>
        </w:rPr>
        <w:t>Este sentido, debe garantizar que dichas manifestaciones sean recogidas con imparcialidad, respeto y diligencia. Asimismo, le corresponde valorar el contexto específico de cada caso bajo su conocimiento, procurando que su actuación no genere prejuicios ni omisiones que puedan afectar el adecuado desarrollo del trámite, y que, a su vez, permita cumplir con la finalidad de la Ley 2097 de 2021.</w:t>
      </w:r>
    </w:p>
    <w:p w:rsidR="00FA4E59" w:rsidP="00FA4E59" w:rsidRDefault="00FA4E59" w14:paraId="720AD49D" w14:textId="77777777">
      <w:pPr>
        <w:widowControl w:val="0"/>
        <w:spacing w:after="0" w:line="280" w:lineRule="exact"/>
        <w:jc w:val="both"/>
        <w:rPr>
          <w:rFonts w:ascii="Verdana" w:hAnsi="Verdana" w:eastAsia="Times New Roman" w:cs="Arial"/>
          <w:lang w:eastAsia="es-ES_tradnl" w:bidi="x-none"/>
        </w:rPr>
      </w:pPr>
    </w:p>
    <w:p w:rsidR="00FA4E59" w:rsidP="001B7F3D" w:rsidRDefault="001B7F3D" w14:paraId="483B6EC1" w14:textId="206B9EAD">
      <w:pPr>
        <w:pStyle w:val="Prrafodelista"/>
        <w:widowControl w:val="0"/>
        <w:spacing w:after="0" w:line="280" w:lineRule="exact"/>
        <w:ind w:left="567"/>
        <w:jc w:val="both"/>
        <w:rPr>
          <w:rFonts w:ascii="Verdana" w:hAnsi="Verdana" w:cs="Arial"/>
          <w:i/>
          <w:iCs/>
        </w:rPr>
      </w:pPr>
      <w:r>
        <w:rPr>
          <w:rFonts w:ascii="Verdana" w:hAnsi="Verdana" w:cs="Arial"/>
          <w:i/>
          <w:iCs/>
        </w:rPr>
        <w:t xml:space="preserve">4. </w:t>
      </w:r>
      <w:r w:rsidRPr="00FA4E59" w:rsidR="00FA4E59">
        <w:rPr>
          <w:rFonts w:ascii="Verdana" w:hAnsi="Verdana" w:cs="Arial"/>
          <w:i/>
          <w:iCs/>
        </w:rPr>
        <w:t xml:space="preserve">Si resultara aplicable como norma de procedimiento el Código General del Proceso al trámite de inscripción en el REDAM, ¿Cuál sería la norma de </w:t>
      </w:r>
      <w:r w:rsidRPr="00FA4E59" w:rsidR="00FA4E59">
        <w:rPr>
          <w:rFonts w:ascii="Verdana" w:hAnsi="Verdana" w:cs="Arial"/>
          <w:i/>
          <w:iCs/>
        </w:rPr>
        <w:lastRenderedPageBreak/>
        <w:t>procedimiento aplicable a aquellos trámites de inscripción que ya iniciaron bajo la aplicación del Código de Procedimiento Administrativo y de lo Contencioso Administrativo y que actualmente cursan ante Defensorías de Familia?</w:t>
      </w:r>
    </w:p>
    <w:p w:rsidRPr="000114B0" w:rsidR="00FA4E59" w:rsidP="00FA4E59" w:rsidRDefault="00FA4E59" w14:paraId="4B8F8D34" w14:textId="77777777">
      <w:pPr>
        <w:widowControl w:val="0"/>
        <w:spacing w:after="0" w:line="280" w:lineRule="exact"/>
        <w:jc w:val="both"/>
        <w:rPr>
          <w:rFonts w:ascii="Verdana" w:hAnsi="Verdana" w:cs="Arial"/>
          <w:i/>
          <w:iCs/>
        </w:rPr>
      </w:pPr>
    </w:p>
    <w:p w:rsidRPr="001B7F3D" w:rsidR="00122C4C" w:rsidP="00122C4C" w:rsidRDefault="00122C4C" w14:paraId="34FF40F1" w14:textId="31209917">
      <w:pPr>
        <w:widowControl w:val="0"/>
        <w:spacing w:after="0" w:line="280" w:lineRule="exact"/>
        <w:jc w:val="both"/>
        <w:rPr>
          <w:rFonts w:ascii="Verdana" w:hAnsi="Verdana" w:cs="Arial"/>
        </w:rPr>
      </w:pPr>
      <w:r w:rsidRPr="001B7F3D">
        <w:rPr>
          <w:rFonts w:ascii="Verdana" w:hAnsi="Verdana" w:cs="Arial"/>
        </w:rPr>
        <w:t>Todos aquellos trámites que se encuentren en curso y hayan sido iniciado</w:t>
      </w:r>
      <w:r w:rsidR="004E0FCB">
        <w:rPr>
          <w:rFonts w:ascii="Verdana" w:hAnsi="Verdana" w:cs="Arial"/>
        </w:rPr>
        <w:t>s</w:t>
      </w:r>
      <w:r w:rsidRPr="001B7F3D">
        <w:rPr>
          <w:rFonts w:ascii="Verdana" w:hAnsi="Verdana" w:cs="Arial"/>
        </w:rPr>
        <w:t xml:space="preserve"> bajo el procedimiento establecido </w:t>
      </w:r>
      <w:r w:rsidR="004E0FCB">
        <w:rPr>
          <w:rFonts w:ascii="Verdana" w:hAnsi="Verdana" w:cs="Arial"/>
        </w:rPr>
        <w:t>en la Ley 1437 de 2011</w:t>
      </w:r>
      <w:r w:rsidRPr="001B7F3D">
        <w:rPr>
          <w:rFonts w:ascii="Verdana" w:hAnsi="Verdana" w:cs="Arial"/>
        </w:rPr>
        <w:t>, deberán mantenerse conforme al mismo hasta su finalización,</w:t>
      </w:r>
      <w:r w:rsidR="00313B91">
        <w:rPr>
          <w:rFonts w:ascii="Verdana" w:hAnsi="Verdana" w:cs="Arial"/>
        </w:rPr>
        <w:t xml:space="preserve"> aplicando la norma con la que iniciaro</w:t>
      </w:r>
      <w:r w:rsidR="00B3679E">
        <w:rPr>
          <w:rFonts w:ascii="Verdana" w:hAnsi="Verdana" w:cs="Arial"/>
        </w:rPr>
        <w:t>n</w:t>
      </w:r>
      <w:r w:rsidR="00313B91">
        <w:rPr>
          <w:rFonts w:ascii="Verdana" w:hAnsi="Verdana" w:cs="Arial"/>
        </w:rPr>
        <w:t xml:space="preserve"> las actuaciones correspondientes.</w:t>
      </w:r>
      <w:r w:rsidRPr="001B7F3D">
        <w:rPr>
          <w:rFonts w:ascii="Verdana" w:hAnsi="Verdana" w:cs="Arial"/>
        </w:rPr>
        <w:t xml:space="preserve"> </w:t>
      </w:r>
    </w:p>
    <w:p w:rsidR="00122C4C" w:rsidP="00122C4C" w:rsidRDefault="00122C4C" w14:paraId="232AE5C9" w14:textId="77777777">
      <w:pPr>
        <w:widowControl w:val="0"/>
        <w:spacing w:after="0" w:line="280" w:lineRule="exact"/>
        <w:jc w:val="both"/>
        <w:rPr>
          <w:rFonts w:ascii="Verdana" w:hAnsi="Verdana" w:cs="Arial"/>
        </w:rPr>
      </w:pPr>
    </w:p>
    <w:p w:rsidR="0082712E" w:rsidP="00122C4C" w:rsidRDefault="0082712E" w14:paraId="060BBFF3" w14:textId="335CDE3F">
      <w:pPr>
        <w:widowControl w:val="0"/>
        <w:spacing w:after="0" w:line="280" w:lineRule="exact"/>
        <w:jc w:val="both"/>
        <w:rPr>
          <w:rFonts w:ascii="Verdana" w:hAnsi="Verdana" w:cs="Arial"/>
        </w:rPr>
      </w:pPr>
      <w:r>
        <w:rPr>
          <w:rFonts w:ascii="Verdana" w:hAnsi="Verdana" w:cs="Arial"/>
        </w:rPr>
        <w:t xml:space="preserve">Esta postura, tiene como fundamento, </w:t>
      </w:r>
      <w:r w:rsidRPr="0082712E">
        <w:rPr>
          <w:rFonts w:ascii="Verdana" w:hAnsi="Verdana" w:cs="Arial"/>
        </w:rPr>
        <w:t xml:space="preserve">el principio de irretroactividad de la ley, </w:t>
      </w:r>
      <w:r w:rsidR="0064427B">
        <w:rPr>
          <w:rFonts w:ascii="Verdana" w:hAnsi="Verdana" w:cs="Arial"/>
        </w:rPr>
        <w:t>el cual dispone</w:t>
      </w:r>
      <w:r w:rsidRPr="0082712E">
        <w:rPr>
          <w:rFonts w:ascii="Verdana" w:hAnsi="Verdana" w:cs="Arial"/>
        </w:rPr>
        <w:t xml:space="preserve"> </w:t>
      </w:r>
      <w:r w:rsidR="0064427B">
        <w:rPr>
          <w:rFonts w:ascii="Verdana" w:hAnsi="Verdana" w:cs="Arial"/>
        </w:rPr>
        <w:t xml:space="preserve">que </w:t>
      </w:r>
      <w:r w:rsidRPr="0082712E">
        <w:rPr>
          <w:rFonts w:ascii="Verdana" w:hAnsi="Verdana" w:cs="Arial"/>
        </w:rPr>
        <w:t>los trámites iniciados bajo el amparo de una norma no deben ser interrumpidos ni modificados por cambios legislativos posteriores, salvo que exista una disposición expresa en contrario que no vulnere derechos adquiridos</w:t>
      </w:r>
      <w:r>
        <w:rPr>
          <w:rFonts w:ascii="Verdana" w:hAnsi="Verdana" w:cs="Arial"/>
        </w:rPr>
        <w:t>, e</w:t>
      </w:r>
      <w:r w:rsidRPr="0082712E">
        <w:rPr>
          <w:rFonts w:ascii="Verdana" w:hAnsi="Verdana" w:cs="Arial"/>
        </w:rPr>
        <w:t>ste principio se encuentra consagrado en el artículo 38 de la Ley 153 de 1887, que dispone que la ley no tiene efecto retroactivo</w:t>
      </w:r>
      <w:r>
        <w:rPr>
          <w:rStyle w:val="Refdenotaalpie"/>
          <w:rFonts w:ascii="Verdana" w:hAnsi="Verdana" w:cs="Arial"/>
        </w:rPr>
        <w:footnoteReference w:id="25"/>
      </w:r>
      <w:r w:rsidR="0064427B">
        <w:rPr>
          <w:rFonts w:ascii="Verdana" w:hAnsi="Verdana" w:cs="Arial"/>
        </w:rPr>
        <w:t xml:space="preserve">, el cual debe ser aplicado para el caso </w:t>
      </w:r>
      <w:r w:rsidR="00752F7A">
        <w:rPr>
          <w:rFonts w:ascii="Verdana" w:hAnsi="Verdana" w:cs="Arial"/>
        </w:rPr>
        <w:t>bajo estudio</w:t>
      </w:r>
      <w:r w:rsidR="0064427B">
        <w:rPr>
          <w:rFonts w:ascii="Verdana" w:hAnsi="Verdana" w:cs="Arial"/>
        </w:rPr>
        <w:t xml:space="preserve">. </w:t>
      </w:r>
    </w:p>
    <w:p w:rsidR="0082712E" w:rsidP="00122C4C" w:rsidRDefault="0082712E" w14:paraId="4AF6BCD9" w14:textId="77777777">
      <w:pPr>
        <w:widowControl w:val="0"/>
        <w:spacing w:after="0" w:line="280" w:lineRule="exact"/>
        <w:jc w:val="both"/>
        <w:rPr>
          <w:rFonts w:ascii="Verdana" w:hAnsi="Verdana" w:cs="Arial"/>
        </w:rPr>
      </w:pPr>
    </w:p>
    <w:p w:rsidR="000B34A4" w:rsidP="000B34A4" w:rsidRDefault="0082712E" w14:paraId="6C229442" w14:textId="7245C037">
      <w:pPr>
        <w:widowControl w:val="0"/>
        <w:spacing w:after="0" w:line="280" w:lineRule="exact"/>
        <w:jc w:val="both"/>
        <w:rPr>
          <w:rFonts w:ascii="Verdana" w:hAnsi="Verdana" w:cs="Arial"/>
        </w:rPr>
      </w:pPr>
      <w:r>
        <w:rPr>
          <w:rFonts w:ascii="Verdana" w:hAnsi="Verdana" w:cs="Arial"/>
        </w:rPr>
        <w:t>De igual forma, e</w:t>
      </w:r>
      <w:r w:rsidRPr="0082712E">
        <w:rPr>
          <w:rFonts w:ascii="Verdana" w:hAnsi="Verdana" w:cs="Arial"/>
        </w:rPr>
        <w:t>l artículo 29 de la Constitución Política, garantiza el derecho al debido proceso y la aplicación de las normas conforme a la ley vigente al momento de los hech</w:t>
      </w:r>
      <w:r w:rsidR="000B34A4">
        <w:rPr>
          <w:rFonts w:ascii="Verdana" w:hAnsi="Verdana" w:cs="Arial"/>
        </w:rPr>
        <w:t xml:space="preserve">os. </w:t>
      </w:r>
      <w:r w:rsidR="00D3300E">
        <w:rPr>
          <w:rFonts w:ascii="Verdana" w:hAnsi="Verdana" w:cs="Arial"/>
        </w:rPr>
        <w:t>En concordancia, l</w:t>
      </w:r>
      <w:r w:rsidRPr="001B7F3D" w:rsidR="000B34A4">
        <w:rPr>
          <w:rFonts w:ascii="Verdana" w:hAnsi="Verdana" w:cs="Arial"/>
        </w:rPr>
        <w:t>os principios de seguridad jurídica, confianza legítima</w:t>
      </w:r>
      <w:r w:rsidR="000B34A4">
        <w:rPr>
          <w:rStyle w:val="Refdenotaalpie"/>
          <w:rFonts w:ascii="Verdana" w:hAnsi="Verdana" w:cs="Arial"/>
        </w:rPr>
        <w:footnoteReference w:id="26"/>
      </w:r>
      <w:r w:rsidRPr="001B7F3D" w:rsidR="000B34A4">
        <w:rPr>
          <w:rFonts w:ascii="Verdana" w:hAnsi="Verdana" w:cs="Arial"/>
        </w:rPr>
        <w:t xml:space="preserve"> y legalidad, </w:t>
      </w:r>
      <w:r w:rsidR="00D3300E">
        <w:rPr>
          <w:rFonts w:ascii="Verdana" w:hAnsi="Verdana" w:cs="Arial"/>
        </w:rPr>
        <w:t>imponen el deber de</w:t>
      </w:r>
      <w:r w:rsidRPr="001B7F3D" w:rsidR="000B34A4">
        <w:rPr>
          <w:rFonts w:ascii="Verdana" w:hAnsi="Verdana" w:cs="Arial"/>
        </w:rPr>
        <w:t xml:space="preserve"> respet</w:t>
      </w:r>
      <w:r w:rsidR="00D3300E">
        <w:rPr>
          <w:rFonts w:ascii="Verdana" w:hAnsi="Verdana" w:cs="Arial"/>
        </w:rPr>
        <w:t>ar</w:t>
      </w:r>
      <w:r w:rsidRPr="001B7F3D" w:rsidR="000B34A4">
        <w:rPr>
          <w:rFonts w:ascii="Verdana" w:hAnsi="Verdana" w:cs="Arial"/>
        </w:rPr>
        <w:t xml:space="preserve"> las reglas </w:t>
      </w:r>
      <w:r w:rsidR="00D3300E">
        <w:rPr>
          <w:rFonts w:ascii="Verdana" w:hAnsi="Verdana" w:cs="Arial"/>
        </w:rPr>
        <w:t xml:space="preserve">procesales </w:t>
      </w:r>
      <w:r w:rsidRPr="001B7F3D" w:rsidR="000B34A4">
        <w:rPr>
          <w:rFonts w:ascii="Verdana" w:hAnsi="Verdana" w:cs="Arial"/>
        </w:rPr>
        <w:t>vigentes al momento de iniciarse un procedimiento administrativo</w:t>
      </w:r>
      <w:r w:rsidR="00D3300E">
        <w:rPr>
          <w:rFonts w:ascii="Verdana" w:hAnsi="Verdana" w:cs="Arial"/>
        </w:rPr>
        <w:t xml:space="preserve">. En tal sentido, es pertinente y jurídicamente necesario que el ICBF </w:t>
      </w:r>
      <w:r w:rsidR="00DA5E73">
        <w:rPr>
          <w:rFonts w:ascii="Verdana" w:hAnsi="Verdana" w:cs="Arial"/>
        </w:rPr>
        <w:t>manten</w:t>
      </w:r>
      <w:r w:rsidR="00D3300E">
        <w:rPr>
          <w:rFonts w:ascii="Verdana" w:hAnsi="Verdana" w:cs="Arial"/>
        </w:rPr>
        <w:t>ga la normativa procesal bajo la cual se iniciaron los trámites en curso</w:t>
      </w:r>
      <w:r w:rsidR="00CF34D5">
        <w:rPr>
          <w:rFonts w:ascii="Verdana" w:hAnsi="Verdana" w:cs="Arial"/>
        </w:rPr>
        <w:t xml:space="preserve"> hasta su culminación, </w:t>
      </w:r>
      <w:r w:rsidR="00D3300E">
        <w:rPr>
          <w:rFonts w:ascii="Verdana" w:hAnsi="Verdana" w:cs="Arial"/>
        </w:rPr>
        <w:t>como garantía de coherencia institucional y protección de</w:t>
      </w:r>
      <w:r w:rsidR="00CF34D5">
        <w:rPr>
          <w:rFonts w:ascii="Verdana" w:hAnsi="Verdana" w:cs="Arial"/>
        </w:rPr>
        <w:t xml:space="preserve"> los</w:t>
      </w:r>
      <w:r w:rsidR="00D3300E">
        <w:rPr>
          <w:rFonts w:ascii="Verdana" w:hAnsi="Verdana" w:cs="Arial"/>
        </w:rPr>
        <w:t xml:space="preserve"> derechos de los niños, niñas y adolescente</w:t>
      </w:r>
      <w:r w:rsidR="00CF34D5">
        <w:rPr>
          <w:rFonts w:ascii="Verdana" w:hAnsi="Verdana" w:cs="Arial"/>
        </w:rPr>
        <w:t>s.</w:t>
      </w:r>
    </w:p>
    <w:p w:rsidR="003C03A9" w:rsidP="00122C4C" w:rsidRDefault="003C03A9" w14:paraId="6BCE8998" w14:textId="77777777">
      <w:pPr>
        <w:widowControl w:val="0"/>
        <w:spacing w:after="0" w:line="280" w:lineRule="exact"/>
        <w:jc w:val="both"/>
        <w:rPr>
          <w:rFonts w:ascii="Verdana" w:hAnsi="Verdana" w:cs="Arial"/>
        </w:rPr>
      </w:pPr>
    </w:p>
    <w:p w:rsidR="000114B0" w:rsidP="001B7F3D" w:rsidRDefault="001B7F3D" w14:paraId="39CA3EE6" w14:textId="5BB31442">
      <w:pPr>
        <w:pStyle w:val="Prrafodelista"/>
        <w:widowControl w:val="0"/>
        <w:spacing w:after="0" w:line="280" w:lineRule="exact"/>
        <w:ind w:left="567"/>
        <w:jc w:val="both"/>
        <w:rPr>
          <w:rFonts w:ascii="Verdana" w:hAnsi="Verdana" w:cs="Arial"/>
          <w:i/>
          <w:iCs/>
        </w:rPr>
      </w:pPr>
      <w:r>
        <w:rPr>
          <w:rFonts w:ascii="Verdana" w:hAnsi="Verdana" w:cs="Arial"/>
          <w:i/>
          <w:iCs/>
        </w:rPr>
        <w:t xml:space="preserve">5. </w:t>
      </w:r>
      <w:r w:rsidRPr="000114B0" w:rsidR="000114B0">
        <w:rPr>
          <w:rFonts w:ascii="Verdana" w:hAnsi="Verdana" w:cs="Arial"/>
          <w:i/>
          <w:iCs/>
        </w:rPr>
        <w:t>De resultar aplicable al trámite de REDAM como norma de procedimiento el Código General del Proceso, ¿Es posible adelantar el trámite de inscripción en el REDAM si el solicitante afirma bajo la gravedad de juramento que ignora el lugar donde puede ser citado el presunto deudor alimentario moroso?</w:t>
      </w:r>
    </w:p>
    <w:p w:rsidR="009E5B94" w:rsidP="001B7F3D" w:rsidRDefault="009E5B94" w14:paraId="4AE97980" w14:textId="77777777">
      <w:pPr>
        <w:pStyle w:val="Prrafodelista"/>
        <w:widowControl w:val="0"/>
        <w:spacing w:after="0" w:line="280" w:lineRule="exact"/>
        <w:ind w:left="567"/>
        <w:jc w:val="both"/>
        <w:rPr>
          <w:rFonts w:ascii="Verdana" w:hAnsi="Verdana" w:cs="Arial"/>
          <w:i/>
          <w:iCs/>
        </w:rPr>
      </w:pPr>
    </w:p>
    <w:p w:rsidRPr="00A8606D" w:rsidR="003B7A5E" w:rsidP="003B7A5E" w:rsidRDefault="001B7F3D" w14:paraId="615F6902" w14:textId="5BA61F9A">
      <w:pPr>
        <w:widowControl w:val="0"/>
        <w:spacing w:after="0" w:line="280" w:lineRule="exact"/>
        <w:jc w:val="both"/>
        <w:rPr>
          <w:rFonts w:ascii="Verdana" w:hAnsi="Verdana" w:cs="Arial"/>
        </w:rPr>
      </w:pPr>
      <w:r w:rsidRPr="00A8606D">
        <w:rPr>
          <w:rFonts w:ascii="Verdana" w:hAnsi="Verdana" w:cs="Arial"/>
        </w:rPr>
        <w:t xml:space="preserve">Al resultar aplicable la norma de procedimiento -Código General del Proceso al trámite de REDAM, </w:t>
      </w:r>
      <w:r w:rsidRPr="00A8606D" w:rsidR="00654AAA">
        <w:rPr>
          <w:rFonts w:ascii="Verdana" w:hAnsi="Verdana" w:cs="Arial"/>
        </w:rPr>
        <w:t xml:space="preserve">resulta </w:t>
      </w:r>
      <w:r w:rsidRPr="00A8606D">
        <w:rPr>
          <w:rFonts w:ascii="Verdana" w:hAnsi="Verdana" w:cs="Arial"/>
        </w:rPr>
        <w:t xml:space="preserve">imprescindible traer a colación la </w:t>
      </w:r>
      <w:r w:rsidRPr="00A8606D" w:rsidR="003B7A5E">
        <w:rPr>
          <w:rFonts w:ascii="Verdana" w:hAnsi="Verdana" w:cs="Arial"/>
        </w:rPr>
        <w:t xml:space="preserve">finalidad del </w:t>
      </w:r>
      <w:r w:rsidRPr="00A8606D">
        <w:rPr>
          <w:rFonts w:ascii="Verdana" w:hAnsi="Verdana" w:cs="Arial"/>
        </w:rPr>
        <w:t>juramento</w:t>
      </w:r>
      <w:r w:rsidRPr="00A8606D" w:rsidR="00294470">
        <w:rPr>
          <w:rFonts w:ascii="Verdana" w:hAnsi="Verdana" w:cs="Arial"/>
        </w:rPr>
        <w:t>, frente a</w:t>
      </w:r>
      <w:r w:rsidR="00E96760">
        <w:rPr>
          <w:rFonts w:ascii="Verdana" w:hAnsi="Verdana" w:cs="Arial"/>
        </w:rPr>
        <w:t>l</w:t>
      </w:r>
      <w:r w:rsidRPr="00A8606D" w:rsidR="00294470">
        <w:rPr>
          <w:rFonts w:ascii="Verdana" w:hAnsi="Verdana" w:cs="Arial"/>
        </w:rPr>
        <w:t xml:space="preserve"> cual </w:t>
      </w:r>
      <w:r w:rsidRPr="00A8606D" w:rsidR="003B7A5E">
        <w:rPr>
          <w:rFonts w:ascii="Verdana" w:hAnsi="Verdana" w:cs="Arial"/>
        </w:rPr>
        <w:t>señal</w:t>
      </w:r>
      <w:r w:rsidRPr="00A8606D">
        <w:rPr>
          <w:rFonts w:ascii="Verdana" w:hAnsi="Verdana" w:cs="Arial"/>
        </w:rPr>
        <w:t>ó</w:t>
      </w:r>
      <w:r w:rsidRPr="00A8606D" w:rsidR="003B7A5E">
        <w:rPr>
          <w:rFonts w:ascii="Verdana" w:hAnsi="Verdana" w:cs="Arial"/>
        </w:rPr>
        <w:t xml:space="preserve"> la Corte Constitucional</w:t>
      </w:r>
      <w:r w:rsidRPr="00A8606D" w:rsidR="00654AAA">
        <w:rPr>
          <w:rStyle w:val="Refdenotaalpie"/>
          <w:rFonts w:ascii="Verdana" w:hAnsi="Verdana" w:cs="Arial"/>
        </w:rPr>
        <w:footnoteReference w:id="27"/>
      </w:r>
      <w:r w:rsidRPr="00A8606D" w:rsidR="003B7A5E">
        <w:rPr>
          <w:rFonts w:ascii="Verdana" w:hAnsi="Verdana" w:cs="Arial"/>
        </w:rPr>
        <w:t xml:space="preserve"> </w:t>
      </w:r>
      <w:r w:rsidRPr="00A8606D" w:rsidR="00294470">
        <w:rPr>
          <w:rFonts w:ascii="Verdana" w:hAnsi="Verdana" w:cs="Arial"/>
        </w:rPr>
        <w:t>lo siguiente</w:t>
      </w:r>
      <w:r w:rsidRPr="00A8606D" w:rsidR="003B7A5E">
        <w:rPr>
          <w:rFonts w:ascii="Verdana" w:hAnsi="Verdana" w:cs="Arial"/>
        </w:rPr>
        <w:t>:</w:t>
      </w:r>
    </w:p>
    <w:p w:rsidRPr="00A8606D" w:rsidR="003B7A5E" w:rsidP="003B7A5E" w:rsidRDefault="003B7A5E" w14:paraId="6E851252" w14:textId="77777777">
      <w:pPr>
        <w:widowControl w:val="0"/>
        <w:spacing w:after="0" w:line="280" w:lineRule="exact"/>
        <w:jc w:val="both"/>
        <w:rPr>
          <w:rFonts w:ascii="Verdana" w:hAnsi="Verdana" w:cs="Arial"/>
        </w:rPr>
      </w:pPr>
    </w:p>
    <w:p w:rsidRPr="00A8606D" w:rsidR="003B7A5E" w:rsidP="00654AAA" w:rsidRDefault="003B7A5E" w14:paraId="25769A9C" w14:textId="232DE275">
      <w:pPr>
        <w:widowControl w:val="0"/>
        <w:spacing w:after="0" w:line="240" w:lineRule="auto"/>
        <w:ind w:left="567"/>
        <w:jc w:val="both"/>
        <w:rPr>
          <w:rFonts w:ascii="Verdana" w:hAnsi="Verdana" w:cs="Arial"/>
          <w:sz w:val="20"/>
          <w:szCs w:val="20"/>
        </w:rPr>
      </w:pPr>
      <w:r w:rsidRPr="00A8606D">
        <w:rPr>
          <w:rFonts w:ascii="Verdana" w:hAnsi="Verdana" w:cs="Arial"/>
          <w:sz w:val="20"/>
          <w:szCs w:val="20"/>
        </w:rPr>
        <w:t xml:space="preserve">“Desde sus orígenes el juramento, entendido como un compromiso solemne de ajustar la declaración que se rinde a la verdad, sin omitirla ni en todo ni en parte, implica que quien lo presta queda atado por él, pues pone por testigo de su dicho a la divinidad o, en general a lo que considera tan sagrado para él y para la comunidad a la que pertenece, que se ve compelido a no deshonrar su promesa de no faltar a la verdad. Por ello, el perjurio fue y ha sido objeto de sanción punitiva por el Estado. Es la creencia pública en que quien jura no traiciona el juramento y hace creíble su declaración por </w:t>
      </w:r>
      <w:r w:rsidRPr="00A8606D">
        <w:rPr>
          <w:rFonts w:ascii="Verdana" w:hAnsi="Verdana" w:cs="Arial"/>
          <w:sz w:val="20"/>
          <w:szCs w:val="20"/>
        </w:rPr>
        <w:lastRenderedPageBreak/>
        <w:t>haberlo prestado, lo que llevó a los legisladores a establecerlo como formalidad previa para ciertos actos jurídicos, o inclusive como medio de prueba en materia civil, en las modalidades del juramento estimatorio, juramento deferido por la ley y juramento decisorio. En cambio, en materia penal, contrario de lo que sucede en materia civil, el juramento no ha sido aceptado por el legislador como medio de prueba, para preservar el derecho del sindicado a no declarar contra sí mismo.”</w:t>
      </w:r>
    </w:p>
    <w:p w:rsidRPr="00A8606D" w:rsidR="003B7A5E" w:rsidP="00654AAA" w:rsidRDefault="003B7A5E" w14:paraId="3BA2788B" w14:textId="77777777">
      <w:pPr>
        <w:widowControl w:val="0"/>
        <w:spacing w:after="0" w:line="240" w:lineRule="auto"/>
        <w:jc w:val="both"/>
        <w:rPr>
          <w:rFonts w:ascii="Verdana" w:hAnsi="Verdana" w:cs="Arial"/>
          <w:sz w:val="20"/>
          <w:szCs w:val="20"/>
        </w:rPr>
      </w:pPr>
    </w:p>
    <w:p w:rsidRPr="00A8606D" w:rsidR="003B7A5E" w:rsidP="00654AAA" w:rsidRDefault="00EE724A" w14:paraId="42666D85" w14:textId="6B88BFEB">
      <w:pPr>
        <w:widowControl w:val="0"/>
        <w:spacing w:after="0" w:line="240" w:lineRule="auto"/>
        <w:jc w:val="both"/>
        <w:rPr>
          <w:rFonts w:ascii="Verdana" w:hAnsi="Verdana" w:cs="Arial"/>
        </w:rPr>
      </w:pPr>
      <w:r w:rsidRPr="00A8606D">
        <w:rPr>
          <w:rFonts w:ascii="Verdana" w:hAnsi="Verdana" w:cs="Arial"/>
        </w:rPr>
        <w:t>Así mismo, c</w:t>
      </w:r>
      <w:r w:rsidRPr="00A8606D" w:rsidR="003B7A5E">
        <w:rPr>
          <w:rFonts w:ascii="Verdana" w:hAnsi="Verdana" w:cs="Arial"/>
        </w:rPr>
        <w:t>on anterioridad</w:t>
      </w:r>
      <w:r w:rsidRPr="00A8606D">
        <w:rPr>
          <w:rFonts w:ascii="Verdana" w:hAnsi="Verdana" w:cs="Arial"/>
        </w:rPr>
        <w:t xml:space="preserve">, </w:t>
      </w:r>
      <w:r w:rsidRPr="00A8606D" w:rsidR="003B7A5E">
        <w:rPr>
          <w:rFonts w:ascii="Verdana" w:hAnsi="Verdana" w:cs="Arial"/>
        </w:rPr>
        <w:t xml:space="preserve">la misma </w:t>
      </w:r>
      <w:r w:rsidRPr="00A8606D" w:rsidR="00654AAA">
        <w:rPr>
          <w:rFonts w:ascii="Verdana" w:hAnsi="Verdana" w:cs="Arial"/>
        </w:rPr>
        <w:t>C</w:t>
      </w:r>
      <w:r w:rsidRPr="00A8606D" w:rsidR="003B7A5E">
        <w:rPr>
          <w:rFonts w:ascii="Verdana" w:hAnsi="Verdana" w:cs="Arial"/>
        </w:rPr>
        <w:t>orporación</w:t>
      </w:r>
      <w:r w:rsidRPr="00A8606D" w:rsidR="00654AAA">
        <w:rPr>
          <w:rStyle w:val="Refdenotaalpie"/>
          <w:rFonts w:ascii="Verdana" w:hAnsi="Verdana" w:cs="Arial"/>
        </w:rPr>
        <w:footnoteReference w:id="28"/>
      </w:r>
      <w:r w:rsidRPr="00A8606D" w:rsidR="003B7A5E">
        <w:rPr>
          <w:rFonts w:ascii="Verdana" w:hAnsi="Verdana" w:cs="Arial"/>
        </w:rPr>
        <w:t xml:space="preserve"> </w:t>
      </w:r>
      <w:r w:rsidRPr="00A8606D" w:rsidR="00654AAA">
        <w:rPr>
          <w:rFonts w:ascii="Verdana" w:hAnsi="Verdana" w:cs="Arial"/>
        </w:rPr>
        <w:t xml:space="preserve">manifestó </w:t>
      </w:r>
      <w:r w:rsidRPr="00A8606D">
        <w:rPr>
          <w:rFonts w:ascii="Verdana" w:hAnsi="Verdana" w:cs="Arial"/>
        </w:rPr>
        <w:t>respecto al</w:t>
      </w:r>
      <w:r w:rsidRPr="00A8606D" w:rsidR="003B7A5E">
        <w:rPr>
          <w:rFonts w:ascii="Verdana" w:hAnsi="Verdana" w:cs="Arial"/>
        </w:rPr>
        <w:t xml:space="preserve"> juramento como medio de prueba</w:t>
      </w:r>
      <w:r w:rsidRPr="00A8606D">
        <w:rPr>
          <w:rFonts w:ascii="Verdana" w:hAnsi="Verdana" w:cs="Arial"/>
        </w:rPr>
        <w:t xml:space="preserve"> </w:t>
      </w:r>
      <w:r w:rsidRPr="00A8606D" w:rsidR="00654AAA">
        <w:rPr>
          <w:rFonts w:ascii="Verdana" w:hAnsi="Verdana" w:cs="Arial"/>
        </w:rPr>
        <w:t>que</w:t>
      </w:r>
      <w:r w:rsidRPr="00A8606D" w:rsidR="003B7A5E">
        <w:rPr>
          <w:rFonts w:ascii="Verdana" w:hAnsi="Verdana" w:cs="Arial"/>
        </w:rPr>
        <w:t>:</w:t>
      </w:r>
    </w:p>
    <w:p w:rsidRPr="00A8606D" w:rsidR="003B7A5E" w:rsidP="00654AAA" w:rsidRDefault="003B7A5E" w14:paraId="6960F7C3" w14:textId="77777777">
      <w:pPr>
        <w:widowControl w:val="0"/>
        <w:spacing w:after="0" w:line="240" w:lineRule="auto"/>
        <w:jc w:val="both"/>
        <w:rPr>
          <w:rFonts w:ascii="Verdana" w:hAnsi="Verdana" w:cs="Arial"/>
        </w:rPr>
      </w:pPr>
    </w:p>
    <w:p w:rsidRPr="00A8606D" w:rsidR="00654AAA" w:rsidP="00654AAA" w:rsidRDefault="003B7A5E" w14:paraId="3B7A45B6" w14:textId="02172F11">
      <w:pPr>
        <w:widowControl w:val="0"/>
        <w:spacing w:after="0" w:line="240" w:lineRule="auto"/>
        <w:ind w:left="567"/>
        <w:jc w:val="both"/>
        <w:rPr>
          <w:rFonts w:ascii="Verdana" w:hAnsi="Verdana" w:cs="Arial"/>
          <w:sz w:val="20"/>
          <w:szCs w:val="20"/>
        </w:rPr>
      </w:pPr>
      <w:r w:rsidRPr="00A8606D">
        <w:rPr>
          <w:rFonts w:ascii="Verdana" w:hAnsi="Verdana" w:cs="Arial"/>
          <w:b/>
          <w:bCs/>
          <w:sz w:val="20"/>
          <w:szCs w:val="20"/>
        </w:rPr>
        <w:t>“JURAMENTO</w:t>
      </w:r>
      <w:r w:rsidRPr="00A8606D">
        <w:rPr>
          <w:rFonts w:ascii="Verdana" w:hAnsi="Verdana" w:cs="Arial"/>
          <w:sz w:val="20"/>
          <w:szCs w:val="20"/>
        </w:rPr>
        <w:t>-Como medio de prueba</w:t>
      </w:r>
    </w:p>
    <w:p w:rsidRPr="00A8606D" w:rsidR="003B7A5E" w:rsidP="00654AAA" w:rsidRDefault="003B7A5E" w14:paraId="742D10DF" w14:textId="46241D40">
      <w:pPr>
        <w:widowControl w:val="0"/>
        <w:spacing w:after="0" w:line="240" w:lineRule="auto"/>
        <w:ind w:left="567"/>
        <w:jc w:val="both"/>
        <w:rPr>
          <w:rFonts w:ascii="Verdana" w:hAnsi="Verdana" w:cs="Arial"/>
          <w:sz w:val="20"/>
          <w:szCs w:val="20"/>
        </w:rPr>
      </w:pPr>
      <w:r w:rsidRPr="00A8606D">
        <w:rPr>
          <w:rFonts w:ascii="Verdana" w:hAnsi="Verdana" w:cs="Arial"/>
          <w:sz w:val="20"/>
          <w:szCs w:val="20"/>
        </w:rPr>
        <w:t>Desvinculado entonces del sentido religioso, en la actualidad el juramento se estudia y se trata en ciertos casos como un medio de prueba, y con este significado se mantiene en la mayor parte de las legislaciones contemporáneas. Simplemente es un arbitrio que propende a aumentar la garantía de veracidad en las declaraciones de las partes vinculadas a las causas judiciales, o, en general, de aquellas declaraciones de los individuos que los vinculan jurídicamente frente a terceros. Esta garantía se ve reforzada por las sanciones penales que se derivan para quien falta a la verdad mediando la referida formalidad. Nuestro sistema procesal expresamente lo consagra como medio probatorio.</w:t>
      </w:r>
    </w:p>
    <w:p w:rsidRPr="00A8606D" w:rsidR="003B7A5E" w:rsidP="00654AAA" w:rsidRDefault="003B7A5E" w14:paraId="7FED3BF6" w14:textId="77777777">
      <w:pPr>
        <w:widowControl w:val="0"/>
        <w:spacing w:after="0" w:line="240" w:lineRule="auto"/>
        <w:ind w:left="567"/>
        <w:jc w:val="both"/>
        <w:rPr>
          <w:rFonts w:ascii="Verdana" w:hAnsi="Verdana" w:cs="Arial"/>
          <w:sz w:val="20"/>
          <w:szCs w:val="20"/>
        </w:rPr>
      </w:pPr>
      <w:r w:rsidRPr="00A8606D">
        <w:rPr>
          <w:rFonts w:ascii="Verdana" w:hAnsi="Verdana" w:cs="Arial"/>
          <w:sz w:val="20"/>
          <w:szCs w:val="20"/>
        </w:rPr>
        <w:t> </w:t>
      </w:r>
    </w:p>
    <w:p w:rsidRPr="00A8606D" w:rsidR="003B7A5E" w:rsidP="00654AAA" w:rsidRDefault="003B7A5E" w14:paraId="7B9BA8E8" w14:textId="740D0AFB">
      <w:pPr>
        <w:widowControl w:val="0"/>
        <w:spacing w:after="0" w:line="240" w:lineRule="auto"/>
        <w:ind w:left="567"/>
        <w:jc w:val="both"/>
        <w:rPr>
          <w:rFonts w:ascii="Verdana" w:hAnsi="Verdana" w:cs="Arial"/>
          <w:sz w:val="20"/>
          <w:szCs w:val="20"/>
        </w:rPr>
      </w:pPr>
      <w:r w:rsidRPr="00A8606D">
        <w:rPr>
          <w:rFonts w:ascii="Verdana" w:hAnsi="Verdana" w:cs="Arial"/>
          <w:b/>
          <w:bCs/>
          <w:sz w:val="20"/>
          <w:szCs w:val="20"/>
        </w:rPr>
        <w:t>JURAMENTO</w:t>
      </w:r>
      <w:r w:rsidRPr="00A8606D">
        <w:rPr>
          <w:rFonts w:ascii="Verdana" w:hAnsi="Verdana" w:cs="Arial"/>
          <w:sz w:val="20"/>
          <w:szCs w:val="20"/>
        </w:rPr>
        <w:t>-Garantía de veracidad</w:t>
      </w:r>
    </w:p>
    <w:p w:rsidRPr="00A8606D" w:rsidR="003B7A5E" w:rsidP="00654AAA" w:rsidRDefault="003B7A5E" w14:paraId="1DABC777" w14:textId="0FE60961">
      <w:pPr>
        <w:widowControl w:val="0"/>
        <w:spacing w:after="0" w:line="240" w:lineRule="auto"/>
        <w:ind w:left="567"/>
        <w:jc w:val="both"/>
        <w:rPr>
          <w:rFonts w:ascii="Verdana" w:hAnsi="Verdana" w:cs="Arial"/>
          <w:sz w:val="20"/>
          <w:szCs w:val="20"/>
        </w:rPr>
      </w:pPr>
      <w:r w:rsidRPr="00A8606D">
        <w:rPr>
          <w:rFonts w:ascii="Verdana" w:hAnsi="Verdana" w:cs="Arial"/>
          <w:sz w:val="20"/>
          <w:szCs w:val="20"/>
        </w:rPr>
        <w:t>La garantía de veracidad por la que propende el juramento como medio de prueba, encuentra su concreción en los tipos penales que sancionan el faltar a la verdad en las afirmaciones que se profieran bajo este ritualismo. Todas las normas demandadas se refieren a un simple rito o solemnidad procesal, a un mero formalismo ajeno a todo contenido religioso, que es empleado como un simple arbitrio legislativo para poner al juramentado de presente la obligación de observar una buena fe especialísima en la manifestación de la verdad, y para derivar una responsabilidad penal en caso de que se llegue a faltar a ella.”</w:t>
      </w:r>
    </w:p>
    <w:p w:rsidRPr="00A8606D" w:rsidR="003B7A5E" w:rsidP="003B7A5E" w:rsidRDefault="003B7A5E" w14:paraId="55E00F23" w14:textId="77777777">
      <w:pPr>
        <w:widowControl w:val="0"/>
        <w:spacing w:after="0" w:line="280" w:lineRule="exact"/>
        <w:jc w:val="both"/>
        <w:rPr>
          <w:rFonts w:ascii="Verdana" w:hAnsi="Verdana" w:cs="Arial"/>
          <w:sz w:val="20"/>
          <w:szCs w:val="20"/>
        </w:rPr>
      </w:pPr>
    </w:p>
    <w:p w:rsidRPr="00A8606D" w:rsidR="006B359A" w:rsidP="006B359A" w:rsidRDefault="006B359A" w14:paraId="61483814" w14:textId="2362C06E">
      <w:pPr>
        <w:widowControl w:val="0"/>
        <w:spacing w:after="0" w:line="280" w:lineRule="exact"/>
        <w:jc w:val="both"/>
        <w:rPr>
          <w:rFonts w:ascii="Verdana" w:hAnsi="Verdana" w:cs="Arial"/>
        </w:rPr>
      </w:pPr>
      <w:r w:rsidRPr="00A8606D">
        <w:rPr>
          <w:rFonts w:ascii="Verdana" w:hAnsi="Verdana" w:cs="Arial"/>
        </w:rPr>
        <w:t>Así las cosas, en atención a las posturas expuestas, se considera que los Defensores de Familia podrán valorar la manifestación del solicitante</w:t>
      </w:r>
      <w:r w:rsidR="007E78B8">
        <w:rPr>
          <w:rFonts w:ascii="Verdana" w:hAnsi="Verdana" w:cs="Arial"/>
        </w:rPr>
        <w:t>,</w:t>
      </w:r>
      <w:r w:rsidRPr="00A8606D">
        <w:rPr>
          <w:rFonts w:ascii="Verdana" w:hAnsi="Verdana" w:cs="Arial"/>
        </w:rPr>
        <w:t xml:space="preserve"> rendida bajo la gravedad del juramento dentro del trámite del Registro de Deudores Alimentarios Morosos, como un elemento que confiere credibilidad a los hechos alegados. Esta declaración jurada puede constituirse en un indicio suficiente para acreditar, en casos concretos, la imposibilidad de notificación al deudor, lo cual, de conformidad con lo señalado en </w:t>
      </w:r>
      <w:r w:rsidR="00E96760">
        <w:rPr>
          <w:rFonts w:ascii="Verdana" w:hAnsi="Verdana" w:cs="Arial"/>
        </w:rPr>
        <w:t xml:space="preserve">la </w:t>
      </w:r>
      <w:r w:rsidRPr="00A8606D">
        <w:rPr>
          <w:rFonts w:ascii="Verdana" w:hAnsi="Verdana" w:cs="Arial"/>
        </w:rPr>
        <w:t xml:space="preserve">respuesta a la segunda </w:t>
      </w:r>
      <w:r w:rsidR="00E96760">
        <w:rPr>
          <w:rFonts w:ascii="Verdana" w:hAnsi="Verdana" w:cs="Arial"/>
        </w:rPr>
        <w:t>pregunta</w:t>
      </w:r>
      <w:r w:rsidRPr="00A8606D">
        <w:rPr>
          <w:rFonts w:ascii="Verdana" w:hAnsi="Verdana" w:cs="Arial"/>
        </w:rPr>
        <w:t>, podría justificar la no iniciación del trámite administrativo y su correspondiente remisión al juez de familia.</w:t>
      </w:r>
    </w:p>
    <w:p w:rsidRPr="00A8606D" w:rsidR="006B359A" w:rsidP="006B359A" w:rsidRDefault="006B359A" w14:paraId="3F5C6D20" w14:textId="77777777">
      <w:pPr>
        <w:widowControl w:val="0"/>
        <w:spacing w:after="0" w:line="280" w:lineRule="exact"/>
        <w:jc w:val="both"/>
        <w:rPr>
          <w:rFonts w:ascii="Verdana" w:hAnsi="Verdana" w:cs="Arial"/>
        </w:rPr>
      </w:pPr>
    </w:p>
    <w:p w:rsidRPr="00A8606D" w:rsidR="006B359A" w:rsidP="006B359A" w:rsidRDefault="006B359A" w14:paraId="2A9C3321" w14:textId="07DC2C3B">
      <w:pPr>
        <w:widowControl w:val="0"/>
        <w:spacing w:after="0" w:line="280" w:lineRule="exact"/>
        <w:jc w:val="both"/>
        <w:rPr>
          <w:rFonts w:ascii="Verdana" w:hAnsi="Verdana" w:cs="Arial"/>
        </w:rPr>
      </w:pPr>
      <w:r w:rsidRPr="00A8606D">
        <w:rPr>
          <w:rFonts w:ascii="Verdana" w:hAnsi="Verdana" w:cs="Arial"/>
        </w:rPr>
        <w:t>Sin perjuicio de lo anterior, y en correlación con las facultades conferidas en la Ley 1098 de 2006, el Defensor de Familia, en su calidad de profesional del derecho y garante del interés superior del niño, niña y adolescente, deberá advertir al solicitante sobre las consecuencias legales derivadas de incurrir en falsedad en su declaración, así como realizar una adecuada valoración de los elementos aportados en función de la garantía y protección integral de los derechos de los niños, niñas y adolescentes.</w:t>
      </w:r>
    </w:p>
    <w:p w:rsidRPr="00A8606D" w:rsidR="00B64BB7" w:rsidP="006B359A" w:rsidRDefault="00B64BB7" w14:paraId="6775F9E8" w14:textId="77777777">
      <w:pPr>
        <w:widowControl w:val="0"/>
        <w:spacing w:after="0" w:line="280" w:lineRule="exact"/>
        <w:jc w:val="both"/>
        <w:rPr>
          <w:rFonts w:ascii="Verdana" w:hAnsi="Verdana" w:cs="Arial"/>
        </w:rPr>
      </w:pPr>
    </w:p>
    <w:p w:rsidRPr="00A8606D" w:rsidR="00B64BB7" w:rsidP="006B359A" w:rsidRDefault="00B64BB7" w14:paraId="2AC2A15B" w14:textId="08FC8C5B">
      <w:pPr>
        <w:widowControl w:val="0"/>
        <w:spacing w:after="0" w:line="280" w:lineRule="exact"/>
        <w:jc w:val="both"/>
        <w:rPr>
          <w:rFonts w:ascii="Verdana" w:hAnsi="Verdana"/>
        </w:rPr>
      </w:pPr>
      <w:r w:rsidRPr="00A8606D">
        <w:rPr>
          <w:rFonts w:ascii="Verdana" w:hAnsi="Verdana" w:cs="Arial"/>
        </w:rPr>
        <w:lastRenderedPageBreak/>
        <w:t>En todo caso, el Defensor de Familia, podrá dar aplicación a la Ley 2213 del 2022</w:t>
      </w:r>
      <w:r w:rsidRPr="00A8606D">
        <w:rPr>
          <w:rStyle w:val="Refdenotaalpie"/>
          <w:rFonts w:ascii="Verdana" w:hAnsi="Verdana" w:cs="Arial"/>
        </w:rPr>
        <w:footnoteReference w:id="29"/>
      </w:r>
      <w:r w:rsidRPr="00A8606D">
        <w:rPr>
          <w:rFonts w:ascii="Verdana" w:hAnsi="Verdana" w:cs="Arial"/>
        </w:rPr>
        <w:t xml:space="preserve">, en </w:t>
      </w:r>
      <w:r w:rsidR="00DB1222">
        <w:rPr>
          <w:rFonts w:ascii="Verdana" w:hAnsi="Verdana" w:cs="Arial"/>
        </w:rPr>
        <w:t>consonancia con el</w:t>
      </w:r>
      <w:r w:rsidRPr="00A8606D">
        <w:rPr>
          <w:rFonts w:ascii="Verdana" w:hAnsi="Verdana" w:cs="Arial"/>
        </w:rPr>
        <w:t xml:space="preserve"> parágrafo segundo del artículo 8,</w:t>
      </w:r>
      <w:r w:rsidR="00A8606D">
        <w:rPr>
          <w:rFonts w:ascii="Verdana" w:hAnsi="Verdana" w:cs="Arial"/>
        </w:rPr>
        <w:t xml:space="preserve"> </w:t>
      </w:r>
      <w:r w:rsidRPr="00A8606D">
        <w:rPr>
          <w:rFonts w:ascii="Verdana" w:hAnsi="Verdana" w:cs="Arial"/>
        </w:rPr>
        <w:t>realiza</w:t>
      </w:r>
      <w:r w:rsidRPr="00A8606D" w:rsidR="00A8606D">
        <w:rPr>
          <w:rFonts w:ascii="Verdana" w:hAnsi="Verdana" w:cs="Arial"/>
        </w:rPr>
        <w:t>ndo</w:t>
      </w:r>
      <w:r w:rsidRPr="00A8606D">
        <w:rPr>
          <w:rFonts w:ascii="Verdana" w:hAnsi="Verdana" w:cs="Arial"/>
        </w:rPr>
        <w:t xml:space="preserve"> una búsqueda en bases de datos de entidades públicas o privadas y, de hallar la ubicación de la persona a notificar, procederá a realizar la notificación. </w:t>
      </w:r>
    </w:p>
    <w:p w:rsidRPr="00A8606D" w:rsidR="006B359A" w:rsidP="006B359A" w:rsidRDefault="006B359A" w14:paraId="47576535" w14:textId="77777777">
      <w:pPr>
        <w:widowControl w:val="0"/>
        <w:spacing w:after="0" w:line="280" w:lineRule="exact"/>
        <w:jc w:val="both"/>
        <w:rPr>
          <w:rFonts w:ascii="Verdana" w:hAnsi="Verdana" w:cs="Arial"/>
        </w:rPr>
      </w:pPr>
    </w:p>
    <w:p w:rsidRPr="00A8606D" w:rsidR="006B359A" w:rsidP="00A8606D" w:rsidRDefault="00A8606D" w14:paraId="62F66350" w14:textId="62029D26">
      <w:pPr>
        <w:pStyle w:val="Prrafodelista"/>
        <w:widowControl w:val="0"/>
        <w:spacing w:after="0" w:line="280" w:lineRule="exact"/>
        <w:ind w:left="567"/>
        <w:jc w:val="both"/>
        <w:rPr>
          <w:rFonts w:ascii="Verdana" w:hAnsi="Verdana" w:cs="Arial"/>
          <w:i/>
          <w:iCs/>
        </w:rPr>
      </w:pPr>
      <w:r w:rsidRPr="00A8606D">
        <w:rPr>
          <w:rFonts w:ascii="Verdana" w:hAnsi="Verdana" w:cs="Arial"/>
          <w:i/>
          <w:iCs/>
        </w:rPr>
        <w:t xml:space="preserve">6. </w:t>
      </w:r>
      <w:r w:rsidRPr="00A8606D" w:rsidR="006B359A">
        <w:rPr>
          <w:rFonts w:ascii="Verdana" w:hAnsi="Verdana" w:cs="Arial"/>
          <w:i/>
          <w:iCs/>
        </w:rPr>
        <w:t>Si la respuesta a la pregunta precedente fuera positiva y si se determinara la imposibilidad del defensor de familia para continuar con el trámite por carecer de competencia para adelantar el emplazamiento, ¿La solicitud debería remitirse a un Juzgado para continuar con el trámite?</w:t>
      </w:r>
    </w:p>
    <w:p w:rsidRPr="00A8606D" w:rsidR="005C64AE" w:rsidP="005C64AE" w:rsidRDefault="005C64AE" w14:paraId="75E5E6AE" w14:textId="77777777">
      <w:pPr>
        <w:widowControl w:val="0"/>
        <w:spacing w:after="0" w:line="280" w:lineRule="exact"/>
        <w:jc w:val="both"/>
        <w:rPr>
          <w:rFonts w:ascii="Verdana" w:hAnsi="Verdana" w:cs="Arial"/>
        </w:rPr>
      </w:pPr>
    </w:p>
    <w:p w:rsidRPr="00A8606D" w:rsidR="005C64AE" w:rsidP="005C64AE" w:rsidRDefault="005C64AE" w14:paraId="29CDE756" w14:textId="35B192BA">
      <w:pPr>
        <w:widowControl w:val="0"/>
        <w:spacing w:after="0" w:line="280" w:lineRule="exact"/>
        <w:jc w:val="both"/>
        <w:rPr>
          <w:rFonts w:ascii="Verdana" w:hAnsi="Verdana" w:cs="Arial"/>
        </w:rPr>
      </w:pPr>
      <w:r w:rsidRPr="00A8606D">
        <w:rPr>
          <w:rFonts w:ascii="Verdana" w:hAnsi="Verdana" w:cs="Arial"/>
        </w:rPr>
        <w:t xml:space="preserve">De conformidad con lo expuesto en respuestas anteriores, esta dependencia considera que el Defensor de Familia sí cuenta con la facultad para remitir actuaciones al Juez de Familia, en el marco de sus competencias y en atención a la </w:t>
      </w:r>
      <w:r w:rsidRPr="00A8606D" w:rsidR="00E41612">
        <w:rPr>
          <w:rFonts w:ascii="Verdana" w:hAnsi="Verdana" w:cs="Arial"/>
        </w:rPr>
        <w:t xml:space="preserve">imposibilidad material de dar cumplimiento a los postulados de la notificación del Código General del Proceso. </w:t>
      </w:r>
    </w:p>
    <w:p w:rsidR="00A8606D" w:rsidP="005C64AE" w:rsidRDefault="00A8606D" w14:paraId="68177AD1" w14:textId="77777777">
      <w:pPr>
        <w:widowControl w:val="0"/>
        <w:spacing w:after="0" w:line="280" w:lineRule="exact"/>
        <w:jc w:val="both"/>
        <w:rPr>
          <w:rFonts w:ascii="Verdana" w:hAnsi="Verdana" w:cs="Arial"/>
        </w:rPr>
      </w:pPr>
    </w:p>
    <w:p w:rsidRPr="00A8606D" w:rsidR="00E41612" w:rsidP="005C64AE" w:rsidRDefault="005C64AE" w14:paraId="2F886143" w14:textId="244E3A18">
      <w:pPr>
        <w:widowControl w:val="0"/>
        <w:spacing w:after="0" w:line="280" w:lineRule="exact"/>
        <w:jc w:val="both"/>
        <w:rPr>
          <w:rFonts w:ascii="Verdana" w:hAnsi="Verdana" w:cs="Arial"/>
        </w:rPr>
      </w:pPr>
      <w:r w:rsidRPr="00A8606D">
        <w:rPr>
          <w:rFonts w:ascii="Verdana" w:hAnsi="Verdana" w:cs="Arial"/>
        </w:rPr>
        <w:t xml:space="preserve">No obstante, se estima pertinente reiterar que la aplicación de la Ley 2213 de 2022, relativa a la implementación de mecanismos tecnológicos en actuaciones judiciales y administrativas, deberá evaluarse en cada caso concreto. </w:t>
      </w:r>
    </w:p>
    <w:p w:rsidRPr="00A8606D" w:rsidR="00E41612" w:rsidP="005C64AE" w:rsidRDefault="00E41612" w14:paraId="03F51DA2" w14:textId="77777777">
      <w:pPr>
        <w:widowControl w:val="0"/>
        <w:spacing w:after="0" w:line="280" w:lineRule="exact"/>
        <w:jc w:val="both"/>
        <w:rPr>
          <w:rFonts w:ascii="Verdana" w:hAnsi="Verdana" w:cs="Arial"/>
        </w:rPr>
      </w:pPr>
    </w:p>
    <w:p w:rsidRPr="005C64AE" w:rsidR="005C64AE" w:rsidP="005C64AE" w:rsidRDefault="005C64AE" w14:paraId="5F02C380" w14:textId="6560ECC6">
      <w:pPr>
        <w:widowControl w:val="0"/>
        <w:spacing w:after="0" w:line="280" w:lineRule="exact"/>
        <w:jc w:val="both"/>
        <w:rPr>
          <w:rFonts w:ascii="Verdana" w:hAnsi="Verdana" w:cs="Arial"/>
        </w:rPr>
      </w:pPr>
      <w:r w:rsidRPr="00A8606D">
        <w:rPr>
          <w:rFonts w:ascii="Verdana" w:hAnsi="Verdana" w:cs="Arial"/>
        </w:rPr>
        <w:t xml:space="preserve">En </w:t>
      </w:r>
      <w:r w:rsidRPr="00A8606D" w:rsidR="00E41612">
        <w:rPr>
          <w:rFonts w:ascii="Verdana" w:hAnsi="Verdana" w:cs="Arial"/>
        </w:rPr>
        <w:t>tal sentido, e</w:t>
      </w:r>
      <w:r w:rsidRPr="00A8606D">
        <w:rPr>
          <w:rFonts w:ascii="Verdana" w:hAnsi="Verdana" w:cs="Arial"/>
        </w:rPr>
        <w:t>l Defensor de Familia puede dar traslado al Juez de Familia cuando las circunstancias lo ameriten, sin perjuicio de que, en el marco de dicha actuación, se valore la pertinencia de aplicar las disposiciones de la Ley 2213 de 2022 conforme a los principios de celeridad, eficacia y protección integral que rigen el sistema de protección de infancia y adolescencia</w:t>
      </w:r>
      <w:r w:rsidRPr="00A8606D" w:rsidR="00E41612">
        <w:rPr>
          <w:rFonts w:ascii="Verdana" w:hAnsi="Verdana" w:cs="Arial"/>
        </w:rPr>
        <w:t xml:space="preserve"> para el trámite de Registro de Deudores Alimentarios Morosos</w:t>
      </w:r>
      <w:r w:rsidRPr="00A8606D" w:rsidR="00A8606D">
        <w:rPr>
          <w:rFonts w:ascii="Verdana" w:hAnsi="Verdana" w:cs="Arial"/>
        </w:rPr>
        <w:t xml:space="preserve"> - REDAM.</w:t>
      </w:r>
    </w:p>
    <w:p w:rsidRPr="000114B0" w:rsidR="000114B0" w:rsidP="00FA4E59" w:rsidRDefault="000114B0" w14:paraId="71BDDC8D" w14:textId="77777777">
      <w:pPr>
        <w:widowControl w:val="0"/>
        <w:spacing w:after="0" w:line="280" w:lineRule="exact"/>
        <w:jc w:val="both"/>
        <w:rPr>
          <w:rFonts w:ascii="Verdana" w:hAnsi="Verdana" w:cs="Arial"/>
        </w:rPr>
      </w:pPr>
    </w:p>
    <w:p w:rsidR="00E16D79" w:rsidP="00E16D79" w:rsidRDefault="00E16D79" w14:paraId="310C2705" w14:textId="741103C2">
      <w:pPr>
        <w:widowControl w:val="0"/>
        <w:spacing w:after="0" w:line="280" w:lineRule="exact"/>
        <w:jc w:val="both"/>
        <w:rPr>
          <w:rFonts w:ascii="Verdana" w:hAnsi="Verdana" w:cs="Arial"/>
          <w:b/>
          <w:bCs/>
        </w:rPr>
      </w:pPr>
      <w:r w:rsidRPr="004F325C">
        <w:rPr>
          <w:rFonts w:ascii="Verdana" w:hAnsi="Verdana" w:cs="Arial"/>
          <w:b/>
          <w:bCs/>
        </w:rPr>
        <w:t>3.</w:t>
      </w:r>
      <w:r>
        <w:rPr>
          <w:rFonts w:ascii="Verdana" w:hAnsi="Verdana" w:cs="Arial"/>
          <w:b/>
          <w:bCs/>
        </w:rPr>
        <w:t>6</w:t>
      </w:r>
      <w:r w:rsidRPr="004F325C">
        <w:rPr>
          <w:rFonts w:ascii="Verdana" w:hAnsi="Verdana" w:cs="Arial"/>
          <w:b/>
          <w:bCs/>
        </w:rPr>
        <w:t>. Conclusiones</w:t>
      </w:r>
    </w:p>
    <w:p w:rsidR="00D4725C" w:rsidP="00E16D79" w:rsidRDefault="00D4725C" w14:paraId="2937DE47" w14:textId="77777777">
      <w:pPr>
        <w:widowControl w:val="0"/>
        <w:spacing w:after="0" w:line="280" w:lineRule="exact"/>
        <w:jc w:val="both"/>
        <w:rPr>
          <w:rFonts w:ascii="Verdana" w:hAnsi="Verdana" w:cs="Arial"/>
          <w:b/>
          <w:bCs/>
        </w:rPr>
      </w:pPr>
    </w:p>
    <w:p w:rsidR="00E16D79" w:rsidP="00E16D79" w:rsidRDefault="00E16D79" w14:paraId="3A41B645" w14:textId="77777777">
      <w:pPr>
        <w:widowControl w:val="0"/>
        <w:autoSpaceDE w:val="0"/>
        <w:autoSpaceDN w:val="0"/>
        <w:adjustRightInd w:val="0"/>
        <w:spacing w:after="0" w:line="240" w:lineRule="auto"/>
        <w:jc w:val="both"/>
        <w:rPr>
          <w:rFonts w:ascii="Verdana" w:hAnsi="Verdana" w:cs="Arial"/>
          <w:b/>
          <w:bCs/>
        </w:rPr>
      </w:pPr>
      <w:r>
        <w:rPr>
          <w:rFonts w:ascii="Verdana" w:hAnsi="Verdana" w:cs="Arial"/>
        </w:rPr>
        <w:t>E</w:t>
      </w:r>
      <w:r w:rsidRPr="00BC4B62">
        <w:rPr>
          <w:rFonts w:ascii="Verdana" w:hAnsi="Verdana" w:cs="Arial"/>
        </w:rPr>
        <w:t>l contexto central de la obligación alimentaria a favor de los niños, niñas y adolescentes está definido principalmente por mandatos constitucionales, y su protección presenta diversas acciones legales y administrativas, con una coexistencia normativa procesal definida por la autoridad que lo ejerce; juez o autoridad administrativa, que busca la garantía, protección y restablecimiento de este derecho cuando se encuentre amenazado o vulnerado.</w:t>
      </w:r>
    </w:p>
    <w:p w:rsidR="00E16D79" w:rsidP="00E16D79" w:rsidRDefault="00E16D79" w14:paraId="05FA4B8A" w14:textId="77777777">
      <w:pPr>
        <w:spacing w:after="0" w:line="280" w:lineRule="exact"/>
        <w:jc w:val="both"/>
        <w:rPr>
          <w:rFonts w:ascii="Verdana" w:hAnsi="Verdana" w:cs="Arial"/>
        </w:rPr>
      </w:pPr>
    </w:p>
    <w:p w:rsidR="00E16D79" w:rsidP="00E16D79" w:rsidRDefault="00E16D79" w14:paraId="6E3091C5" w14:textId="5D2A40CE">
      <w:pPr>
        <w:spacing w:after="0" w:line="280" w:lineRule="exact"/>
        <w:jc w:val="both"/>
        <w:rPr>
          <w:rFonts w:ascii="Verdana" w:hAnsi="Verdana" w:cs="Arial"/>
          <w:b/>
          <w:bCs/>
        </w:rPr>
      </w:pPr>
      <w:r>
        <w:rPr>
          <w:rFonts w:ascii="Verdana" w:hAnsi="Verdana" w:cs="Arial"/>
        </w:rPr>
        <w:t xml:space="preserve">La Ley 1564 de 2012, </w:t>
      </w:r>
      <w:r w:rsidRPr="00BA433C">
        <w:rPr>
          <w:rFonts w:ascii="Verdana" w:hAnsi="Verdana" w:cs="Arial"/>
        </w:rPr>
        <w:t>debido a su enfoque moderno, flexible y adaptado a las tecnologías de la información</w:t>
      </w:r>
      <w:r>
        <w:rPr>
          <w:rFonts w:ascii="Verdana" w:hAnsi="Verdana" w:cs="Arial"/>
        </w:rPr>
        <w:t xml:space="preserve">, </w:t>
      </w:r>
      <w:r w:rsidRPr="00BA433C">
        <w:rPr>
          <w:rFonts w:ascii="Verdana" w:hAnsi="Verdana" w:cs="Arial"/>
        </w:rPr>
        <w:t>establece la notificación electrónica como medio preferente, lo cual reduce tiempos, costos y formalidades excesivas</w:t>
      </w:r>
      <w:r>
        <w:rPr>
          <w:rFonts w:ascii="Verdana" w:hAnsi="Verdana" w:cs="Arial"/>
        </w:rPr>
        <w:t xml:space="preserve">. De igual manera </w:t>
      </w:r>
      <w:r w:rsidRPr="00BA433C">
        <w:rPr>
          <w:rFonts w:ascii="Verdana" w:hAnsi="Verdana" w:cs="Arial"/>
        </w:rPr>
        <w:t>guarda concordancia con el trámite de los procesos previstos para la protección del derecho de alimentos para niños, niñas y adolescentes, reforzando el principio del interés superior del niño y prevalencia de sus derechos</w:t>
      </w:r>
      <w:r w:rsidRPr="00576D67">
        <w:rPr>
          <w:rFonts w:ascii="Verdana" w:hAnsi="Verdana" w:cs="Arial"/>
        </w:rPr>
        <w:t>.</w:t>
      </w:r>
      <w:r>
        <w:rPr>
          <w:rFonts w:ascii="Verdana" w:hAnsi="Verdana" w:cs="Arial"/>
          <w:b/>
          <w:bCs/>
        </w:rPr>
        <w:t xml:space="preserve"> </w:t>
      </w:r>
    </w:p>
    <w:p w:rsidR="00E41612" w:rsidP="00E16D79" w:rsidRDefault="00E41612" w14:paraId="34C9D6DA" w14:textId="77777777">
      <w:pPr>
        <w:spacing w:after="0" w:line="280" w:lineRule="exact"/>
        <w:jc w:val="both"/>
        <w:rPr>
          <w:rFonts w:ascii="Verdana" w:hAnsi="Verdana" w:cs="Arial"/>
          <w:b/>
          <w:bCs/>
        </w:rPr>
      </w:pPr>
    </w:p>
    <w:p w:rsidRPr="008D4F14" w:rsidR="00E16D79" w:rsidP="000C2CDB" w:rsidRDefault="00E16D79" w14:paraId="5683ED01" w14:textId="77777777">
      <w:pPr>
        <w:pStyle w:val="Citaslargas"/>
        <w:ind w:left="0"/>
      </w:pPr>
      <w:r>
        <w:lastRenderedPageBreak/>
        <w:t xml:space="preserve">La aplicación del Código General del Proceso a cargo del Defensor de Familia no desnaturaliza su calidad de autoridad administrativa ni priva de sus facultades y autonomía su ejercicio como autoridad, por el contrario, fortalece el universo jurídico de los distintos trámites que debe adelantar en garantía de los derechos de los niños, niñas y adolescentes.  </w:t>
      </w:r>
    </w:p>
    <w:p w:rsidR="00E16D79" w:rsidP="00E16D79" w:rsidRDefault="00E16D79" w14:paraId="1E283680" w14:textId="77777777">
      <w:pPr>
        <w:spacing w:after="0" w:line="280" w:lineRule="exact"/>
        <w:jc w:val="both"/>
        <w:rPr>
          <w:rFonts w:ascii="Verdana" w:hAnsi="Verdana" w:cs="Arial"/>
          <w:b/>
          <w:bCs/>
        </w:rPr>
      </w:pPr>
    </w:p>
    <w:p w:rsidR="00E16D79" w:rsidP="00E16D79" w:rsidRDefault="00E16D79" w14:paraId="5D4375F3" w14:textId="2870ECF9">
      <w:pPr>
        <w:spacing w:after="0" w:line="280" w:lineRule="exact"/>
        <w:jc w:val="both"/>
        <w:rPr>
          <w:rFonts w:ascii="Verdana" w:hAnsi="Verdana" w:cs="Arial"/>
          <w:b/>
          <w:bCs/>
        </w:rPr>
      </w:pPr>
      <w:r w:rsidRPr="00BA433C">
        <w:rPr>
          <w:rFonts w:ascii="Verdana" w:hAnsi="Verdana" w:cs="Arial"/>
        </w:rPr>
        <w:t>Esta aplicación normativa, genera un cambio de postura institucional que podrá ocasionar modificaciones en los protocolos y lineamientos institucionales que actualmente se encuentran vigentes para la aplicación de la Ley 2097 de 2021.</w:t>
      </w:r>
    </w:p>
    <w:p w:rsidR="00E16D79" w:rsidP="00972FEB" w:rsidRDefault="00E16D79" w14:paraId="0010D8E7" w14:textId="77777777">
      <w:pPr>
        <w:pStyle w:val="Citaslargas"/>
      </w:pPr>
    </w:p>
    <w:p w:rsidRPr="00D9222C" w:rsidR="00E16D79" w:rsidP="00E16D79" w:rsidRDefault="00E16D79" w14:paraId="215DBF6E" w14:textId="77777777">
      <w:pPr>
        <w:widowControl w:val="0"/>
        <w:spacing w:after="260" w:line="280" w:lineRule="exact"/>
        <w:jc w:val="both"/>
        <w:rPr>
          <w:rFonts w:ascii="Verdana" w:hAnsi="Verdana" w:eastAsia="Times New Roman" w:cs="Arial"/>
          <w:lang w:eastAsia="es-ES"/>
        </w:rPr>
      </w:pPr>
      <w:r w:rsidRPr="00D9222C">
        <w:rPr>
          <w:rFonts w:ascii="Verdana" w:hAnsi="Verdana" w:eastAsia="Times New Roman" w:cs="Arial"/>
          <w:lang w:eastAsia="es-ES"/>
        </w:rPr>
        <w:t>La presente respuesta tiene naturaleza de concepto jurídico y constituye un criterio auxiliar de interpretación de conformidad con lo establecido en los artículos 26 del Código Civil y 28 de la Ley 1437 de 2011, sustituido por el artículo 1 de la Ley 1755 de 2015. No obstante, lo anterior, tiene carácter vinculante para las dependencias internas del Instituto y terceros que colaboren en la prestación del servicio público o en el desarrollo de la función admini</w:t>
      </w:r>
      <w:r>
        <w:rPr>
          <w:rFonts w:ascii="Verdana" w:hAnsi="Verdana" w:eastAsia="Times New Roman" w:cs="Arial"/>
          <w:lang w:eastAsia="es-ES"/>
        </w:rPr>
        <w:t>strativa de competencia del ICBF</w:t>
      </w:r>
      <w:r w:rsidRPr="00D9222C">
        <w:rPr>
          <w:rFonts w:ascii="Verdana" w:hAnsi="Verdana" w:eastAsia="Times New Roman" w:cs="Arial"/>
          <w:lang w:eastAsia="es-ES"/>
        </w:rPr>
        <w:t>, en virtud de la función asignada a la Oficina Asesora Jurídica de mantener la unidad doctrinaria e impartir las directrices jurídicas necesarias para el desarrollo de las funciones del instituto (numerales 4, 8,</w:t>
      </w:r>
      <w:r>
        <w:rPr>
          <w:rFonts w:ascii="Verdana" w:hAnsi="Verdana" w:eastAsia="Times New Roman" w:cs="Arial"/>
          <w:lang w:eastAsia="es-ES"/>
        </w:rPr>
        <w:t xml:space="preserve"> </w:t>
      </w:r>
      <w:r w:rsidRPr="00D9222C">
        <w:rPr>
          <w:rFonts w:ascii="Verdana" w:hAnsi="Verdana" w:eastAsia="Times New Roman" w:cs="Arial"/>
          <w:lang w:eastAsia="es-ES"/>
        </w:rPr>
        <w:t xml:space="preserve">15 y 20 del art. 6 del Decreto 987 de 2012). </w:t>
      </w:r>
    </w:p>
    <w:p w:rsidR="00E16D79" w:rsidP="00EE51B2" w:rsidRDefault="00E16D79" w14:paraId="47FD9011" w14:textId="56B1ABE0">
      <w:pPr>
        <w:widowControl w:val="0"/>
        <w:spacing w:after="260" w:line="260" w:lineRule="exact"/>
        <w:jc w:val="both"/>
        <w:rPr>
          <w:rFonts w:ascii="Verdana" w:hAnsi="Verdana" w:eastAsia="Times New Roman" w:cs="Arial"/>
          <w:lang w:eastAsia="es-ES"/>
        </w:rPr>
      </w:pPr>
      <w:r>
        <w:rPr>
          <w:rFonts w:ascii="Verdana" w:hAnsi="Verdana" w:eastAsia="Times New Roman" w:cs="Arial"/>
          <w:lang w:eastAsia="es-ES"/>
        </w:rPr>
        <w:t>Atentamente</w:t>
      </w:r>
      <w:r w:rsidRPr="00D9222C">
        <w:rPr>
          <w:rFonts w:ascii="Verdana" w:hAnsi="Verdana" w:eastAsia="Times New Roman" w:cs="Arial"/>
          <w:lang w:eastAsia="es-ES"/>
        </w:rPr>
        <w:t xml:space="preserve">, </w:t>
      </w:r>
      <w:bookmarkStart w:name="_Hlk199862718" w:id="5"/>
    </w:p>
    <w:p w:rsidR="00EE51B2" w:rsidP="00EE51B2" w:rsidRDefault="00EE51B2" w14:paraId="3028C23E" w14:textId="77777777">
      <w:pPr>
        <w:widowControl w:val="0"/>
        <w:spacing w:after="260" w:line="260" w:lineRule="exact"/>
        <w:jc w:val="both"/>
        <w:rPr>
          <w:rFonts w:ascii="Verdana" w:hAnsi="Verdana" w:eastAsia="Times New Roman" w:cs="Arial"/>
          <w:lang w:eastAsia="es-ES"/>
        </w:rPr>
      </w:pPr>
    </w:p>
    <w:p w:rsidR="00E16D79" w:rsidP="004D6D60" w:rsidRDefault="00E16D79" w14:paraId="63DBD5DB" w14:textId="0B5A7F84">
      <w:pPr>
        <w:pStyle w:val="Sinespaciado"/>
        <w:spacing w:line="260" w:lineRule="exact"/>
        <w:jc w:val="center"/>
        <w:rPr>
          <w:rFonts w:ascii="Verdana" w:hAnsi="Verdana" w:cs="Arial"/>
          <w:b/>
          <w:bCs/>
          <w:lang w:eastAsia="es-ES"/>
        </w:rPr>
      </w:pPr>
      <w:r>
        <w:rPr>
          <w:rFonts w:ascii="Verdana" w:hAnsi="Verdana" w:cs="Arial"/>
          <w:b/>
          <w:bCs/>
          <w:lang w:eastAsia="es-ES"/>
        </w:rPr>
        <w:t>JOSÉ MIGUEL RUEDA VÁSQUEZ</w:t>
      </w:r>
    </w:p>
    <w:bookmarkEnd w:id="5"/>
    <w:p w:rsidR="00E16D79" w:rsidP="004D6D60" w:rsidRDefault="00E16D79" w14:paraId="60D697E4" w14:textId="791B9DC4">
      <w:pPr>
        <w:pStyle w:val="Sinespaciado"/>
        <w:spacing w:line="260" w:lineRule="exact"/>
        <w:jc w:val="center"/>
        <w:rPr>
          <w:rFonts w:ascii="Verdana" w:hAnsi="Verdana" w:cs="Arial"/>
          <w:lang w:eastAsia="es-ES"/>
        </w:rPr>
      </w:pPr>
      <w:r w:rsidRPr="00C14535">
        <w:rPr>
          <w:rFonts w:ascii="Verdana" w:hAnsi="Verdana" w:cs="Arial"/>
          <w:lang w:eastAsia="es-ES"/>
        </w:rPr>
        <w:t>Jefe Oficina Asesora Jurídica</w:t>
      </w:r>
    </w:p>
    <w:p w:rsidR="00E16D79" w:rsidP="004D6D60" w:rsidRDefault="00E16D79" w14:paraId="148857C5" w14:textId="77777777">
      <w:pPr>
        <w:widowControl w:val="0"/>
        <w:spacing w:after="0" w:line="240" w:lineRule="auto"/>
        <w:jc w:val="center"/>
        <w:rPr>
          <w:rFonts w:ascii="Verdana" w:hAnsi="Verdana" w:eastAsia="Times New Roman" w:cs="Arial"/>
          <w:sz w:val="12"/>
          <w:szCs w:val="12"/>
          <w:lang w:eastAsia="es-ES"/>
        </w:rPr>
      </w:pPr>
    </w:p>
    <w:p w:rsidR="00EE51B2" w:rsidP="00E16D79" w:rsidRDefault="00EE51B2" w14:paraId="7E04444C" w14:textId="77777777">
      <w:pPr>
        <w:widowControl w:val="0"/>
        <w:spacing w:after="0" w:line="240" w:lineRule="auto"/>
        <w:jc w:val="both"/>
        <w:rPr>
          <w:rFonts w:ascii="Verdana" w:hAnsi="Verdana" w:eastAsia="Times New Roman" w:cs="Arial"/>
          <w:sz w:val="12"/>
          <w:szCs w:val="12"/>
          <w:lang w:eastAsia="es-ES"/>
        </w:rPr>
      </w:pPr>
    </w:p>
    <w:p w:rsidR="00EE51B2" w:rsidP="00E16D79" w:rsidRDefault="00EE51B2" w14:paraId="65DCD195" w14:textId="77777777">
      <w:pPr>
        <w:widowControl w:val="0"/>
        <w:spacing w:after="0" w:line="240" w:lineRule="auto"/>
        <w:jc w:val="both"/>
        <w:rPr>
          <w:rFonts w:ascii="Verdana" w:hAnsi="Verdana" w:eastAsia="Times New Roman" w:cs="Arial"/>
          <w:sz w:val="12"/>
          <w:szCs w:val="12"/>
          <w:lang w:eastAsia="es-ES"/>
        </w:rPr>
      </w:pPr>
    </w:p>
    <w:p w:rsidR="00EE51B2" w:rsidP="00E16D79" w:rsidRDefault="00EE51B2" w14:paraId="22AFE719" w14:textId="77777777">
      <w:pPr>
        <w:widowControl w:val="0"/>
        <w:spacing w:after="0" w:line="240" w:lineRule="auto"/>
        <w:jc w:val="both"/>
        <w:rPr>
          <w:rFonts w:ascii="Verdana" w:hAnsi="Verdana" w:eastAsia="Times New Roman" w:cs="Arial"/>
          <w:sz w:val="12"/>
          <w:szCs w:val="12"/>
          <w:lang w:eastAsia="es-ES"/>
        </w:rPr>
      </w:pPr>
    </w:p>
    <w:p w:rsidRPr="004D6D60" w:rsidR="004D6D60" w:rsidP="004D6D60" w:rsidRDefault="004D6D60" w14:paraId="7EA3C494" w14:textId="77777777">
      <w:pPr>
        <w:rPr>
          <w:rFonts w:ascii="Verdana" w:hAnsi="Verdana" w:eastAsia="Times New Roman" w:cs="Arial"/>
          <w:sz w:val="12"/>
          <w:szCs w:val="12"/>
          <w:lang w:eastAsia="es-ES"/>
        </w:rPr>
      </w:pPr>
    </w:p>
    <w:p w:rsidRPr="004D6D60" w:rsidR="004D6D60" w:rsidP="004D6D60" w:rsidRDefault="004D6D60" w14:paraId="43716783" w14:textId="77777777">
      <w:pPr>
        <w:rPr>
          <w:rFonts w:ascii="Verdana" w:hAnsi="Verdana" w:eastAsia="Times New Roman" w:cs="Arial"/>
          <w:sz w:val="12"/>
          <w:szCs w:val="12"/>
          <w:lang w:eastAsia="es-ES"/>
        </w:rPr>
      </w:pPr>
    </w:p>
    <w:p w:rsidRPr="004D6D60" w:rsidR="004D6D60" w:rsidP="004D6D60" w:rsidRDefault="004D6D60" w14:paraId="4CF92A60" w14:textId="77777777">
      <w:pPr>
        <w:rPr>
          <w:rFonts w:ascii="Verdana" w:hAnsi="Verdana" w:eastAsia="Times New Roman" w:cs="Arial"/>
          <w:sz w:val="12"/>
          <w:szCs w:val="12"/>
          <w:lang w:eastAsia="es-ES"/>
        </w:rPr>
      </w:pPr>
    </w:p>
    <w:p w:rsidR="004D6D60" w:rsidP="004D6D60" w:rsidRDefault="004D6D60" w14:paraId="39F1F4A2" w14:textId="77777777">
      <w:pPr>
        <w:rPr>
          <w:rFonts w:ascii="Verdana" w:hAnsi="Verdana" w:eastAsia="Times New Roman" w:cs="Arial"/>
          <w:sz w:val="12"/>
          <w:szCs w:val="12"/>
          <w:lang w:eastAsia="es-ES"/>
        </w:rPr>
      </w:pPr>
    </w:p>
    <w:p w:rsidRPr="004D6D60" w:rsidR="004D6D60" w:rsidP="004D6D60" w:rsidRDefault="004D6D60" w14:paraId="27104582" w14:textId="36475761">
      <w:pPr>
        <w:tabs>
          <w:tab w:val="left" w:pos="3450"/>
        </w:tabs>
        <w:rPr>
          <w:rFonts w:ascii="Verdana" w:hAnsi="Verdana" w:eastAsia="Times New Roman" w:cs="Arial"/>
          <w:sz w:val="12"/>
          <w:szCs w:val="12"/>
          <w:lang w:eastAsia="es-ES"/>
        </w:rPr>
      </w:pPr>
      <w:r>
        <w:rPr>
          <w:rFonts w:ascii="Verdana" w:hAnsi="Verdana" w:eastAsia="Times New Roman" w:cs="Arial"/>
          <w:sz w:val="12"/>
          <w:szCs w:val="12"/>
          <w:lang w:eastAsia="es-ES"/>
        </w:rPr>
        <w:tab/>
      </w:r>
    </w:p>
    <w:sectPr w:rsidRPr="004D6D60" w:rsidR="004D6D60" w:rsidSect="004D6D60">
      <w:headerReference w:type="even" r:id="rId11"/>
      <w:headerReference w:type="default" r:id="rId12"/>
      <w:footerReference w:type="default" r:id="rId13"/>
      <w:pgSz w:w="12240" w:h="15840" w:orient="portrait" w:code="1"/>
      <w:pgMar w:top="993" w:right="1134" w:bottom="1276" w:left="1701" w:header="1247" w:footer="2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4563" w:rsidRDefault="00474563" w14:paraId="25DB529E" w14:textId="77777777">
      <w:pPr>
        <w:spacing w:after="0" w:line="240" w:lineRule="auto"/>
      </w:pPr>
      <w:r>
        <w:separator/>
      </w:r>
    </w:p>
  </w:endnote>
  <w:endnote w:type="continuationSeparator" w:id="0">
    <w:p w:rsidR="00474563" w:rsidRDefault="00474563" w14:paraId="31B0160C" w14:textId="77777777">
      <w:pPr>
        <w:spacing w:after="0" w:line="240" w:lineRule="auto"/>
      </w:pPr>
      <w:r>
        <w:continuationSeparator/>
      </w:r>
    </w:p>
  </w:endnote>
  <w:endnote w:type="continuationNotice" w:id="1">
    <w:p w:rsidR="00474563" w:rsidRDefault="00474563" w14:paraId="06D2698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HelveticaNeueLT Std Med Cn">
    <w:altName w:val="Arial"/>
    <w:charset w:val="00"/>
    <w:family w:val="swiss"/>
    <w:pitch w:val="default"/>
    <w:sig w:usb0="00000003" w:usb1="00000000" w:usb2="00000000" w:usb3="00000000" w:csb0="00000001" w:csb1="00000000"/>
  </w:font>
  <w:font w:name="HelveticaNeueLT Std Lt Cn">
    <w:altName w:val="Arial"/>
    <w:charset w:val="00"/>
    <w:family w:val="swiss"/>
    <w:pitch w:val="default"/>
    <w:sig w:usb0="00000003" w:usb1="00000000" w:usb2="00000000" w:usb3="00000000" w:csb0="00000001" w:csb1="00000000"/>
  </w:font>
  <w:font w:name="Bebas Neue">
    <w:charset w:val="00"/>
    <w:family w:val="swiss"/>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Pr="00B25EA0" w:rsidR="00CF3D17" w:rsidP="004D6D60" w:rsidRDefault="00CF3D17" w14:paraId="77F720AE" w14:textId="53CDCB51">
    <w:pPr>
      <w:tabs>
        <w:tab w:val="left" w:pos="3405"/>
        <w:tab w:val="left" w:pos="4485"/>
        <w:tab w:val="right" w:pos="9405"/>
      </w:tabs>
      <w:spacing w:after="0" w:line="240" w:lineRule="auto"/>
      <w:rPr>
        <w:rFonts w:ascii="Arial" w:hAnsi="Arial" w:eastAsia="Times New Roman" w:cs="Arial"/>
        <w:sz w:val="16"/>
        <w:szCs w:val="16"/>
        <w:lang w:eastAsia="es-CO"/>
      </w:rPr>
    </w:pPr>
    <w:r>
      <w:rPr>
        <w:noProof/>
        <w:lang w:eastAsia="es-CO"/>
      </w:rPr>
      <mc:AlternateContent>
        <mc:Choice Requires="wps">
          <w:drawing>
            <wp:anchor distT="45720" distB="45720" distL="114300" distR="114300" simplePos="0" relativeHeight="251658254" behindDoc="1" locked="0" layoutInCell="1" allowOverlap="1" wp14:anchorId="3686CBDC" wp14:editId="18FDCA81">
              <wp:simplePos x="0" y="0"/>
              <wp:positionH relativeFrom="column">
                <wp:posOffset>628650</wp:posOffset>
              </wp:positionH>
              <wp:positionV relativeFrom="paragraph">
                <wp:posOffset>9300210</wp:posOffset>
              </wp:positionV>
              <wp:extent cx="3253740" cy="354330"/>
              <wp:effectExtent l="0" t="3810" r="0" b="3810"/>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E361B" w:rsidR="00CF3D17" w:rsidP="006762F9" w:rsidRDefault="00CF3D17" w14:paraId="635C023D"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Sede de la Dirección General</w:t>
                          </w:r>
                        </w:p>
                        <w:p w:rsidRPr="005E361B" w:rsidR="00CF3D17" w:rsidP="006762F9" w:rsidRDefault="00CF3D17" w14:paraId="5BCEC6FC"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Avenida carrera 68 No.64c – 75</w:t>
                          </w:r>
                        </w:p>
                        <w:p w:rsidRPr="005E361B" w:rsidR="00CF3D17" w:rsidP="006762F9" w:rsidRDefault="00CF3D17" w14:paraId="26B48FCF"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PBX: 4</w:t>
                          </w:r>
                          <w:r>
                            <w:rPr>
                              <w:rFonts w:ascii="Arial" w:hAnsi="Arial" w:cs="Arial"/>
                              <w:color w:val="595959"/>
                              <w:sz w:val="18"/>
                              <w:szCs w:val="18"/>
                            </w:rPr>
                            <w:t>37</w:t>
                          </w:r>
                          <w:r w:rsidRPr="005E361B">
                            <w:rPr>
                              <w:rFonts w:ascii="Arial" w:hAnsi="Arial" w:cs="Arial"/>
                              <w:color w:val="595959"/>
                              <w:sz w:val="18"/>
                              <w:szCs w:val="18"/>
                            </w:rPr>
                            <w:t xml:space="preserve"> 7630</w:t>
                          </w:r>
                        </w:p>
                        <w:p w:rsidRPr="006C7934" w:rsidR="00CF3D17" w:rsidP="006762F9" w:rsidRDefault="00CF3D17" w14:paraId="77FDBF01" w14:textId="77777777">
                          <w:pPr>
                            <w:autoSpaceDE w:val="0"/>
                            <w:autoSpaceDN w:val="0"/>
                            <w:adjustRightInd w:val="0"/>
                            <w:spacing w:after="0" w:line="240" w:lineRule="auto"/>
                            <w:jc w:val="center"/>
                            <w:rPr>
                              <w:rFonts w:ascii="Arial" w:hAnsi="Arial" w:cs="Arial"/>
                              <w:color w:val="595959"/>
                              <w:sz w:val="18"/>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86CBDC">
              <v:stroke joinstyle="miter"/>
              <v:path gradientshapeok="t" o:connecttype="rect"/>
            </v:shapetype>
            <v:shape id="Cuadro de texto 23" style="position:absolute;margin-left:49.5pt;margin-top:732.3pt;width:256.2pt;height:27.9pt;z-index:-25165822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">
              <v:textbox style="mso-fit-shape-to-text:t">
                <w:txbxContent>
                  <w:p w:rsidRPr="005E361B" w:rsidR="00CF3D17" w:rsidP="006762F9" w:rsidRDefault="00CF3D17" w14:paraId="635C023D"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Sede de la Dirección General</w:t>
                    </w:r>
                  </w:p>
                  <w:p w:rsidRPr="005E361B" w:rsidR="00CF3D17" w:rsidP="006762F9" w:rsidRDefault="00CF3D17" w14:paraId="5BCEC6FC"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Avenida carrera 68 No.64c – 75</w:t>
                    </w:r>
                  </w:p>
                  <w:p w:rsidRPr="005E361B" w:rsidR="00CF3D17" w:rsidP="006762F9" w:rsidRDefault="00CF3D17" w14:paraId="26B48FCF"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PBX: 4</w:t>
                    </w:r>
                    <w:r>
                      <w:rPr>
                        <w:rFonts w:ascii="Arial" w:hAnsi="Arial" w:cs="Arial"/>
                        <w:color w:val="595959"/>
                        <w:sz w:val="18"/>
                        <w:szCs w:val="18"/>
                      </w:rPr>
                      <w:t>37</w:t>
                    </w:r>
                    <w:r w:rsidRPr="005E361B">
                      <w:rPr>
                        <w:rFonts w:ascii="Arial" w:hAnsi="Arial" w:cs="Arial"/>
                        <w:color w:val="595959"/>
                        <w:sz w:val="18"/>
                        <w:szCs w:val="18"/>
                      </w:rPr>
                      <w:t xml:space="preserve"> 7630</w:t>
                    </w:r>
                  </w:p>
                  <w:p w:rsidRPr="006C7934" w:rsidR="00CF3D17" w:rsidP="006762F9" w:rsidRDefault="00CF3D17" w14:paraId="77FDBF01" w14:textId="77777777">
                    <w:pPr>
                      <w:autoSpaceDE w:val="0"/>
                      <w:autoSpaceDN w:val="0"/>
                      <w:adjustRightInd w:val="0"/>
                      <w:spacing w:after="0" w:line="240" w:lineRule="auto"/>
                      <w:jc w:val="center"/>
                      <w:rPr>
                        <w:rFonts w:ascii="Arial" w:hAnsi="Arial" w:cs="Arial"/>
                        <w:color w:val="595959"/>
                        <w:sz w:val="18"/>
                        <w:szCs w:val="18"/>
                      </w:rPr>
                    </w:pPr>
                  </w:p>
                </w:txbxContent>
              </v:textbox>
            </v:shape>
          </w:pict>
        </mc:Fallback>
      </mc:AlternateContent>
    </w:r>
    <w:r>
      <w:rPr>
        <w:noProof/>
        <w:lang w:eastAsia="es-CO"/>
      </w:rPr>
      <mc:AlternateContent>
        <mc:Choice Requires="wps">
          <w:drawing>
            <wp:anchor distT="45720" distB="45720" distL="114300" distR="114300" simplePos="0" relativeHeight="251658253" behindDoc="1" locked="0" layoutInCell="1" allowOverlap="1" wp14:anchorId="10725B8D" wp14:editId="0E2EDE02">
              <wp:simplePos x="0" y="0"/>
              <wp:positionH relativeFrom="column">
                <wp:posOffset>3895725</wp:posOffset>
              </wp:positionH>
              <wp:positionV relativeFrom="paragraph">
                <wp:posOffset>9300210</wp:posOffset>
              </wp:positionV>
              <wp:extent cx="3303270" cy="354330"/>
              <wp:effectExtent l="0" t="3810" r="0" b="381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C7934" w:rsidR="00CF3D17" w:rsidP="006762F9" w:rsidRDefault="00CF3D17" w14:paraId="6DC8C87F" w14:textId="77777777">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rsidRPr="006C7934" w:rsidR="00CF3D17" w:rsidP="006762F9" w:rsidRDefault="00CF3D17" w14:paraId="4AC0924B" w14:textId="77777777">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uadro de texto 22" style="position:absolute;margin-left:306.75pt;margin-top:732.3pt;width:260.1pt;height:27.9pt;z-index:-25165822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" w14:anchorId="10725B8D">
              <v:textbox style="mso-fit-shape-to-text:t">
                <w:txbxContent>
                  <w:p w:rsidRPr="006C7934" w:rsidR="00CF3D17" w:rsidP="006762F9" w:rsidRDefault="00CF3D17" w14:paraId="6DC8C87F" w14:textId="77777777">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rsidRPr="006C7934" w:rsidR="00CF3D17" w:rsidP="006762F9" w:rsidRDefault="00CF3D17" w14:paraId="4AC0924B" w14:textId="77777777">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v:textbox>
            </v:shape>
          </w:pict>
        </mc:Fallback>
      </mc:AlternateContent>
    </w:r>
    <w:r>
      <w:rPr>
        <w:noProof/>
        <w:lang w:eastAsia="es-CO"/>
      </w:rPr>
      <mc:AlternateContent>
        <mc:Choice Requires="wps">
          <w:drawing>
            <wp:anchor distT="45720" distB="45720" distL="114300" distR="114300" simplePos="0" relativeHeight="251658252" behindDoc="1" locked="0" layoutInCell="1" allowOverlap="1" wp14:anchorId="3707A587" wp14:editId="3B660BBA">
              <wp:simplePos x="0" y="0"/>
              <wp:positionH relativeFrom="column">
                <wp:posOffset>628650</wp:posOffset>
              </wp:positionH>
              <wp:positionV relativeFrom="paragraph">
                <wp:posOffset>9300210</wp:posOffset>
              </wp:positionV>
              <wp:extent cx="3253740" cy="354330"/>
              <wp:effectExtent l="0" t="3810" r="0" b="381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E361B" w:rsidR="00CF3D17" w:rsidP="006762F9" w:rsidRDefault="00CF3D17" w14:paraId="50F21DC4"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Sede de la Dirección General</w:t>
                          </w:r>
                        </w:p>
                        <w:p w:rsidRPr="005E361B" w:rsidR="00CF3D17" w:rsidP="006762F9" w:rsidRDefault="00CF3D17" w14:paraId="736CD7C5"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Avenida carrera 68 No.64c – 75</w:t>
                          </w:r>
                        </w:p>
                        <w:p w:rsidRPr="005E361B" w:rsidR="00CF3D17" w:rsidP="006762F9" w:rsidRDefault="00CF3D17" w14:paraId="319E8C2A"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PBX: 4</w:t>
                          </w:r>
                          <w:r>
                            <w:rPr>
                              <w:rFonts w:ascii="Arial" w:hAnsi="Arial" w:cs="Arial"/>
                              <w:color w:val="595959"/>
                              <w:sz w:val="18"/>
                              <w:szCs w:val="18"/>
                            </w:rPr>
                            <w:t>37</w:t>
                          </w:r>
                          <w:r w:rsidRPr="005E361B">
                            <w:rPr>
                              <w:rFonts w:ascii="Arial" w:hAnsi="Arial" w:cs="Arial"/>
                              <w:color w:val="595959"/>
                              <w:sz w:val="18"/>
                              <w:szCs w:val="18"/>
                            </w:rPr>
                            <w:t xml:space="preserve"> 7630</w:t>
                          </w:r>
                        </w:p>
                        <w:p w:rsidRPr="006C7934" w:rsidR="00CF3D17" w:rsidP="006762F9" w:rsidRDefault="00CF3D17" w14:paraId="2A73FACE" w14:textId="77777777">
                          <w:pPr>
                            <w:autoSpaceDE w:val="0"/>
                            <w:autoSpaceDN w:val="0"/>
                            <w:adjustRightInd w:val="0"/>
                            <w:spacing w:after="0" w:line="240" w:lineRule="auto"/>
                            <w:jc w:val="center"/>
                            <w:rPr>
                              <w:rFonts w:ascii="Arial" w:hAnsi="Arial" w:cs="Arial"/>
                              <w:color w:val="595959"/>
                              <w:sz w:val="18"/>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uadro de texto 20" style="position:absolute;margin-left:49.5pt;margin-top:732.3pt;width:256.2pt;height:27.9pt;z-index:-2516582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" w14:anchorId="3707A587">
              <v:textbox style="mso-fit-shape-to-text:t">
                <w:txbxContent>
                  <w:p w:rsidRPr="005E361B" w:rsidR="00CF3D17" w:rsidP="006762F9" w:rsidRDefault="00CF3D17" w14:paraId="50F21DC4"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Sede de la Dirección General</w:t>
                    </w:r>
                  </w:p>
                  <w:p w:rsidRPr="005E361B" w:rsidR="00CF3D17" w:rsidP="006762F9" w:rsidRDefault="00CF3D17" w14:paraId="736CD7C5"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Avenida carrera 68 No.64c – 75</w:t>
                    </w:r>
                  </w:p>
                  <w:p w:rsidRPr="005E361B" w:rsidR="00CF3D17" w:rsidP="006762F9" w:rsidRDefault="00CF3D17" w14:paraId="319E8C2A"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PBX: 4</w:t>
                    </w:r>
                    <w:r>
                      <w:rPr>
                        <w:rFonts w:ascii="Arial" w:hAnsi="Arial" w:cs="Arial"/>
                        <w:color w:val="595959"/>
                        <w:sz w:val="18"/>
                        <w:szCs w:val="18"/>
                      </w:rPr>
                      <w:t>37</w:t>
                    </w:r>
                    <w:r w:rsidRPr="005E361B">
                      <w:rPr>
                        <w:rFonts w:ascii="Arial" w:hAnsi="Arial" w:cs="Arial"/>
                        <w:color w:val="595959"/>
                        <w:sz w:val="18"/>
                        <w:szCs w:val="18"/>
                      </w:rPr>
                      <w:t xml:space="preserve"> 7630</w:t>
                    </w:r>
                  </w:p>
                  <w:p w:rsidRPr="006C7934" w:rsidR="00CF3D17" w:rsidP="006762F9" w:rsidRDefault="00CF3D17" w14:paraId="2A73FACE" w14:textId="77777777">
                    <w:pPr>
                      <w:autoSpaceDE w:val="0"/>
                      <w:autoSpaceDN w:val="0"/>
                      <w:adjustRightInd w:val="0"/>
                      <w:spacing w:after="0" w:line="240" w:lineRule="auto"/>
                      <w:jc w:val="center"/>
                      <w:rPr>
                        <w:rFonts w:ascii="Arial" w:hAnsi="Arial" w:cs="Arial"/>
                        <w:color w:val="595959"/>
                        <w:sz w:val="18"/>
                        <w:szCs w:val="18"/>
                      </w:rPr>
                    </w:pPr>
                  </w:p>
                </w:txbxContent>
              </v:textbox>
            </v:shape>
          </w:pict>
        </mc:Fallback>
      </mc:AlternateContent>
    </w:r>
    <w:r>
      <w:rPr>
        <w:noProof/>
        <w:lang w:eastAsia="es-CO"/>
      </w:rPr>
      <mc:AlternateContent>
        <mc:Choice Requires="wps">
          <w:drawing>
            <wp:anchor distT="45720" distB="45720" distL="114300" distR="114300" simplePos="0" relativeHeight="251658251" behindDoc="1" locked="0" layoutInCell="1" allowOverlap="1" wp14:anchorId="54DCB6AF" wp14:editId="325948CB">
              <wp:simplePos x="0" y="0"/>
              <wp:positionH relativeFrom="column">
                <wp:posOffset>3895725</wp:posOffset>
              </wp:positionH>
              <wp:positionV relativeFrom="paragraph">
                <wp:posOffset>9300210</wp:posOffset>
              </wp:positionV>
              <wp:extent cx="3303270" cy="354330"/>
              <wp:effectExtent l="0" t="3810" r="0" b="381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C7934" w:rsidR="00CF3D17" w:rsidP="006762F9" w:rsidRDefault="00CF3D17" w14:paraId="6F451FAF" w14:textId="77777777">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rsidRPr="006C7934" w:rsidR="00CF3D17" w:rsidP="006762F9" w:rsidRDefault="00CF3D17" w14:paraId="49DD780E" w14:textId="77777777">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uadro de texto 19" style="position:absolute;margin-left:306.75pt;margin-top:732.3pt;width:260.1pt;height:27.9pt;z-index:-25165822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" w14:anchorId="54DCB6AF">
              <v:textbox style="mso-fit-shape-to-text:t">
                <w:txbxContent>
                  <w:p w:rsidRPr="006C7934" w:rsidR="00CF3D17" w:rsidP="006762F9" w:rsidRDefault="00CF3D17" w14:paraId="6F451FAF" w14:textId="77777777">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rsidRPr="006C7934" w:rsidR="00CF3D17" w:rsidP="006762F9" w:rsidRDefault="00CF3D17" w14:paraId="49DD780E" w14:textId="77777777">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v:textbox>
            </v:shape>
          </w:pict>
        </mc:Fallback>
      </mc:AlternateContent>
    </w:r>
    <w:r>
      <w:rPr>
        <w:noProof/>
        <w:lang w:eastAsia="es-CO"/>
      </w:rPr>
      <mc:AlternateContent>
        <mc:Choice Requires="wps">
          <w:drawing>
            <wp:anchor distT="45720" distB="45720" distL="114300" distR="114300" simplePos="0" relativeHeight="251658250" behindDoc="1" locked="0" layoutInCell="1" allowOverlap="1" wp14:anchorId="264A58D5" wp14:editId="0D3EA8FE">
              <wp:simplePos x="0" y="0"/>
              <wp:positionH relativeFrom="column">
                <wp:posOffset>628650</wp:posOffset>
              </wp:positionH>
              <wp:positionV relativeFrom="paragraph">
                <wp:posOffset>9300210</wp:posOffset>
              </wp:positionV>
              <wp:extent cx="3253740" cy="354330"/>
              <wp:effectExtent l="0" t="3810" r="0" b="381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E361B" w:rsidR="00CF3D17" w:rsidP="006762F9" w:rsidRDefault="00CF3D17" w14:paraId="31FF6102"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Sede de la Dirección General</w:t>
                          </w:r>
                        </w:p>
                        <w:p w:rsidRPr="005E361B" w:rsidR="00CF3D17" w:rsidP="006762F9" w:rsidRDefault="00CF3D17" w14:paraId="2D3966B7"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Avenida carrera 68 No.64c – 75</w:t>
                          </w:r>
                        </w:p>
                        <w:p w:rsidRPr="005E361B" w:rsidR="00CF3D17" w:rsidP="006762F9" w:rsidRDefault="00CF3D17" w14:paraId="0E263DEB"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PBX: 4</w:t>
                          </w:r>
                          <w:r>
                            <w:rPr>
                              <w:rFonts w:ascii="Arial" w:hAnsi="Arial" w:cs="Arial"/>
                              <w:color w:val="595959"/>
                              <w:sz w:val="18"/>
                              <w:szCs w:val="18"/>
                            </w:rPr>
                            <w:t>37</w:t>
                          </w:r>
                          <w:r w:rsidRPr="005E361B">
                            <w:rPr>
                              <w:rFonts w:ascii="Arial" w:hAnsi="Arial" w:cs="Arial"/>
                              <w:color w:val="595959"/>
                              <w:sz w:val="18"/>
                              <w:szCs w:val="18"/>
                            </w:rPr>
                            <w:t xml:space="preserve"> 7630</w:t>
                          </w:r>
                        </w:p>
                        <w:p w:rsidRPr="006C7934" w:rsidR="00CF3D17" w:rsidP="006762F9" w:rsidRDefault="00CF3D17" w14:paraId="6C222621" w14:textId="77777777">
                          <w:pPr>
                            <w:autoSpaceDE w:val="0"/>
                            <w:autoSpaceDN w:val="0"/>
                            <w:adjustRightInd w:val="0"/>
                            <w:spacing w:after="0" w:line="240" w:lineRule="auto"/>
                            <w:jc w:val="center"/>
                            <w:rPr>
                              <w:rFonts w:ascii="Arial" w:hAnsi="Arial" w:cs="Arial"/>
                              <w:color w:val="595959"/>
                              <w:sz w:val="18"/>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uadro de texto 18" style="position:absolute;margin-left:49.5pt;margin-top:732.3pt;width:256.2pt;height:27.9pt;z-index:-25165823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" w14:anchorId="264A58D5">
              <v:textbox style="mso-fit-shape-to-text:t">
                <w:txbxContent>
                  <w:p w:rsidRPr="005E361B" w:rsidR="00CF3D17" w:rsidP="006762F9" w:rsidRDefault="00CF3D17" w14:paraId="31FF6102"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Sede de la Dirección General</w:t>
                    </w:r>
                  </w:p>
                  <w:p w:rsidRPr="005E361B" w:rsidR="00CF3D17" w:rsidP="006762F9" w:rsidRDefault="00CF3D17" w14:paraId="2D3966B7"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Avenida carrera 68 No.64c – 75</w:t>
                    </w:r>
                  </w:p>
                  <w:p w:rsidRPr="005E361B" w:rsidR="00CF3D17" w:rsidP="006762F9" w:rsidRDefault="00CF3D17" w14:paraId="0E263DEB"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PBX: 4</w:t>
                    </w:r>
                    <w:r>
                      <w:rPr>
                        <w:rFonts w:ascii="Arial" w:hAnsi="Arial" w:cs="Arial"/>
                        <w:color w:val="595959"/>
                        <w:sz w:val="18"/>
                        <w:szCs w:val="18"/>
                      </w:rPr>
                      <w:t>37</w:t>
                    </w:r>
                    <w:r w:rsidRPr="005E361B">
                      <w:rPr>
                        <w:rFonts w:ascii="Arial" w:hAnsi="Arial" w:cs="Arial"/>
                        <w:color w:val="595959"/>
                        <w:sz w:val="18"/>
                        <w:szCs w:val="18"/>
                      </w:rPr>
                      <w:t xml:space="preserve"> 7630</w:t>
                    </w:r>
                  </w:p>
                  <w:p w:rsidRPr="006C7934" w:rsidR="00CF3D17" w:rsidP="006762F9" w:rsidRDefault="00CF3D17" w14:paraId="6C222621" w14:textId="77777777">
                    <w:pPr>
                      <w:autoSpaceDE w:val="0"/>
                      <w:autoSpaceDN w:val="0"/>
                      <w:adjustRightInd w:val="0"/>
                      <w:spacing w:after="0" w:line="240" w:lineRule="auto"/>
                      <w:jc w:val="center"/>
                      <w:rPr>
                        <w:rFonts w:ascii="Arial" w:hAnsi="Arial" w:cs="Arial"/>
                        <w:color w:val="595959"/>
                        <w:sz w:val="18"/>
                        <w:szCs w:val="18"/>
                      </w:rPr>
                    </w:pPr>
                  </w:p>
                </w:txbxContent>
              </v:textbox>
            </v:shape>
          </w:pict>
        </mc:Fallback>
      </mc:AlternateContent>
    </w:r>
    <w:r>
      <w:rPr>
        <w:noProof/>
        <w:lang w:eastAsia="es-CO"/>
      </w:rPr>
      <mc:AlternateContent>
        <mc:Choice Requires="wps">
          <w:drawing>
            <wp:anchor distT="45720" distB="45720" distL="114300" distR="114300" simplePos="0" relativeHeight="251658249" behindDoc="1" locked="0" layoutInCell="1" allowOverlap="1" wp14:anchorId="37E5C1EF" wp14:editId="044DC75E">
              <wp:simplePos x="0" y="0"/>
              <wp:positionH relativeFrom="column">
                <wp:posOffset>3895725</wp:posOffset>
              </wp:positionH>
              <wp:positionV relativeFrom="paragraph">
                <wp:posOffset>9300210</wp:posOffset>
              </wp:positionV>
              <wp:extent cx="3303270" cy="354330"/>
              <wp:effectExtent l="0" t="3810" r="0" b="381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C7934" w:rsidR="00CF3D17" w:rsidP="006762F9" w:rsidRDefault="00CF3D17" w14:paraId="0C4144BA" w14:textId="77777777">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rsidRPr="006C7934" w:rsidR="00CF3D17" w:rsidP="006762F9" w:rsidRDefault="00CF3D17" w14:paraId="3EF65821" w14:textId="77777777">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uadro de texto 17" style="position:absolute;margin-left:306.75pt;margin-top:732.3pt;width:260.1pt;height:27.9pt;z-index:-25165823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" w14:anchorId="37E5C1EF">
              <v:textbox style="mso-fit-shape-to-text:t">
                <w:txbxContent>
                  <w:p w:rsidRPr="006C7934" w:rsidR="00CF3D17" w:rsidP="006762F9" w:rsidRDefault="00CF3D17" w14:paraId="0C4144BA" w14:textId="77777777">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rsidRPr="006C7934" w:rsidR="00CF3D17" w:rsidP="006762F9" w:rsidRDefault="00CF3D17" w14:paraId="3EF65821" w14:textId="77777777">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v:textbox>
            </v:shape>
          </w:pict>
        </mc:Fallback>
      </mc:AlternateContent>
    </w:r>
    <w:r>
      <w:rPr>
        <w:noProof/>
        <w:lang w:eastAsia="es-CO"/>
      </w:rPr>
      <w:drawing>
        <wp:anchor distT="0" distB="0" distL="114300" distR="114300" simplePos="0" relativeHeight="251658248" behindDoc="1" locked="0" layoutInCell="1" allowOverlap="1" wp14:anchorId="36E616F3" wp14:editId="340B2BCA">
          <wp:simplePos x="0" y="0"/>
          <wp:positionH relativeFrom="column">
            <wp:posOffset>575310</wp:posOffset>
          </wp:positionH>
          <wp:positionV relativeFrom="paragraph">
            <wp:posOffset>8637905</wp:posOffset>
          </wp:positionV>
          <wp:extent cx="6649085" cy="1264920"/>
          <wp:effectExtent l="0" t="0" r="0" b="0"/>
          <wp:wrapNone/>
          <wp:docPr id="749060152" name="Imagen 749060152" descr="Memebrete_Mesa de trabajo 1 cop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emebrete_Mesa de trabajo 1 copia 4"/>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64908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sidRPr="00B25EA0">
      <w:rPr>
        <w:rFonts w:ascii="Arial" w:hAnsi="Arial" w:eastAsia="Times New Roman" w:cs="Arial"/>
        <w:b/>
        <w:bCs/>
        <w:sz w:val="16"/>
        <w:szCs w:val="16"/>
        <w:lang w:eastAsia="es-C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4563" w:rsidRDefault="00474563" w14:paraId="304E0896" w14:textId="77777777">
      <w:pPr>
        <w:spacing w:after="0" w:line="240" w:lineRule="auto"/>
      </w:pPr>
      <w:r>
        <w:separator/>
      </w:r>
    </w:p>
  </w:footnote>
  <w:footnote w:type="continuationSeparator" w:id="0">
    <w:p w:rsidR="00474563" w:rsidRDefault="00474563" w14:paraId="3787AF8F" w14:textId="77777777">
      <w:pPr>
        <w:spacing w:after="0" w:line="240" w:lineRule="auto"/>
      </w:pPr>
      <w:r>
        <w:continuationSeparator/>
      </w:r>
    </w:p>
  </w:footnote>
  <w:footnote w:type="continuationNotice" w:id="1">
    <w:p w:rsidR="00474563" w:rsidRDefault="00474563" w14:paraId="6312727E" w14:textId="77777777">
      <w:pPr>
        <w:spacing w:after="0" w:line="240" w:lineRule="auto"/>
      </w:pPr>
    </w:p>
  </w:footnote>
  <w:footnote w:id="2">
    <w:p w:rsidRPr="00FC401E" w:rsidR="00E16D79" w:rsidP="00E16D79" w:rsidRDefault="00E16D79" w14:paraId="76925CD0" w14:textId="77777777">
      <w:pPr>
        <w:pStyle w:val="Textonotapie"/>
        <w:rPr>
          <w:rFonts w:ascii="Verdana" w:hAnsi="Verdana"/>
          <w:sz w:val="12"/>
          <w:szCs w:val="12"/>
        </w:rPr>
      </w:pPr>
      <w:r w:rsidRPr="00FC401E">
        <w:rPr>
          <w:rStyle w:val="Refdenotaalpie"/>
          <w:rFonts w:ascii="Verdana" w:hAnsi="Verdana"/>
          <w:sz w:val="12"/>
          <w:szCs w:val="12"/>
        </w:rPr>
        <w:footnoteRef/>
      </w:r>
      <w:r w:rsidRPr="00FC401E">
        <w:rPr>
          <w:rFonts w:ascii="Verdana" w:hAnsi="Verdana"/>
          <w:sz w:val="12"/>
          <w:szCs w:val="12"/>
        </w:rPr>
        <w:t xml:space="preserve"> 23 de abril y 13 de mayo de 2025 sala de juntas OAJ.</w:t>
      </w:r>
    </w:p>
  </w:footnote>
  <w:footnote w:id="3">
    <w:p w:rsidRPr="00FC401E" w:rsidR="00084736" w:rsidRDefault="00084736" w14:paraId="542A8111" w14:textId="774CB4DB">
      <w:pPr>
        <w:pStyle w:val="Textonotapie"/>
        <w:rPr>
          <w:rFonts w:ascii="Verdana" w:hAnsi="Verdana"/>
          <w:sz w:val="12"/>
          <w:szCs w:val="12"/>
          <w:lang w:val="pt-PT"/>
        </w:rPr>
      </w:pPr>
      <w:r w:rsidRPr="00FC401E">
        <w:rPr>
          <w:rStyle w:val="Refdenotaalpie"/>
          <w:rFonts w:ascii="Verdana" w:hAnsi="Verdana"/>
          <w:sz w:val="12"/>
          <w:szCs w:val="12"/>
        </w:rPr>
        <w:footnoteRef/>
      </w:r>
      <w:r w:rsidRPr="00FC401E">
        <w:rPr>
          <w:rFonts w:ascii="Verdana" w:hAnsi="Verdana"/>
          <w:sz w:val="12"/>
          <w:szCs w:val="12"/>
          <w:lang w:val="pt-PT"/>
        </w:rPr>
        <w:t xml:space="preserve"> </w:t>
      </w:r>
      <w:r w:rsidRPr="00FC401E" w:rsidR="00E12254">
        <w:rPr>
          <w:rFonts w:ascii="Verdana" w:hAnsi="Verdana"/>
          <w:sz w:val="12"/>
          <w:szCs w:val="12"/>
          <w:lang w:val="pt-PT"/>
        </w:rPr>
        <w:t>18 de julio de 2025.</w:t>
      </w:r>
    </w:p>
  </w:footnote>
  <w:footnote w:id="4">
    <w:p w:rsidRPr="00983784" w:rsidR="00E16D79" w:rsidP="00E16D79" w:rsidRDefault="00E16D79" w14:paraId="67FF9777" w14:textId="77777777">
      <w:pPr>
        <w:pStyle w:val="Textonotapie"/>
        <w:rPr>
          <w:rFonts w:ascii="Verdana" w:hAnsi="Verdana"/>
          <w:sz w:val="12"/>
          <w:szCs w:val="12"/>
          <w:lang w:val="pt-PT"/>
        </w:rPr>
      </w:pPr>
      <w:r w:rsidRPr="00983784">
        <w:rPr>
          <w:rStyle w:val="Refdenotaalpie"/>
          <w:rFonts w:ascii="Verdana" w:hAnsi="Verdana"/>
          <w:sz w:val="12"/>
          <w:szCs w:val="12"/>
        </w:rPr>
        <w:footnoteRef/>
      </w:r>
      <w:r w:rsidRPr="00983784">
        <w:rPr>
          <w:rFonts w:ascii="Verdana" w:hAnsi="Verdana"/>
          <w:sz w:val="12"/>
          <w:szCs w:val="12"/>
          <w:lang w:val="pt-PT"/>
        </w:rPr>
        <w:t xml:space="preserve"> Corte Constitucional C-428/2009</w:t>
      </w:r>
    </w:p>
  </w:footnote>
  <w:footnote w:id="5">
    <w:p w:rsidRPr="00B573E5" w:rsidR="00E16D79" w:rsidP="00E16D79" w:rsidRDefault="00E16D79" w14:paraId="53628C77" w14:textId="77777777">
      <w:pPr>
        <w:pStyle w:val="Textonotapie"/>
        <w:rPr>
          <w:rFonts w:ascii="Verdana" w:hAnsi="Verdana"/>
          <w:sz w:val="14"/>
          <w:szCs w:val="14"/>
          <w:lang w:val="pt-PT"/>
        </w:rPr>
      </w:pPr>
      <w:r w:rsidRPr="00983784">
        <w:rPr>
          <w:rStyle w:val="Refdenotaalpie"/>
          <w:rFonts w:ascii="Verdana" w:hAnsi="Verdana"/>
          <w:sz w:val="12"/>
          <w:szCs w:val="12"/>
        </w:rPr>
        <w:footnoteRef/>
      </w:r>
      <w:r w:rsidRPr="00983784">
        <w:rPr>
          <w:rFonts w:ascii="Verdana" w:hAnsi="Verdana"/>
          <w:sz w:val="12"/>
          <w:szCs w:val="12"/>
          <w:lang w:val="pt-PT"/>
        </w:rPr>
        <w:t xml:space="preserve"> Corte Constitucional C-015/2020</w:t>
      </w:r>
    </w:p>
  </w:footnote>
  <w:footnote w:id="6">
    <w:p w:rsidRPr="00983784" w:rsidR="00E16D79" w:rsidP="00E16D79" w:rsidRDefault="00E16D79" w14:paraId="06B3A214" w14:textId="7730C807">
      <w:pPr>
        <w:pStyle w:val="Textonotapie"/>
        <w:rPr>
          <w:rFonts w:ascii="Verdana" w:hAnsi="Verdana"/>
          <w:sz w:val="12"/>
          <w:szCs w:val="12"/>
          <w:lang w:val="pt-PT"/>
        </w:rPr>
      </w:pPr>
      <w:r w:rsidRPr="00983784">
        <w:rPr>
          <w:rStyle w:val="Refdenotaalpie"/>
          <w:rFonts w:ascii="Verdana" w:hAnsi="Verdana"/>
          <w:sz w:val="12"/>
          <w:szCs w:val="12"/>
        </w:rPr>
        <w:footnoteRef/>
      </w:r>
      <w:r w:rsidRPr="00983784">
        <w:rPr>
          <w:rFonts w:ascii="Verdana" w:hAnsi="Verdana"/>
          <w:sz w:val="12"/>
          <w:szCs w:val="12"/>
          <w:lang w:val="pt-PT"/>
        </w:rPr>
        <w:t xml:space="preserve"> Corte Constitucional C-385/2015</w:t>
      </w:r>
      <w:r w:rsidRPr="00983784" w:rsidR="00843110">
        <w:rPr>
          <w:rFonts w:ascii="Verdana" w:hAnsi="Verdana"/>
          <w:sz w:val="12"/>
          <w:szCs w:val="12"/>
          <w:lang w:val="pt-PT"/>
        </w:rPr>
        <w:t>.</w:t>
      </w:r>
    </w:p>
  </w:footnote>
  <w:footnote w:id="7">
    <w:p w:rsidRPr="00983784" w:rsidR="00E16D79" w:rsidP="00E16D79" w:rsidRDefault="00E16D79" w14:paraId="345D7B82" w14:textId="77777777">
      <w:pPr>
        <w:pStyle w:val="Textonotapie"/>
        <w:jc w:val="both"/>
        <w:rPr>
          <w:sz w:val="12"/>
          <w:szCs w:val="12"/>
          <w:lang w:val="pt-PT"/>
        </w:rPr>
      </w:pPr>
      <w:r w:rsidRPr="00983784">
        <w:rPr>
          <w:rStyle w:val="Refdenotaalpie"/>
          <w:rFonts w:ascii="Verdana" w:hAnsi="Verdana"/>
          <w:sz w:val="12"/>
          <w:szCs w:val="12"/>
        </w:rPr>
        <w:footnoteRef/>
      </w:r>
      <w:r w:rsidRPr="00983784">
        <w:rPr>
          <w:rFonts w:ascii="Verdana" w:hAnsi="Verdana"/>
          <w:sz w:val="12"/>
          <w:szCs w:val="12"/>
          <w:lang w:val="pt-PT"/>
        </w:rPr>
        <w:t xml:space="preserve"> Sentencias T-387 de 2016 MP Gloria Stella Ortiz Delgado, T-398 de 2017 MP Cristina Pardo Schlesinger, T-142-19 MP Alejandro Linares Cantillo.</w:t>
      </w:r>
      <w:r w:rsidRPr="00983784">
        <w:rPr>
          <w:sz w:val="12"/>
          <w:szCs w:val="12"/>
          <w:lang w:val="pt-PT"/>
        </w:rPr>
        <w:t xml:space="preserve"> </w:t>
      </w:r>
    </w:p>
  </w:footnote>
  <w:footnote w:id="8">
    <w:p w:rsidRPr="00B573E5" w:rsidR="00E16D79" w:rsidP="00E16D79" w:rsidRDefault="00E16D79" w14:paraId="01580472" w14:textId="77777777">
      <w:pPr>
        <w:pStyle w:val="Textonotapie"/>
        <w:jc w:val="both"/>
        <w:rPr>
          <w:rFonts w:ascii="Verdana" w:hAnsi="Verdana"/>
          <w:sz w:val="14"/>
          <w:szCs w:val="14"/>
          <w:lang w:val="pt-PT"/>
        </w:rPr>
      </w:pPr>
      <w:r w:rsidRPr="00983784">
        <w:rPr>
          <w:rStyle w:val="Refdenotaalpie"/>
          <w:rFonts w:ascii="Verdana" w:hAnsi="Verdana"/>
          <w:sz w:val="12"/>
          <w:szCs w:val="12"/>
        </w:rPr>
        <w:footnoteRef/>
      </w:r>
      <w:r w:rsidRPr="00983784">
        <w:rPr>
          <w:rFonts w:ascii="Verdana" w:hAnsi="Verdana"/>
          <w:sz w:val="12"/>
          <w:szCs w:val="12"/>
          <w:lang w:val="pt-PT"/>
        </w:rPr>
        <w:t xml:space="preserve"> Corte Constitucional C-032/2021.</w:t>
      </w:r>
    </w:p>
  </w:footnote>
  <w:footnote w:id="9">
    <w:p w:rsidRPr="00B573E5" w:rsidR="00E16D79" w:rsidP="00E16D79" w:rsidRDefault="00E16D79" w14:paraId="28AF3134" w14:textId="128DDA6C">
      <w:pPr>
        <w:pStyle w:val="Textonotapie"/>
        <w:rPr>
          <w:lang w:val="pt-PT"/>
        </w:rPr>
      </w:pPr>
      <w:r w:rsidRPr="004C60F7">
        <w:rPr>
          <w:rStyle w:val="Refdenotaalpie"/>
          <w:rFonts w:ascii="Verdana" w:hAnsi="Verdana"/>
          <w:sz w:val="14"/>
          <w:szCs w:val="14"/>
        </w:rPr>
        <w:footnoteRef/>
      </w:r>
      <w:r w:rsidRPr="00B573E5">
        <w:rPr>
          <w:rFonts w:ascii="Verdana" w:hAnsi="Verdana"/>
          <w:sz w:val="14"/>
          <w:szCs w:val="14"/>
          <w:lang w:val="pt-PT"/>
        </w:rPr>
        <w:t xml:space="preserve"> Ibidem</w:t>
      </w:r>
      <w:r w:rsidR="00843110">
        <w:rPr>
          <w:rFonts w:ascii="Verdana" w:hAnsi="Verdana"/>
          <w:sz w:val="14"/>
          <w:szCs w:val="14"/>
          <w:lang w:val="pt-PT"/>
        </w:rPr>
        <w:t>.</w:t>
      </w:r>
      <w:r w:rsidRPr="00B573E5">
        <w:rPr>
          <w:lang w:val="pt-PT"/>
        </w:rPr>
        <w:t xml:space="preserve"> </w:t>
      </w:r>
    </w:p>
  </w:footnote>
  <w:footnote w:id="10">
    <w:p w:rsidRPr="00983784" w:rsidR="00E16D79" w:rsidP="00843110" w:rsidRDefault="00E16D79" w14:paraId="63FF5CAD" w14:textId="0C9D039D">
      <w:pPr>
        <w:pStyle w:val="Textonotapie"/>
        <w:jc w:val="both"/>
        <w:rPr>
          <w:sz w:val="12"/>
          <w:szCs w:val="12"/>
          <w:lang w:val="pt-PT"/>
        </w:rPr>
      </w:pPr>
      <w:r w:rsidRPr="00983784">
        <w:rPr>
          <w:rStyle w:val="Refdenotaalpie"/>
          <w:sz w:val="12"/>
          <w:szCs w:val="12"/>
        </w:rPr>
        <w:footnoteRef/>
      </w:r>
      <w:r w:rsidRPr="00983784">
        <w:rPr>
          <w:rFonts w:ascii="Verdana" w:hAnsi="Verdana"/>
          <w:sz w:val="12"/>
          <w:szCs w:val="12"/>
          <w:lang w:val="pt-PT"/>
        </w:rPr>
        <w:t xml:space="preserve"> Numeral 11, </w:t>
      </w:r>
      <w:r w:rsidRPr="00983784" w:rsidR="00983784">
        <w:rPr>
          <w:rFonts w:ascii="Verdana" w:hAnsi="Verdana"/>
          <w:sz w:val="12"/>
          <w:szCs w:val="12"/>
          <w:lang w:val="pt-PT"/>
        </w:rPr>
        <w:t>a</w:t>
      </w:r>
      <w:r w:rsidRPr="00983784">
        <w:rPr>
          <w:rFonts w:ascii="Verdana" w:hAnsi="Verdana"/>
          <w:sz w:val="12"/>
          <w:szCs w:val="12"/>
          <w:lang w:val="pt-PT"/>
        </w:rPr>
        <w:t>rticulo 82 Funciones del Defensor de Familia – Ley 1098 de 2006.</w:t>
      </w:r>
    </w:p>
  </w:footnote>
  <w:footnote w:id="11">
    <w:p w:rsidRPr="00B573E5" w:rsidR="00E16D79" w:rsidP="00843110" w:rsidRDefault="00E16D79" w14:paraId="56933472" w14:textId="77777777">
      <w:pPr>
        <w:pStyle w:val="Textonotapie"/>
        <w:jc w:val="both"/>
        <w:rPr>
          <w:rFonts w:ascii="Verdana" w:hAnsi="Verdana"/>
          <w:sz w:val="14"/>
          <w:szCs w:val="16"/>
          <w:lang w:val="pt-PT"/>
        </w:rPr>
      </w:pPr>
      <w:r w:rsidRPr="00983784">
        <w:rPr>
          <w:rStyle w:val="Refdenotaalpie"/>
          <w:sz w:val="12"/>
          <w:szCs w:val="12"/>
        </w:rPr>
        <w:footnoteRef/>
      </w:r>
      <w:r w:rsidRPr="00983784">
        <w:rPr>
          <w:rFonts w:ascii="Verdana" w:hAnsi="Verdana"/>
          <w:sz w:val="12"/>
          <w:szCs w:val="12"/>
          <w:lang w:val="pt-PT"/>
        </w:rPr>
        <w:t xml:space="preserve"> Corte Constitucional C-032-2021, fundamento jurídico 149.</w:t>
      </w:r>
    </w:p>
  </w:footnote>
  <w:footnote w:id="12">
    <w:p w:rsidRPr="00983784" w:rsidR="00E16D79" w:rsidP="00E16D79" w:rsidRDefault="00E16D79" w14:paraId="684FE89B" w14:textId="77777777">
      <w:pPr>
        <w:pStyle w:val="Textonotapie"/>
        <w:jc w:val="both"/>
        <w:rPr>
          <w:rFonts w:ascii="Verdana" w:hAnsi="Verdana"/>
          <w:sz w:val="12"/>
          <w:szCs w:val="12"/>
          <w:lang w:val="pt-PT"/>
        </w:rPr>
      </w:pPr>
      <w:r w:rsidRPr="00983784">
        <w:rPr>
          <w:rStyle w:val="Refdenotaalpie"/>
          <w:rFonts w:ascii="Verdana" w:hAnsi="Verdana"/>
          <w:sz w:val="12"/>
          <w:szCs w:val="12"/>
        </w:rPr>
        <w:footnoteRef/>
      </w:r>
      <w:r w:rsidRPr="00983784">
        <w:rPr>
          <w:rFonts w:ascii="Verdana" w:hAnsi="Verdana"/>
          <w:sz w:val="12"/>
          <w:szCs w:val="12"/>
          <w:lang w:val="pt-PT"/>
        </w:rPr>
        <w:t xml:space="preserve"> Corte Suprema De Justicia, Sala de casación civil, sentencia de septiembre 5 de 1985. </w:t>
      </w:r>
    </w:p>
  </w:footnote>
  <w:footnote w:id="13">
    <w:p w:rsidRPr="001D0764" w:rsidR="00E16D79" w:rsidP="00E16D79" w:rsidRDefault="00E16D79" w14:paraId="5C9B716D" w14:textId="77777777">
      <w:pPr>
        <w:pStyle w:val="Textonotapie"/>
        <w:rPr>
          <w:rFonts w:ascii="Verdana" w:hAnsi="Verdana"/>
          <w:sz w:val="12"/>
          <w:szCs w:val="12"/>
        </w:rPr>
      </w:pPr>
      <w:r w:rsidRPr="001D0764">
        <w:rPr>
          <w:rStyle w:val="Refdenotaalpie"/>
          <w:rFonts w:ascii="Verdana" w:hAnsi="Verdana"/>
          <w:sz w:val="12"/>
          <w:szCs w:val="12"/>
        </w:rPr>
        <w:footnoteRef/>
      </w:r>
      <w:r w:rsidRPr="001D0764">
        <w:rPr>
          <w:rFonts w:ascii="Verdana" w:hAnsi="Verdana"/>
          <w:sz w:val="12"/>
          <w:szCs w:val="12"/>
        </w:rPr>
        <w:t xml:space="preserve"> Corte Suprema de Justicia, 25 de julio de 2024, sala de Casación Civil.</w:t>
      </w:r>
    </w:p>
  </w:footnote>
  <w:footnote w:id="14">
    <w:p w:rsidRPr="001D0764" w:rsidR="00E16D79" w:rsidP="00E16D79" w:rsidRDefault="00E16D79" w14:paraId="525B4ABF" w14:textId="77777777">
      <w:pPr>
        <w:pStyle w:val="Textonotapie"/>
        <w:rPr>
          <w:sz w:val="12"/>
          <w:szCs w:val="12"/>
        </w:rPr>
      </w:pPr>
      <w:r w:rsidRPr="001D0764">
        <w:rPr>
          <w:rStyle w:val="Refdenotaalpie"/>
          <w:rFonts w:ascii="Verdana" w:hAnsi="Verdana"/>
          <w:sz w:val="12"/>
          <w:szCs w:val="12"/>
        </w:rPr>
        <w:footnoteRef/>
      </w:r>
      <w:r w:rsidRPr="001D0764">
        <w:rPr>
          <w:rFonts w:ascii="Verdana" w:hAnsi="Verdana"/>
          <w:sz w:val="12"/>
          <w:szCs w:val="12"/>
        </w:rPr>
        <w:t xml:space="preserve"> Con ponencia de la Magistrada Gloria Montoya Echeverri.</w:t>
      </w:r>
    </w:p>
  </w:footnote>
  <w:footnote w:id="15">
    <w:p w:rsidRPr="001D0764" w:rsidR="00E16D79" w:rsidP="00E16D79" w:rsidRDefault="00E16D79" w14:paraId="134F6DA9" w14:textId="77777777">
      <w:pPr>
        <w:pStyle w:val="Textonotapie"/>
        <w:rPr>
          <w:rFonts w:ascii="Verdana" w:hAnsi="Verdana"/>
          <w:sz w:val="12"/>
          <w:szCs w:val="12"/>
        </w:rPr>
      </w:pPr>
      <w:r w:rsidRPr="001D0764">
        <w:rPr>
          <w:rStyle w:val="Refdenotaalpie"/>
          <w:rFonts w:ascii="Verdana" w:hAnsi="Verdana"/>
          <w:sz w:val="12"/>
          <w:szCs w:val="12"/>
        </w:rPr>
        <w:footnoteRef/>
      </w:r>
      <w:r w:rsidRPr="001D0764">
        <w:rPr>
          <w:rFonts w:ascii="Verdana" w:hAnsi="Verdana"/>
          <w:sz w:val="12"/>
          <w:szCs w:val="12"/>
        </w:rPr>
        <w:t xml:space="preserve"> </w:t>
      </w:r>
      <w:r w:rsidRPr="001D0764">
        <w:rPr>
          <w:rFonts w:ascii="Verdana" w:hAnsi="Verdana" w:cs="Arial"/>
          <w:sz w:val="12"/>
          <w:szCs w:val="12"/>
        </w:rPr>
        <w:t>Juzgado Primero Penal Municipal de Fusagasugá, sentencia del 21 de diciembre de 2023.</w:t>
      </w:r>
    </w:p>
  </w:footnote>
  <w:footnote w:id="16">
    <w:p w:rsidRPr="00F6385C" w:rsidR="00E16D79" w:rsidP="00E16D79" w:rsidRDefault="00E16D79" w14:paraId="692EB1ED" w14:textId="77777777">
      <w:pPr>
        <w:pStyle w:val="Textonotapie"/>
      </w:pPr>
      <w:r w:rsidRPr="001D0764">
        <w:rPr>
          <w:rStyle w:val="Refdenotaalpie"/>
          <w:rFonts w:ascii="Verdana" w:hAnsi="Verdana"/>
          <w:sz w:val="12"/>
          <w:szCs w:val="12"/>
        </w:rPr>
        <w:footnoteRef/>
      </w:r>
      <w:r w:rsidRPr="001D0764">
        <w:rPr>
          <w:rFonts w:ascii="Verdana" w:hAnsi="Verdana"/>
          <w:sz w:val="12"/>
          <w:szCs w:val="12"/>
        </w:rPr>
        <w:t xml:space="preserve"> CZ Fusagasugá.</w:t>
      </w:r>
    </w:p>
  </w:footnote>
  <w:footnote w:id="17">
    <w:p w:rsidRPr="001D0764" w:rsidR="00E16D79" w:rsidP="00E16D79" w:rsidRDefault="00E16D79" w14:paraId="3F6CC084" w14:textId="77777777">
      <w:pPr>
        <w:pStyle w:val="Textonotapie"/>
        <w:spacing w:line="180" w:lineRule="exact"/>
        <w:jc w:val="both"/>
        <w:rPr>
          <w:rFonts w:ascii="Verdana" w:hAnsi="Verdana"/>
          <w:b/>
          <w:bCs/>
          <w:sz w:val="12"/>
          <w:szCs w:val="12"/>
        </w:rPr>
      </w:pPr>
      <w:r w:rsidRPr="001D0764">
        <w:rPr>
          <w:rStyle w:val="Refdenotaalpie"/>
          <w:rFonts w:ascii="Verdana" w:hAnsi="Verdana"/>
          <w:sz w:val="12"/>
          <w:szCs w:val="12"/>
        </w:rPr>
        <w:footnoteRef/>
      </w:r>
      <w:r w:rsidRPr="001D0764">
        <w:rPr>
          <w:rFonts w:ascii="Verdana" w:hAnsi="Verdana"/>
          <w:sz w:val="12"/>
          <w:szCs w:val="12"/>
        </w:rPr>
        <w:t xml:space="preserve"> Consejo de Estado - SALA DE LO CONTENCIOSO ADMINISTRATIVO - SECCIÓN SEGUNDA - SUBSECCIÓN "B" Sentencia 2017-00985 de 2021 - veintiocho (28) de enero de dos mil veintiuno (2021). Consejera Ponente: SANDRA LISSET IBARRA VÉLEZ.</w:t>
      </w:r>
    </w:p>
  </w:footnote>
  <w:footnote w:id="18">
    <w:p w:rsidRPr="001D0764" w:rsidR="00E16D79" w:rsidP="00E16D79" w:rsidRDefault="00E16D79" w14:paraId="4A22659D" w14:textId="77777777">
      <w:pPr>
        <w:pStyle w:val="Textonotapie"/>
        <w:rPr>
          <w:sz w:val="12"/>
          <w:szCs w:val="12"/>
        </w:rPr>
      </w:pPr>
      <w:r w:rsidRPr="001D0764">
        <w:rPr>
          <w:rStyle w:val="Refdenotaalpie"/>
          <w:rFonts w:ascii="Verdana" w:hAnsi="Verdana"/>
          <w:sz w:val="12"/>
          <w:szCs w:val="12"/>
        </w:rPr>
        <w:footnoteRef/>
      </w:r>
      <w:r w:rsidRPr="001D0764">
        <w:rPr>
          <w:rFonts w:ascii="Verdana" w:hAnsi="Verdana"/>
          <w:sz w:val="12"/>
          <w:szCs w:val="12"/>
        </w:rPr>
        <w:t xml:space="preserve"> Sentencia de tutela No. 181 de 2019 Corte Constitucional</w:t>
      </w:r>
      <w:r w:rsidRPr="001D0764">
        <w:rPr>
          <w:sz w:val="12"/>
          <w:szCs w:val="12"/>
        </w:rPr>
        <w:t xml:space="preserve"> </w:t>
      </w:r>
    </w:p>
  </w:footnote>
  <w:footnote w:id="19">
    <w:p w:rsidRPr="00457049" w:rsidR="00E16D79" w:rsidP="00E16D79" w:rsidRDefault="00E16D79" w14:paraId="24A113D3" w14:textId="77777777">
      <w:pPr>
        <w:pStyle w:val="Textonotapie"/>
      </w:pPr>
      <w:r w:rsidRPr="001D0764">
        <w:rPr>
          <w:rStyle w:val="Refdenotaalpie"/>
          <w:sz w:val="12"/>
          <w:szCs w:val="12"/>
        </w:rPr>
        <w:footnoteRef/>
      </w:r>
      <w:r w:rsidRPr="001D0764">
        <w:rPr>
          <w:sz w:val="12"/>
          <w:szCs w:val="12"/>
        </w:rPr>
        <w:t xml:space="preserve"> </w:t>
      </w:r>
      <w:r w:rsidRPr="001D0764">
        <w:rPr>
          <w:rFonts w:ascii="Verdana" w:hAnsi="Verdana"/>
          <w:color w:val="000000"/>
          <w:sz w:val="12"/>
          <w:szCs w:val="12"/>
          <w:shd w:val="clear" w:color="auto" w:fill="FFFFFF"/>
        </w:rPr>
        <w:t>Sentencia C-826/13 Corte Constitucional.</w:t>
      </w:r>
      <w:r>
        <w:rPr>
          <w:rFonts w:ascii="Verdana" w:hAnsi="Verdana"/>
          <w:color w:val="000000"/>
          <w:sz w:val="14"/>
          <w:szCs w:val="14"/>
          <w:shd w:val="clear" w:color="auto" w:fill="FFFFFF"/>
        </w:rPr>
        <w:t xml:space="preserve"> </w:t>
      </w:r>
    </w:p>
  </w:footnote>
  <w:footnote w:id="20">
    <w:p w:rsidRPr="001D0764" w:rsidR="00E16D79" w:rsidP="00E16D79" w:rsidRDefault="00E16D79" w14:paraId="52824CAF" w14:textId="4FCE16B8">
      <w:pPr>
        <w:pStyle w:val="Textonotapie"/>
        <w:rPr>
          <w:rFonts w:ascii="Verdana" w:hAnsi="Verdana"/>
          <w:sz w:val="12"/>
          <w:szCs w:val="12"/>
        </w:rPr>
      </w:pPr>
      <w:r w:rsidRPr="001D0764">
        <w:rPr>
          <w:rStyle w:val="Refdenotaalpie"/>
          <w:rFonts w:ascii="Verdana" w:hAnsi="Verdana"/>
          <w:sz w:val="12"/>
          <w:szCs w:val="12"/>
        </w:rPr>
        <w:footnoteRef/>
      </w:r>
      <w:r w:rsidRPr="001D0764">
        <w:rPr>
          <w:rFonts w:ascii="Verdana" w:hAnsi="Verdana"/>
          <w:sz w:val="12"/>
          <w:szCs w:val="12"/>
        </w:rPr>
        <w:t xml:space="preserve"> </w:t>
      </w:r>
      <w:r w:rsidRPr="001D0764">
        <w:rPr>
          <w:rFonts w:ascii="Verdana" w:hAnsi="Verdana"/>
          <w:sz w:val="12"/>
          <w:szCs w:val="12"/>
          <w:shd w:val="clear" w:color="auto" w:fill="FFFFFF"/>
        </w:rPr>
        <w:t>Sentencia C-029/21 Corte Constitucional</w:t>
      </w:r>
      <w:r w:rsidRPr="001D0764" w:rsidR="001B7F3D">
        <w:rPr>
          <w:rFonts w:ascii="Verdana" w:hAnsi="Verdana"/>
          <w:sz w:val="12"/>
          <w:szCs w:val="12"/>
          <w:shd w:val="clear" w:color="auto" w:fill="FFFFFF"/>
        </w:rPr>
        <w:t>.</w:t>
      </w:r>
    </w:p>
  </w:footnote>
  <w:footnote w:id="21">
    <w:p w:rsidRPr="00873740" w:rsidR="00466588" w:rsidP="00466588" w:rsidRDefault="00466588" w14:paraId="7433B5FC" w14:textId="303E17A4">
      <w:pPr>
        <w:pStyle w:val="Textonotapie"/>
        <w:jc w:val="both"/>
        <w:rPr>
          <w:rFonts w:ascii="Verdana" w:hAnsi="Verdana"/>
          <w:sz w:val="12"/>
          <w:szCs w:val="12"/>
        </w:rPr>
      </w:pPr>
      <w:r w:rsidRPr="00873740">
        <w:rPr>
          <w:rStyle w:val="Refdenotaalpie"/>
          <w:rFonts w:ascii="Verdana" w:hAnsi="Verdana"/>
          <w:sz w:val="12"/>
          <w:szCs w:val="12"/>
        </w:rPr>
        <w:footnoteRef/>
      </w:r>
      <w:r w:rsidRPr="00873740">
        <w:rPr>
          <w:rFonts w:ascii="Verdana" w:hAnsi="Verdana"/>
          <w:sz w:val="12"/>
          <w:szCs w:val="12"/>
        </w:rPr>
        <w:t xml:space="preserve"> Constitución Política - ARTÍCULO</w:t>
      </w:r>
      <w:bookmarkStart w:name="83" w:id="4"/>
      <w:bookmarkEnd w:id="4"/>
      <w:r w:rsidRPr="00873740">
        <w:rPr>
          <w:rFonts w:ascii="Verdana" w:hAnsi="Verdana"/>
          <w:sz w:val="12"/>
          <w:szCs w:val="12"/>
        </w:rPr>
        <w:t xml:space="preserve"> 83. Las actuaciones de los particulares y de las </w:t>
      </w:r>
      <w:proofErr w:type="gramStart"/>
      <w:r w:rsidRPr="00873740">
        <w:rPr>
          <w:rFonts w:ascii="Verdana" w:hAnsi="Verdana"/>
          <w:sz w:val="12"/>
          <w:szCs w:val="12"/>
        </w:rPr>
        <w:t>autoridades públicas</w:t>
      </w:r>
      <w:proofErr w:type="gramEnd"/>
      <w:r w:rsidRPr="00873740">
        <w:rPr>
          <w:rFonts w:ascii="Verdana" w:hAnsi="Verdana"/>
          <w:sz w:val="12"/>
          <w:szCs w:val="12"/>
        </w:rPr>
        <w:t xml:space="preserve"> deberán ceñirse a los postulados de la buena fe, la cual se presumirá en todas las gestiones que aquellos adelanten ante estas.</w:t>
      </w:r>
    </w:p>
  </w:footnote>
  <w:footnote w:id="22">
    <w:p w:rsidRPr="00873740" w:rsidR="00D27FDD" w:rsidRDefault="00D27FDD" w14:paraId="715E7F9A" w14:textId="3C75D703">
      <w:pPr>
        <w:pStyle w:val="Textonotapie"/>
        <w:rPr>
          <w:rFonts w:ascii="Verdana" w:hAnsi="Verdana"/>
          <w:sz w:val="12"/>
          <w:szCs w:val="12"/>
          <w:lang w:val="es-MX"/>
        </w:rPr>
      </w:pPr>
      <w:r w:rsidRPr="00873740">
        <w:rPr>
          <w:rStyle w:val="Refdenotaalpie"/>
          <w:rFonts w:ascii="Verdana" w:hAnsi="Verdana"/>
          <w:sz w:val="12"/>
          <w:szCs w:val="12"/>
        </w:rPr>
        <w:footnoteRef/>
      </w:r>
      <w:r w:rsidRPr="00873740">
        <w:rPr>
          <w:rFonts w:ascii="Verdana" w:hAnsi="Verdana"/>
          <w:sz w:val="12"/>
          <w:szCs w:val="12"/>
        </w:rPr>
        <w:t xml:space="preserve"> Corte Constitucional C-1194 de 2008, T-436 de 12 entre otras.</w:t>
      </w:r>
    </w:p>
  </w:footnote>
  <w:footnote w:id="23">
    <w:p w:rsidRPr="004D6D60" w:rsidR="00CB3792" w:rsidP="00EC6F13" w:rsidRDefault="00CB3792" w14:paraId="485FF281" w14:textId="3DFE763E">
      <w:pPr>
        <w:pStyle w:val="Textonotapie"/>
        <w:spacing w:line="180" w:lineRule="exact"/>
        <w:jc w:val="both"/>
        <w:rPr>
          <w:rFonts w:ascii="Verdana" w:hAnsi="Verdana"/>
          <w:sz w:val="14"/>
          <w:szCs w:val="14"/>
          <w:lang w:val="pt-PT"/>
        </w:rPr>
      </w:pPr>
      <w:r w:rsidRPr="00873740">
        <w:rPr>
          <w:rStyle w:val="Refdenotaalpie"/>
          <w:rFonts w:ascii="Verdana" w:hAnsi="Verdana"/>
          <w:sz w:val="12"/>
          <w:szCs w:val="12"/>
        </w:rPr>
        <w:footnoteRef/>
      </w:r>
      <w:r w:rsidRPr="00873740">
        <w:rPr>
          <w:rFonts w:ascii="Verdana" w:hAnsi="Verdana"/>
          <w:sz w:val="12"/>
          <w:szCs w:val="12"/>
        </w:rPr>
        <w:t xml:space="preserve"> </w:t>
      </w:r>
      <w:r w:rsidRPr="00873740" w:rsidR="00EC6F13">
        <w:rPr>
          <w:rFonts w:ascii="Verdana" w:hAnsi="Verdana"/>
          <w:sz w:val="12"/>
          <w:szCs w:val="12"/>
        </w:rPr>
        <w:t>Neme Villarreal, M.L. 2010. La presunción de buena fe en el sistema jurídico colombiano: una regla cuya aplicación tergiversada desnaturaliza el principio. </w:t>
      </w:r>
      <w:r w:rsidRPr="004D6D60" w:rsidR="00EC6F13">
        <w:rPr>
          <w:rFonts w:ascii="Verdana" w:hAnsi="Verdana"/>
          <w:i/>
          <w:iCs/>
          <w:sz w:val="12"/>
          <w:szCs w:val="12"/>
          <w:lang w:val="pt-PT"/>
        </w:rPr>
        <w:t>Revista de derecho Privado</w:t>
      </w:r>
      <w:r w:rsidRPr="004D6D60" w:rsidR="00EC6F13">
        <w:rPr>
          <w:rFonts w:ascii="Verdana" w:hAnsi="Verdana"/>
          <w:sz w:val="12"/>
          <w:szCs w:val="12"/>
          <w:lang w:val="pt-PT"/>
        </w:rPr>
        <w:t>. 18 (jun. 2010), 65–94.</w:t>
      </w:r>
    </w:p>
  </w:footnote>
  <w:footnote w:id="24">
    <w:p w:rsidRPr="004D6D60" w:rsidR="00D27FDD" w:rsidRDefault="00D27FDD" w14:paraId="6E0D63C2" w14:textId="44086E1A">
      <w:pPr>
        <w:pStyle w:val="Textonotapie"/>
        <w:rPr>
          <w:rFonts w:ascii="Verdana" w:hAnsi="Verdana"/>
          <w:sz w:val="12"/>
          <w:szCs w:val="12"/>
          <w:lang w:val="pt-PT"/>
        </w:rPr>
      </w:pPr>
      <w:r w:rsidRPr="004E0FCB">
        <w:rPr>
          <w:rStyle w:val="Refdenotaalpie"/>
          <w:rFonts w:ascii="Verdana" w:hAnsi="Verdana"/>
          <w:sz w:val="12"/>
          <w:szCs w:val="12"/>
        </w:rPr>
        <w:footnoteRef/>
      </w:r>
      <w:r w:rsidRPr="004D6D60">
        <w:rPr>
          <w:rFonts w:ascii="Verdana" w:hAnsi="Verdana"/>
          <w:sz w:val="12"/>
          <w:szCs w:val="12"/>
          <w:lang w:val="pt-PT"/>
        </w:rPr>
        <w:t xml:space="preserve"> </w:t>
      </w:r>
      <w:r w:rsidRPr="004D6D60">
        <w:rPr>
          <w:rFonts w:ascii="Verdana" w:hAnsi="Verdana"/>
          <w:sz w:val="12"/>
          <w:szCs w:val="12"/>
          <w:lang w:val="pt-PT"/>
        </w:rPr>
        <w:t>Ibidem</w:t>
      </w:r>
      <w:r w:rsidRPr="004D6D60" w:rsidR="004E0FCB">
        <w:rPr>
          <w:rFonts w:ascii="Verdana" w:hAnsi="Verdana"/>
          <w:sz w:val="12"/>
          <w:szCs w:val="12"/>
          <w:lang w:val="pt-PT"/>
        </w:rPr>
        <w:t>.</w:t>
      </w:r>
    </w:p>
  </w:footnote>
  <w:footnote w:id="25">
    <w:p w:rsidRPr="00CF34D5" w:rsidR="0082712E" w:rsidP="0082712E" w:rsidRDefault="0082712E" w14:paraId="1452D7BD" w14:textId="2B96F84A">
      <w:pPr>
        <w:pStyle w:val="Textonotapie"/>
        <w:jc w:val="both"/>
        <w:rPr>
          <w:rFonts w:ascii="Verdana" w:hAnsi="Verdana"/>
          <w:sz w:val="12"/>
          <w:szCs w:val="12"/>
        </w:rPr>
      </w:pPr>
      <w:r w:rsidRPr="00CF34D5">
        <w:rPr>
          <w:rStyle w:val="Refdenotaalpie"/>
          <w:rFonts w:ascii="Verdana" w:hAnsi="Verdana"/>
          <w:sz w:val="12"/>
          <w:szCs w:val="12"/>
        </w:rPr>
        <w:footnoteRef/>
      </w:r>
      <w:r w:rsidRPr="00CF34D5">
        <w:rPr>
          <w:rFonts w:ascii="Verdana" w:hAnsi="Verdana"/>
          <w:sz w:val="12"/>
          <w:szCs w:val="12"/>
          <w:lang w:val="pt-PT"/>
        </w:rPr>
        <w:t xml:space="preserve"> </w:t>
      </w:r>
      <w:r w:rsidRPr="00CF34D5">
        <w:rPr>
          <w:rFonts w:ascii="Verdana" w:hAnsi="Verdana"/>
          <w:sz w:val="12"/>
          <w:szCs w:val="12"/>
          <w:lang w:val="pt-PT"/>
        </w:rPr>
        <w:t>Corte Constitucional C-619 de 2001 MP_ Marco Gerardo Monro Cabra.</w:t>
      </w:r>
      <w:r w:rsidRPr="00CF34D5" w:rsidR="00D31B49">
        <w:rPr>
          <w:rFonts w:ascii="Verdana" w:hAnsi="Verdana"/>
          <w:sz w:val="12"/>
          <w:szCs w:val="12"/>
          <w:lang w:val="pt-PT"/>
        </w:rPr>
        <w:t xml:space="preserve"> </w:t>
      </w:r>
      <w:r w:rsidRPr="00CF34D5" w:rsidR="00D31B49">
        <w:rPr>
          <w:rFonts w:ascii="Verdana" w:hAnsi="Verdana"/>
          <w:sz w:val="12"/>
          <w:szCs w:val="12"/>
        </w:rPr>
        <w:t>“</w:t>
      </w:r>
      <w:r w:rsidRPr="00CF34D5" w:rsidR="00D31B49">
        <w:rPr>
          <w:rFonts w:ascii="Verdana" w:hAnsi="Verdana"/>
          <w:i/>
          <w:iCs/>
          <w:sz w:val="12"/>
          <w:szCs w:val="12"/>
        </w:rPr>
        <w:t>En relación con los efectos de la ley en el tiempo la regla general es la irretroactividad, entendida como el fenómeno según el cual la ley nueva rige todos los hechos y actos que se produzcan a partir de su vigencia.”</w:t>
      </w:r>
    </w:p>
  </w:footnote>
  <w:footnote w:id="26">
    <w:p w:rsidRPr="00CF34D5" w:rsidR="000B34A4" w:rsidP="000B34A4" w:rsidRDefault="000B34A4" w14:paraId="5BFC5B1B" w14:textId="77777777">
      <w:pPr>
        <w:widowControl w:val="0"/>
        <w:spacing w:after="0" w:line="240" w:lineRule="auto"/>
        <w:jc w:val="both"/>
        <w:rPr>
          <w:rFonts w:ascii="Verdana" w:hAnsi="Verdana" w:cs="Arial"/>
          <w:sz w:val="12"/>
          <w:szCs w:val="12"/>
        </w:rPr>
      </w:pPr>
      <w:r w:rsidRPr="00CF34D5">
        <w:rPr>
          <w:rStyle w:val="Refdenotaalpie"/>
          <w:rFonts w:ascii="Verdana" w:hAnsi="Verdana"/>
          <w:sz w:val="12"/>
          <w:szCs w:val="12"/>
        </w:rPr>
        <w:footnoteRef/>
      </w:r>
      <w:r w:rsidRPr="00CF34D5">
        <w:rPr>
          <w:rFonts w:ascii="Verdana" w:hAnsi="Verdana"/>
          <w:sz w:val="12"/>
          <w:szCs w:val="12"/>
        </w:rPr>
        <w:t xml:space="preserve"> CONSEJO DE ESTADO SALA DE LO CONTENCIOSO ADMINISTRATIVO SECCIÓN QUINTA – DESCONGESTIÓN </w:t>
      </w:r>
      <w:proofErr w:type="gramStart"/>
      <w:r w:rsidRPr="00CF34D5">
        <w:rPr>
          <w:rFonts w:ascii="Verdana" w:hAnsi="Verdana"/>
          <w:sz w:val="12"/>
          <w:szCs w:val="12"/>
        </w:rPr>
        <w:t>Consejera</w:t>
      </w:r>
      <w:proofErr w:type="gramEnd"/>
      <w:r w:rsidRPr="00CF34D5">
        <w:rPr>
          <w:rFonts w:ascii="Verdana" w:hAnsi="Verdana"/>
          <w:sz w:val="12"/>
          <w:szCs w:val="12"/>
        </w:rPr>
        <w:t xml:space="preserve"> ponente: ROCÍO ARAÚJO OÑATE Bogotá D.C., doce (12) de julio de dos mil dieciocho (2018) Radicación número: 25000-23-24-000-2009-00348-01</w:t>
      </w:r>
    </w:p>
    <w:p w:rsidRPr="0082712E" w:rsidR="000B34A4" w:rsidP="000B34A4" w:rsidRDefault="000B34A4" w14:paraId="7B400C3F" w14:textId="77777777">
      <w:pPr>
        <w:pStyle w:val="Textonotapie"/>
        <w:rPr>
          <w:rFonts w:ascii="Verdana" w:hAnsi="Verdana"/>
          <w:sz w:val="14"/>
          <w:szCs w:val="14"/>
        </w:rPr>
      </w:pPr>
    </w:p>
  </w:footnote>
  <w:footnote w:id="27">
    <w:p w:rsidRPr="00654AAA" w:rsidR="00654AAA" w:rsidRDefault="00654AAA" w14:paraId="306D9A31" w14:textId="7FEA47B5">
      <w:pPr>
        <w:pStyle w:val="Textonotapie"/>
        <w:rPr>
          <w:rFonts w:ascii="Verdana" w:hAnsi="Verdana"/>
          <w:sz w:val="14"/>
          <w:szCs w:val="14"/>
        </w:rPr>
      </w:pPr>
      <w:r w:rsidRPr="00654AAA">
        <w:rPr>
          <w:rStyle w:val="Refdenotaalpie"/>
          <w:rFonts w:ascii="Verdana" w:hAnsi="Verdana"/>
          <w:sz w:val="14"/>
          <w:szCs w:val="14"/>
        </w:rPr>
        <w:footnoteRef/>
      </w:r>
      <w:r w:rsidRPr="00654AAA">
        <w:rPr>
          <w:rFonts w:ascii="Verdana" w:hAnsi="Verdana"/>
          <w:sz w:val="14"/>
          <w:szCs w:val="14"/>
        </w:rPr>
        <w:t xml:space="preserve"> Sentencia C-782 de 2005.</w:t>
      </w:r>
    </w:p>
  </w:footnote>
  <w:footnote w:id="28">
    <w:p w:rsidRPr="00654AAA" w:rsidR="00654AAA" w:rsidRDefault="00654AAA" w14:paraId="6B29B927" w14:textId="70E7F59E">
      <w:pPr>
        <w:pStyle w:val="Textonotapie"/>
        <w:rPr>
          <w:rFonts w:ascii="Verdana" w:hAnsi="Verdana"/>
          <w:sz w:val="14"/>
          <w:szCs w:val="14"/>
        </w:rPr>
      </w:pPr>
      <w:r w:rsidRPr="00654AAA">
        <w:rPr>
          <w:rStyle w:val="Refdenotaalpie"/>
          <w:rFonts w:ascii="Verdana" w:hAnsi="Verdana"/>
          <w:sz w:val="14"/>
          <w:szCs w:val="14"/>
        </w:rPr>
        <w:footnoteRef/>
      </w:r>
      <w:r w:rsidRPr="00654AAA">
        <w:rPr>
          <w:rFonts w:ascii="Verdana" w:hAnsi="Verdana"/>
          <w:sz w:val="14"/>
          <w:szCs w:val="14"/>
        </w:rPr>
        <w:t xml:space="preserve"> Sentencia C-616 de 1997 Corte Constitucional. </w:t>
      </w:r>
    </w:p>
  </w:footnote>
  <w:footnote w:id="29">
    <w:p w:rsidRPr="00A8606D" w:rsidR="00B64BB7" w:rsidP="00B64BB7" w:rsidRDefault="00B64BB7" w14:paraId="3C5C26E1" w14:textId="3657C07E">
      <w:pPr>
        <w:pStyle w:val="Textonotapie"/>
        <w:jc w:val="both"/>
        <w:rPr>
          <w:rFonts w:ascii="Verdana" w:hAnsi="Verdana"/>
          <w:sz w:val="12"/>
          <w:szCs w:val="12"/>
          <w:lang w:val="es-MX"/>
        </w:rPr>
      </w:pPr>
      <w:r w:rsidRPr="00A8606D">
        <w:rPr>
          <w:rStyle w:val="Refdenotaalpie"/>
          <w:rFonts w:ascii="Verdana" w:hAnsi="Verdana"/>
          <w:sz w:val="12"/>
          <w:szCs w:val="12"/>
        </w:rPr>
        <w:footnoteRef/>
      </w:r>
      <w:r w:rsidRPr="00A8606D">
        <w:rPr>
          <w:rFonts w:ascii="Verdana" w:hAnsi="Verdana"/>
          <w:sz w:val="12"/>
          <w:szCs w:val="12"/>
        </w:rPr>
        <w:t xml:space="preserve"> Por medio de la cual se establece la vigencia permanente del decreto legislativo 806 de 2020 y se adoptan medidas para implementar las tecnologías de la información y las comunicaciones en las actuaciones judiciales, agilizar los procesos judiciales y flexibilizar la atención a los usuarios del servicio de justicia y se dictan otras disposiciones.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CF3D17" w:rsidRDefault="00CF3D17" w14:paraId="652137D5" w14:textId="3974AA40">
    <w:pPr>
      <w:pStyle w:val="Encabezado"/>
    </w:pPr>
    <w:r>
      <w:rPr>
        <w:noProof/>
        <w:lang w:eastAsia="es-CO"/>
      </w:rPr>
      <mc:AlternateContent>
        <mc:Choice Requires="wps">
          <w:drawing>
            <wp:anchor distT="0" distB="0" distL="114300" distR="114300" simplePos="0" relativeHeight="251658255" behindDoc="1" locked="0" layoutInCell="0" allowOverlap="1" wp14:anchorId="11CD247F" wp14:editId="37830C1E">
              <wp:simplePos x="0" y="0"/>
              <wp:positionH relativeFrom="margin">
                <wp:align>center</wp:align>
              </wp:positionH>
              <wp:positionV relativeFrom="margin">
                <wp:align>center</wp:align>
              </wp:positionV>
              <wp:extent cx="5894070" cy="2526030"/>
              <wp:effectExtent l="0" t="1247775" r="0" b="113157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94070" cy="25260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F3D17" w:rsidP="003D0E3B" w:rsidRDefault="00CF3D17" w14:paraId="73C1786B" w14:textId="77777777">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PÚBLICA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1CD247F">
              <v:stroke joinstyle="miter"/>
              <v:path gradientshapeok="t" o:connecttype="rect"/>
            </v:shapetype>
            <v:shape id="Cuadro de texto 8" style="position:absolute;margin-left:0;margin-top:0;width:464.1pt;height:198.9pt;rotation:-45;z-index:-25165822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">
              <v:stroke joinstyle="round"/>
              <o:lock v:ext="edit" shapetype="t"/>
              <v:textbox style="mso-fit-shape-to-text:t">
                <w:txbxContent>
                  <w:p w:rsidR="00CF3D17" w:rsidP="003D0E3B" w:rsidRDefault="00CF3D17" w14:paraId="73C1786B" w14:textId="77777777">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PÚBLICA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D6D60" w:rsidR="00F80190" w:rsidP="004D6D60" w:rsidRDefault="00F80190" w14:paraId="054A04B3" w14:textId="3F42E6C3">
    <w:pPr>
      <w:pStyle w:val="Encabezado"/>
    </w:pPr>
    <w:bookmarkStart w:name="_Hlk136590047" w:id="6"/>
    <w:bookmarkStart w:name="_Hlk136590048" w:id="7"/>
  </w:p>
  <w:bookmarkEnd w:id="6"/>
  <w:bookmarkEnd w:i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37C1BBC"/>
    <w:lvl w:ilvl="0">
      <w:start w:val="1"/>
      <w:numFmt w:val="bullet"/>
      <w:pStyle w:val="Listaconvietas"/>
      <w:lvlText w:val=""/>
      <w:lvlJc w:val="left"/>
      <w:pPr>
        <w:tabs>
          <w:tab w:val="num" w:pos="2487"/>
        </w:tabs>
        <w:ind w:left="2487" w:hanging="360"/>
      </w:pPr>
      <w:rPr>
        <w:rFonts w:hint="default" w:ascii="Symbol" w:hAnsi="Symbol"/>
      </w:rPr>
    </w:lvl>
  </w:abstractNum>
  <w:abstractNum w:abstractNumId="1" w15:restartNumberingAfterBreak="0">
    <w:nsid w:val="048B6A4C"/>
    <w:multiLevelType w:val="multilevel"/>
    <w:tmpl w:val="7A128B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B14A1D"/>
    <w:multiLevelType w:val="multilevel"/>
    <w:tmpl w:val="7C728B10"/>
    <w:lvl w:ilvl="0">
      <w:start w:val="1"/>
      <w:numFmt w:val="decimal"/>
      <w:lvlText w:val="%1."/>
      <w:lvlJc w:val="left"/>
      <w:pPr>
        <w:ind w:left="8582" w:hanging="360"/>
      </w:pPr>
      <w:rPr>
        <w:rFonts w:hint="default"/>
      </w:rPr>
    </w:lvl>
    <w:lvl w:ilvl="1">
      <w:start w:val="1"/>
      <w:numFmt w:val="decimal"/>
      <w:isLgl/>
      <w:lvlText w:val="%1.%2."/>
      <w:lvlJc w:val="left"/>
      <w:pPr>
        <w:ind w:left="8942" w:hanging="720"/>
      </w:pPr>
      <w:rPr>
        <w:rFonts w:hint="default"/>
      </w:rPr>
    </w:lvl>
    <w:lvl w:ilvl="2">
      <w:start w:val="1"/>
      <w:numFmt w:val="decimal"/>
      <w:isLgl/>
      <w:lvlText w:val="%1.%2.%3."/>
      <w:lvlJc w:val="left"/>
      <w:pPr>
        <w:ind w:left="9302" w:hanging="1080"/>
      </w:pPr>
      <w:rPr>
        <w:rFonts w:hint="default"/>
      </w:rPr>
    </w:lvl>
    <w:lvl w:ilvl="3">
      <w:start w:val="1"/>
      <w:numFmt w:val="decimal"/>
      <w:isLgl/>
      <w:lvlText w:val="%1.%2.%3.%4."/>
      <w:lvlJc w:val="left"/>
      <w:pPr>
        <w:ind w:left="9662" w:hanging="1440"/>
      </w:pPr>
      <w:rPr>
        <w:rFonts w:hint="default"/>
      </w:rPr>
    </w:lvl>
    <w:lvl w:ilvl="4">
      <w:start w:val="1"/>
      <w:numFmt w:val="decimal"/>
      <w:isLgl/>
      <w:lvlText w:val="%1.%2.%3.%4.%5."/>
      <w:lvlJc w:val="left"/>
      <w:pPr>
        <w:ind w:left="9662" w:hanging="1440"/>
      </w:pPr>
      <w:rPr>
        <w:rFonts w:hint="default"/>
      </w:rPr>
    </w:lvl>
    <w:lvl w:ilvl="5">
      <w:start w:val="1"/>
      <w:numFmt w:val="decimal"/>
      <w:isLgl/>
      <w:lvlText w:val="%1.%2.%3.%4.%5.%6."/>
      <w:lvlJc w:val="left"/>
      <w:pPr>
        <w:ind w:left="10022" w:hanging="1800"/>
      </w:pPr>
      <w:rPr>
        <w:rFonts w:hint="default"/>
      </w:rPr>
    </w:lvl>
    <w:lvl w:ilvl="6">
      <w:start w:val="1"/>
      <w:numFmt w:val="decimal"/>
      <w:isLgl/>
      <w:lvlText w:val="%1.%2.%3.%4.%5.%6.%7."/>
      <w:lvlJc w:val="left"/>
      <w:pPr>
        <w:ind w:left="10382" w:hanging="2160"/>
      </w:pPr>
      <w:rPr>
        <w:rFonts w:hint="default"/>
      </w:rPr>
    </w:lvl>
    <w:lvl w:ilvl="7">
      <w:start w:val="1"/>
      <w:numFmt w:val="decimal"/>
      <w:isLgl/>
      <w:lvlText w:val="%1.%2.%3.%4.%5.%6.%7.%8."/>
      <w:lvlJc w:val="left"/>
      <w:pPr>
        <w:ind w:left="10742" w:hanging="2520"/>
      </w:pPr>
      <w:rPr>
        <w:rFonts w:hint="default"/>
      </w:rPr>
    </w:lvl>
    <w:lvl w:ilvl="8">
      <w:start w:val="1"/>
      <w:numFmt w:val="decimal"/>
      <w:isLgl/>
      <w:lvlText w:val="%1.%2.%3.%4.%5.%6.%7.%8.%9."/>
      <w:lvlJc w:val="left"/>
      <w:pPr>
        <w:ind w:left="10742" w:hanging="2520"/>
      </w:pPr>
      <w:rPr>
        <w:rFonts w:hint="default"/>
      </w:rPr>
    </w:lvl>
  </w:abstractNum>
  <w:abstractNum w:abstractNumId="3" w15:restartNumberingAfterBreak="0">
    <w:nsid w:val="0C68165C"/>
    <w:multiLevelType w:val="hybridMultilevel"/>
    <w:tmpl w:val="75C0B1F0"/>
    <w:lvl w:ilvl="0" w:tplc="96164662">
      <w:start w:val="4"/>
      <w:numFmt w:val="bullet"/>
      <w:lvlText w:val=""/>
      <w:lvlJc w:val="left"/>
      <w:pPr>
        <w:ind w:left="720" w:hanging="360"/>
      </w:pPr>
      <w:rPr>
        <w:rFonts w:hint="default" w:ascii="Symbol" w:hAnsi="Symbol" w:eastAsia="Times New Roman" w:cs="Aria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EC67AAF"/>
    <w:multiLevelType w:val="multilevel"/>
    <w:tmpl w:val="7C728B10"/>
    <w:lvl w:ilvl="0">
      <w:start w:val="1"/>
      <w:numFmt w:val="decimal"/>
      <w:lvlText w:val="%1."/>
      <w:lvlJc w:val="left"/>
      <w:pPr>
        <w:ind w:left="8582" w:hanging="360"/>
      </w:pPr>
      <w:rPr>
        <w:rFonts w:hint="default"/>
      </w:rPr>
    </w:lvl>
    <w:lvl w:ilvl="1">
      <w:start w:val="1"/>
      <w:numFmt w:val="decimal"/>
      <w:isLgl/>
      <w:lvlText w:val="%1.%2."/>
      <w:lvlJc w:val="left"/>
      <w:pPr>
        <w:ind w:left="8942" w:hanging="720"/>
      </w:pPr>
      <w:rPr>
        <w:rFonts w:hint="default"/>
      </w:rPr>
    </w:lvl>
    <w:lvl w:ilvl="2">
      <w:start w:val="1"/>
      <w:numFmt w:val="decimal"/>
      <w:isLgl/>
      <w:lvlText w:val="%1.%2.%3."/>
      <w:lvlJc w:val="left"/>
      <w:pPr>
        <w:ind w:left="9302" w:hanging="1080"/>
      </w:pPr>
      <w:rPr>
        <w:rFonts w:hint="default"/>
      </w:rPr>
    </w:lvl>
    <w:lvl w:ilvl="3">
      <w:start w:val="1"/>
      <w:numFmt w:val="decimal"/>
      <w:isLgl/>
      <w:lvlText w:val="%1.%2.%3.%4."/>
      <w:lvlJc w:val="left"/>
      <w:pPr>
        <w:ind w:left="9662" w:hanging="1440"/>
      </w:pPr>
      <w:rPr>
        <w:rFonts w:hint="default"/>
      </w:rPr>
    </w:lvl>
    <w:lvl w:ilvl="4">
      <w:start w:val="1"/>
      <w:numFmt w:val="decimal"/>
      <w:isLgl/>
      <w:lvlText w:val="%1.%2.%3.%4.%5."/>
      <w:lvlJc w:val="left"/>
      <w:pPr>
        <w:ind w:left="9662" w:hanging="1440"/>
      </w:pPr>
      <w:rPr>
        <w:rFonts w:hint="default"/>
      </w:rPr>
    </w:lvl>
    <w:lvl w:ilvl="5">
      <w:start w:val="1"/>
      <w:numFmt w:val="decimal"/>
      <w:isLgl/>
      <w:lvlText w:val="%1.%2.%3.%4.%5.%6."/>
      <w:lvlJc w:val="left"/>
      <w:pPr>
        <w:ind w:left="10022" w:hanging="1800"/>
      </w:pPr>
      <w:rPr>
        <w:rFonts w:hint="default"/>
      </w:rPr>
    </w:lvl>
    <w:lvl w:ilvl="6">
      <w:start w:val="1"/>
      <w:numFmt w:val="decimal"/>
      <w:isLgl/>
      <w:lvlText w:val="%1.%2.%3.%4.%5.%6.%7."/>
      <w:lvlJc w:val="left"/>
      <w:pPr>
        <w:ind w:left="10382" w:hanging="2160"/>
      </w:pPr>
      <w:rPr>
        <w:rFonts w:hint="default"/>
      </w:rPr>
    </w:lvl>
    <w:lvl w:ilvl="7">
      <w:start w:val="1"/>
      <w:numFmt w:val="decimal"/>
      <w:isLgl/>
      <w:lvlText w:val="%1.%2.%3.%4.%5.%6.%7.%8."/>
      <w:lvlJc w:val="left"/>
      <w:pPr>
        <w:ind w:left="10742" w:hanging="2520"/>
      </w:pPr>
      <w:rPr>
        <w:rFonts w:hint="default"/>
      </w:rPr>
    </w:lvl>
    <w:lvl w:ilvl="8">
      <w:start w:val="1"/>
      <w:numFmt w:val="decimal"/>
      <w:isLgl/>
      <w:lvlText w:val="%1.%2.%3.%4.%5.%6.%7.%8.%9."/>
      <w:lvlJc w:val="left"/>
      <w:pPr>
        <w:ind w:left="10742" w:hanging="2520"/>
      </w:pPr>
      <w:rPr>
        <w:rFonts w:hint="default"/>
      </w:rPr>
    </w:lvl>
  </w:abstractNum>
  <w:abstractNum w:abstractNumId="5" w15:restartNumberingAfterBreak="0">
    <w:nsid w:val="21696027"/>
    <w:multiLevelType w:val="hybridMultilevel"/>
    <w:tmpl w:val="E71E1964"/>
    <w:lvl w:ilvl="0" w:tplc="7D50FB5E">
      <w:start w:val="5"/>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22B118B5"/>
    <w:multiLevelType w:val="hybridMultilevel"/>
    <w:tmpl w:val="408A6492"/>
    <w:lvl w:ilvl="0" w:tplc="9E34CC32">
      <w:start w:val="5"/>
      <w:numFmt w:val="bullet"/>
      <w:lvlText w:val=""/>
      <w:lvlJc w:val="left"/>
      <w:pPr>
        <w:ind w:left="720" w:hanging="360"/>
      </w:pPr>
      <w:rPr>
        <w:rFonts w:hint="default" w:ascii="Symbol" w:hAnsi="Symbol" w:eastAsia="Times New Roman" w:cs="Aria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267D386A"/>
    <w:multiLevelType w:val="multilevel"/>
    <w:tmpl w:val="06487BA2"/>
    <w:lvl w:ilvl="0">
      <w:start w:val="1"/>
      <w:numFmt w:val="decimal"/>
      <w:lvlText w:val="%1."/>
      <w:lvlJc w:val="left"/>
      <w:pPr>
        <w:ind w:left="360" w:hanging="360"/>
      </w:pPr>
      <w:rPr>
        <w:b/>
        <w:bCs w:val="0"/>
        <w:sz w:val="20"/>
        <w:szCs w:val="20"/>
      </w:rPr>
    </w:lvl>
    <w:lvl w:ilvl="1">
      <w:start w:val="1"/>
      <w:numFmt w:val="decimal"/>
      <w:lvlText w:val="%1.%2."/>
      <w:lvlJc w:val="left"/>
      <w:pPr>
        <w:ind w:left="432" w:hanging="432"/>
      </w:pPr>
      <w:rPr>
        <w:b w:val="0"/>
        <w:bCs w:val="0"/>
        <w:strike w:val="0"/>
      </w:rPr>
    </w:lvl>
    <w:lvl w:ilvl="2">
      <w:start w:val="1"/>
      <w:numFmt w:val="decimal"/>
      <w:lvlText w:val="%1.%2.%3."/>
      <w:lvlJc w:val="left"/>
      <w:pPr>
        <w:ind w:left="1071"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082D2B"/>
    <w:multiLevelType w:val="multilevel"/>
    <w:tmpl w:val="85020670"/>
    <w:lvl w:ilvl="0">
      <w:start w:val="1"/>
      <w:numFmt w:val="decimal"/>
      <w:lvlText w:val="%1."/>
      <w:lvlJc w:val="left"/>
      <w:pPr>
        <w:ind w:left="928"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D5021A3"/>
    <w:multiLevelType w:val="hybridMultilevel"/>
    <w:tmpl w:val="4A80916E"/>
    <w:lvl w:ilvl="0" w:tplc="F96AEF76">
      <w:start w:val="5"/>
      <w:numFmt w:val="bullet"/>
      <w:lvlText w:val=""/>
      <w:lvlJc w:val="left"/>
      <w:pPr>
        <w:ind w:left="720" w:hanging="360"/>
      </w:pPr>
      <w:rPr>
        <w:rFonts w:hint="default" w:ascii="Symbol" w:hAnsi="Symbol" w:eastAsia="Times New Roman" w:cs="Aria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31DA3C8E"/>
    <w:multiLevelType w:val="hybridMultilevel"/>
    <w:tmpl w:val="A4B898B2"/>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11" w15:restartNumberingAfterBreak="0">
    <w:nsid w:val="3A2B5157"/>
    <w:multiLevelType w:val="hybridMultilevel"/>
    <w:tmpl w:val="021AEF7A"/>
    <w:lvl w:ilvl="0" w:tplc="4D448976">
      <w:start w:val="5"/>
      <w:numFmt w:val="bullet"/>
      <w:lvlText w:val=""/>
      <w:lvlJc w:val="left"/>
      <w:pPr>
        <w:ind w:left="720" w:hanging="360"/>
      </w:pPr>
      <w:rPr>
        <w:rFonts w:hint="default" w:ascii="Symbol" w:hAnsi="Symbol" w:cs="Arial" w:eastAsiaTheme="minorEastAsi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422555FC"/>
    <w:multiLevelType w:val="multilevel"/>
    <w:tmpl w:val="06487BA2"/>
    <w:lvl w:ilvl="0">
      <w:start w:val="1"/>
      <w:numFmt w:val="decimal"/>
      <w:lvlText w:val="%1."/>
      <w:lvlJc w:val="left"/>
      <w:pPr>
        <w:ind w:left="360" w:hanging="360"/>
      </w:pPr>
      <w:rPr>
        <w:b/>
        <w:bCs w:val="0"/>
        <w:sz w:val="20"/>
        <w:szCs w:val="20"/>
      </w:rPr>
    </w:lvl>
    <w:lvl w:ilvl="1">
      <w:start w:val="1"/>
      <w:numFmt w:val="decimal"/>
      <w:lvlText w:val="%1.%2."/>
      <w:lvlJc w:val="left"/>
      <w:pPr>
        <w:ind w:left="432" w:hanging="432"/>
      </w:pPr>
      <w:rPr>
        <w:b w:val="0"/>
        <w:bCs w:val="0"/>
        <w:strike w:val="0"/>
      </w:rPr>
    </w:lvl>
    <w:lvl w:ilvl="2">
      <w:start w:val="1"/>
      <w:numFmt w:val="decimal"/>
      <w:lvlText w:val="%1.%2.%3."/>
      <w:lvlJc w:val="left"/>
      <w:pPr>
        <w:ind w:left="1071"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1379CA"/>
    <w:multiLevelType w:val="hybridMultilevel"/>
    <w:tmpl w:val="DC3A1DF2"/>
    <w:lvl w:ilvl="0" w:tplc="A0B26428">
      <w:start w:val="5"/>
      <w:numFmt w:val="bullet"/>
      <w:lvlText w:val=""/>
      <w:lvlJc w:val="left"/>
      <w:pPr>
        <w:ind w:left="720" w:hanging="360"/>
      </w:pPr>
      <w:rPr>
        <w:rFonts w:hint="default" w:ascii="Symbol" w:hAnsi="Symbol" w:eastAsia="Times New Roman" w:cs="Aria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65193609"/>
    <w:multiLevelType w:val="hybridMultilevel"/>
    <w:tmpl w:val="7158B378"/>
    <w:lvl w:ilvl="0" w:tplc="13644946">
      <w:start w:val="4"/>
      <w:numFmt w:val="bullet"/>
      <w:lvlText w:val=""/>
      <w:lvlJc w:val="left"/>
      <w:pPr>
        <w:ind w:left="720" w:hanging="360"/>
      </w:pPr>
      <w:rPr>
        <w:rFonts w:hint="default" w:ascii="Symbol" w:hAnsi="Symbol" w:eastAsia="Times New Roman" w:cs="Arial"/>
        <w:color w:val="000000" w:themeColor="text1"/>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655C4AAF"/>
    <w:multiLevelType w:val="multilevel"/>
    <w:tmpl w:val="2DC68E1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6" w15:restartNumberingAfterBreak="0">
    <w:nsid w:val="65D60A09"/>
    <w:multiLevelType w:val="multilevel"/>
    <w:tmpl w:val="7EE0CAE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68414989"/>
    <w:multiLevelType w:val="multilevel"/>
    <w:tmpl w:val="B8DEC840"/>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4DF6C2B"/>
    <w:multiLevelType w:val="multilevel"/>
    <w:tmpl w:val="D32E0D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87A382D"/>
    <w:multiLevelType w:val="hybridMultilevel"/>
    <w:tmpl w:val="F24ACBD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0" w15:restartNumberingAfterBreak="0">
    <w:nsid w:val="7D253503"/>
    <w:multiLevelType w:val="multilevel"/>
    <w:tmpl w:val="06F060F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48532302">
    <w:abstractNumId w:val="0"/>
  </w:num>
  <w:num w:numId="2" w16cid:durableId="1404838351">
    <w:abstractNumId w:val="5"/>
  </w:num>
  <w:num w:numId="3" w16cid:durableId="1784380822">
    <w:abstractNumId w:val="15"/>
  </w:num>
  <w:num w:numId="4" w16cid:durableId="129910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1554198">
    <w:abstractNumId w:val="16"/>
  </w:num>
  <w:num w:numId="6" w16cid:durableId="1059745122">
    <w:abstractNumId w:val="18"/>
  </w:num>
  <w:num w:numId="7" w16cid:durableId="398947712">
    <w:abstractNumId w:val="12"/>
  </w:num>
  <w:num w:numId="8" w16cid:durableId="252053974">
    <w:abstractNumId w:val="7"/>
  </w:num>
  <w:num w:numId="9" w16cid:durableId="16084813">
    <w:abstractNumId w:val="19"/>
  </w:num>
  <w:num w:numId="10" w16cid:durableId="744036803">
    <w:abstractNumId w:val="20"/>
  </w:num>
  <w:num w:numId="11" w16cid:durableId="1774856722">
    <w:abstractNumId w:val="17"/>
  </w:num>
  <w:num w:numId="12" w16cid:durableId="1208418652">
    <w:abstractNumId w:val="6"/>
  </w:num>
  <w:num w:numId="13" w16cid:durableId="448354348">
    <w:abstractNumId w:val="13"/>
  </w:num>
  <w:num w:numId="14" w16cid:durableId="2085225172">
    <w:abstractNumId w:val="11"/>
  </w:num>
  <w:num w:numId="15" w16cid:durableId="700014247">
    <w:abstractNumId w:val="9"/>
  </w:num>
  <w:num w:numId="16" w16cid:durableId="1756048244">
    <w:abstractNumId w:val="3"/>
  </w:num>
  <w:num w:numId="17" w16cid:durableId="45377229">
    <w:abstractNumId w:val="14"/>
  </w:num>
  <w:num w:numId="18" w16cid:durableId="910769042">
    <w:abstractNumId w:val="1"/>
  </w:num>
  <w:num w:numId="19" w16cid:durableId="242417770">
    <w:abstractNumId w:val="2"/>
  </w:num>
  <w:num w:numId="20" w16cid:durableId="2120710425">
    <w:abstractNumId w:val="8"/>
  </w:num>
  <w:num w:numId="21" w16cid:durableId="162877925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E3B"/>
    <w:rsid w:val="0000008A"/>
    <w:rsid w:val="0000025F"/>
    <w:rsid w:val="00000263"/>
    <w:rsid w:val="0000048B"/>
    <w:rsid w:val="00001227"/>
    <w:rsid w:val="0000130A"/>
    <w:rsid w:val="0000137B"/>
    <w:rsid w:val="00001D53"/>
    <w:rsid w:val="00001F45"/>
    <w:rsid w:val="0000221C"/>
    <w:rsid w:val="00002244"/>
    <w:rsid w:val="000026F9"/>
    <w:rsid w:val="000029B1"/>
    <w:rsid w:val="00002A30"/>
    <w:rsid w:val="00002B2C"/>
    <w:rsid w:val="00002B31"/>
    <w:rsid w:val="00003039"/>
    <w:rsid w:val="000033F5"/>
    <w:rsid w:val="00003595"/>
    <w:rsid w:val="00003E4B"/>
    <w:rsid w:val="00003E6A"/>
    <w:rsid w:val="00004114"/>
    <w:rsid w:val="00004450"/>
    <w:rsid w:val="00004627"/>
    <w:rsid w:val="00004776"/>
    <w:rsid w:val="0000479D"/>
    <w:rsid w:val="0000496E"/>
    <w:rsid w:val="00004BFA"/>
    <w:rsid w:val="00004CB2"/>
    <w:rsid w:val="00004D73"/>
    <w:rsid w:val="00004D95"/>
    <w:rsid w:val="0000502B"/>
    <w:rsid w:val="000052AE"/>
    <w:rsid w:val="000058CC"/>
    <w:rsid w:val="000059AC"/>
    <w:rsid w:val="00005AFD"/>
    <w:rsid w:val="00005B57"/>
    <w:rsid w:val="00006370"/>
    <w:rsid w:val="00006797"/>
    <w:rsid w:val="00006936"/>
    <w:rsid w:val="00006DC9"/>
    <w:rsid w:val="00007019"/>
    <w:rsid w:val="000073FC"/>
    <w:rsid w:val="00007584"/>
    <w:rsid w:val="000076A2"/>
    <w:rsid w:val="0000792A"/>
    <w:rsid w:val="00007A51"/>
    <w:rsid w:val="00007DB4"/>
    <w:rsid w:val="00010082"/>
    <w:rsid w:val="000102E8"/>
    <w:rsid w:val="00010325"/>
    <w:rsid w:val="00010503"/>
    <w:rsid w:val="0001085E"/>
    <w:rsid w:val="00010925"/>
    <w:rsid w:val="00010C64"/>
    <w:rsid w:val="00010D03"/>
    <w:rsid w:val="00010D93"/>
    <w:rsid w:val="000110F2"/>
    <w:rsid w:val="00011111"/>
    <w:rsid w:val="00011437"/>
    <w:rsid w:val="000114B0"/>
    <w:rsid w:val="000114D0"/>
    <w:rsid w:val="0001165C"/>
    <w:rsid w:val="00011BD3"/>
    <w:rsid w:val="00011DA4"/>
    <w:rsid w:val="00011FFD"/>
    <w:rsid w:val="000120A9"/>
    <w:rsid w:val="000120EC"/>
    <w:rsid w:val="00012289"/>
    <w:rsid w:val="000123D5"/>
    <w:rsid w:val="0001274C"/>
    <w:rsid w:val="00012A27"/>
    <w:rsid w:val="00012C93"/>
    <w:rsid w:val="00012CF3"/>
    <w:rsid w:val="00012FB4"/>
    <w:rsid w:val="0001309B"/>
    <w:rsid w:val="000135BD"/>
    <w:rsid w:val="00013752"/>
    <w:rsid w:val="0001397A"/>
    <w:rsid w:val="00013B4F"/>
    <w:rsid w:val="00014154"/>
    <w:rsid w:val="000141DD"/>
    <w:rsid w:val="0001422F"/>
    <w:rsid w:val="00014685"/>
    <w:rsid w:val="000147AD"/>
    <w:rsid w:val="000147B9"/>
    <w:rsid w:val="0001489C"/>
    <w:rsid w:val="000149EE"/>
    <w:rsid w:val="00014AAE"/>
    <w:rsid w:val="00014AF7"/>
    <w:rsid w:val="00014B6F"/>
    <w:rsid w:val="00014C24"/>
    <w:rsid w:val="00015330"/>
    <w:rsid w:val="00015367"/>
    <w:rsid w:val="00015754"/>
    <w:rsid w:val="00015ACA"/>
    <w:rsid w:val="00015D43"/>
    <w:rsid w:val="00015E22"/>
    <w:rsid w:val="00015F49"/>
    <w:rsid w:val="00016083"/>
    <w:rsid w:val="0001626F"/>
    <w:rsid w:val="00016538"/>
    <w:rsid w:val="0001661B"/>
    <w:rsid w:val="000167A5"/>
    <w:rsid w:val="0001687F"/>
    <w:rsid w:val="00017505"/>
    <w:rsid w:val="000178C9"/>
    <w:rsid w:val="00017D63"/>
    <w:rsid w:val="00017FB4"/>
    <w:rsid w:val="0002018A"/>
    <w:rsid w:val="0002020F"/>
    <w:rsid w:val="000204C8"/>
    <w:rsid w:val="000208D3"/>
    <w:rsid w:val="00020C93"/>
    <w:rsid w:val="00020C9B"/>
    <w:rsid w:val="00020CA1"/>
    <w:rsid w:val="000216AF"/>
    <w:rsid w:val="00021885"/>
    <w:rsid w:val="000219A7"/>
    <w:rsid w:val="00021BBC"/>
    <w:rsid w:val="00021C8F"/>
    <w:rsid w:val="00022465"/>
    <w:rsid w:val="00022741"/>
    <w:rsid w:val="000227FB"/>
    <w:rsid w:val="00022992"/>
    <w:rsid w:val="00022B01"/>
    <w:rsid w:val="00023025"/>
    <w:rsid w:val="00023077"/>
    <w:rsid w:val="00023284"/>
    <w:rsid w:val="000236E4"/>
    <w:rsid w:val="00023834"/>
    <w:rsid w:val="00024078"/>
    <w:rsid w:val="00024380"/>
    <w:rsid w:val="00024459"/>
    <w:rsid w:val="000244E4"/>
    <w:rsid w:val="00024796"/>
    <w:rsid w:val="0002490B"/>
    <w:rsid w:val="00024CF7"/>
    <w:rsid w:val="00024F44"/>
    <w:rsid w:val="0002562F"/>
    <w:rsid w:val="00025DE2"/>
    <w:rsid w:val="00025E1C"/>
    <w:rsid w:val="00025EED"/>
    <w:rsid w:val="00025FFE"/>
    <w:rsid w:val="000261A2"/>
    <w:rsid w:val="000263F4"/>
    <w:rsid w:val="000264FF"/>
    <w:rsid w:val="00026E54"/>
    <w:rsid w:val="000273ED"/>
    <w:rsid w:val="0002747E"/>
    <w:rsid w:val="000274FC"/>
    <w:rsid w:val="00027678"/>
    <w:rsid w:val="0002784E"/>
    <w:rsid w:val="000278AA"/>
    <w:rsid w:val="00027B61"/>
    <w:rsid w:val="00030261"/>
    <w:rsid w:val="00030327"/>
    <w:rsid w:val="00030691"/>
    <w:rsid w:val="000308F0"/>
    <w:rsid w:val="00030A1E"/>
    <w:rsid w:val="00030A47"/>
    <w:rsid w:val="00030AAB"/>
    <w:rsid w:val="00031176"/>
    <w:rsid w:val="000313B7"/>
    <w:rsid w:val="00031439"/>
    <w:rsid w:val="000316F7"/>
    <w:rsid w:val="00031DA0"/>
    <w:rsid w:val="00031F16"/>
    <w:rsid w:val="00031FB5"/>
    <w:rsid w:val="0003205C"/>
    <w:rsid w:val="00032064"/>
    <w:rsid w:val="000326C8"/>
    <w:rsid w:val="000328FE"/>
    <w:rsid w:val="00032AC5"/>
    <w:rsid w:val="00032B36"/>
    <w:rsid w:val="000331A8"/>
    <w:rsid w:val="000334B7"/>
    <w:rsid w:val="0003384C"/>
    <w:rsid w:val="00033AD3"/>
    <w:rsid w:val="00033BEB"/>
    <w:rsid w:val="00033C76"/>
    <w:rsid w:val="00033E62"/>
    <w:rsid w:val="00034028"/>
    <w:rsid w:val="000342EB"/>
    <w:rsid w:val="00034662"/>
    <w:rsid w:val="000349AD"/>
    <w:rsid w:val="00034A76"/>
    <w:rsid w:val="00034DA5"/>
    <w:rsid w:val="0003501F"/>
    <w:rsid w:val="000350CD"/>
    <w:rsid w:val="000364C0"/>
    <w:rsid w:val="00036688"/>
    <w:rsid w:val="000368D0"/>
    <w:rsid w:val="00036CCB"/>
    <w:rsid w:val="00036F5F"/>
    <w:rsid w:val="000372D3"/>
    <w:rsid w:val="0003735B"/>
    <w:rsid w:val="000374E4"/>
    <w:rsid w:val="0003789E"/>
    <w:rsid w:val="00037982"/>
    <w:rsid w:val="00037A3D"/>
    <w:rsid w:val="00037BC0"/>
    <w:rsid w:val="00037CB1"/>
    <w:rsid w:val="00037DC9"/>
    <w:rsid w:val="00040224"/>
    <w:rsid w:val="00040295"/>
    <w:rsid w:val="000403BA"/>
    <w:rsid w:val="00040B1B"/>
    <w:rsid w:val="00040CC5"/>
    <w:rsid w:val="00040DFC"/>
    <w:rsid w:val="00040E31"/>
    <w:rsid w:val="00040E65"/>
    <w:rsid w:val="0004128E"/>
    <w:rsid w:val="00041770"/>
    <w:rsid w:val="00041796"/>
    <w:rsid w:val="00041A3E"/>
    <w:rsid w:val="00041F88"/>
    <w:rsid w:val="0004201A"/>
    <w:rsid w:val="00042209"/>
    <w:rsid w:val="000424BE"/>
    <w:rsid w:val="000429A9"/>
    <w:rsid w:val="00042B12"/>
    <w:rsid w:val="00042BA0"/>
    <w:rsid w:val="00042CF1"/>
    <w:rsid w:val="00042D5B"/>
    <w:rsid w:val="00042EE9"/>
    <w:rsid w:val="00043257"/>
    <w:rsid w:val="000436DE"/>
    <w:rsid w:val="000437AE"/>
    <w:rsid w:val="00043821"/>
    <w:rsid w:val="000439BA"/>
    <w:rsid w:val="00043E97"/>
    <w:rsid w:val="000440B8"/>
    <w:rsid w:val="00044132"/>
    <w:rsid w:val="00044EF8"/>
    <w:rsid w:val="00045434"/>
    <w:rsid w:val="000454DC"/>
    <w:rsid w:val="00045FA1"/>
    <w:rsid w:val="000470DB"/>
    <w:rsid w:val="00047227"/>
    <w:rsid w:val="000472E2"/>
    <w:rsid w:val="000475CB"/>
    <w:rsid w:val="00047680"/>
    <w:rsid w:val="00047762"/>
    <w:rsid w:val="00047EBB"/>
    <w:rsid w:val="00047F44"/>
    <w:rsid w:val="0005003E"/>
    <w:rsid w:val="00050687"/>
    <w:rsid w:val="000506CE"/>
    <w:rsid w:val="00050CFE"/>
    <w:rsid w:val="0005107A"/>
    <w:rsid w:val="00051656"/>
    <w:rsid w:val="00051944"/>
    <w:rsid w:val="000519BD"/>
    <w:rsid w:val="00051A16"/>
    <w:rsid w:val="00052790"/>
    <w:rsid w:val="00052791"/>
    <w:rsid w:val="0005296B"/>
    <w:rsid w:val="00052DB5"/>
    <w:rsid w:val="00053107"/>
    <w:rsid w:val="00053213"/>
    <w:rsid w:val="000533BC"/>
    <w:rsid w:val="000533E4"/>
    <w:rsid w:val="000535BF"/>
    <w:rsid w:val="00053690"/>
    <w:rsid w:val="000538F4"/>
    <w:rsid w:val="00053BAB"/>
    <w:rsid w:val="00053D08"/>
    <w:rsid w:val="00053F99"/>
    <w:rsid w:val="00054049"/>
    <w:rsid w:val="0005431B"/>
    <w:rsid w:val="000548F5"/>
    <w:rsid w:val="00054B96"/>
    <w:rsid w:val="000551AC"/>
    <w:rsid w:val="000551DD"/>
    <w:rsid w:val="0005521D"/>
    <w:rsid w:val="00055B1B"/>
    <w:rsid w:val="000567A3"/>
    <w:rsid w:val="00056AD8"/>
    <w:rsid w:val="00056AFD"/>
    <w:rsid w:val="0005763B"/>
    <w:rsid w:val="00057708"/>
    <w:rsid w:val="0005783D"/>
    <w:rsid w:val="00057841"/>
    <w:rsid w:val="00057A84"/>
    <w:rsid w:val="00057DFC"/>
    <w:rsid w:val="000601ED"/>
    <w:rsid w:val="0006088E"/>
    <w:rsid w:val="00060E62"/>
    <w:rsid w:val="0006196A"/>
    <w:rsid w:val="00061C0E"/>
    <w:rsid w:val="00061DA4"/>
    <w:rsid w:val="00061E3D"/>
    <w:rsid w:val="0006235E"/>
    <w:rsid w:val="00062CD6"/>
    <w:rsid w:val="00062DB7"/>
    <w:rsid w:val="00062E2E"/>
    <w:rsid w:val="0006306E"/>
    <w:rsid w:val="00063419"/>
    <w:rsid w:val="000637C3"/>
    <w:rsid w:val="000637FD"/>
    <w:rsid w:val="000638F4"/>
    <w:rsid w:val="00063C02"/>
    <w:rsid w:val="00063D40"/>
    <w:rsid w:val="00064517"/>
    <w:rsid w:val="00064929"/>
    <w:rsid w:val="00064AF9"/>
    <w:rsid w:val="00064BB3"/>
    <w:rsid w:val="0006512D"/>
    <w:rsid w:val="000652D8"/>
    <w:rsid w:val="0006568A"/>
    <w:rsid w:val="00065801"/>
    <w:rsid w:val="00065844"/>
    <w:rsid w:val="00065CCC"/>
    <w:rsid w:val="00065E90"/>
    <w:rsid w:val="00066039"/>
    <w:rsid w:val="00066482"/>
    <w:rsid w:val="000665C4"/>
    <w:rsid w:val="000666D5"/>
    <w:rsid w:val="000671CF"/>
    <w:rsid w:val="00067993"/>
    <w:rsid w:val="000679D5"/>
    <w:rsid w:val="00067CF9"/>
    <w:rsid w:val="00067F1C"/>
    <w:rsid w:val="00070257"/>
    <w:rsid w:val="00070393"/>
    <w:rsid w:val="00070448"/>
    <w:rsid w:val="00070522"/>
    <w:rsid w:val="00070A28"/>
    <w:rsid w:val="00070ACA"/>
    <w:rsid w:val="00070B72"/>
    <w:rsid w:val="00070D74"/>
    <w:rsid w:val="0007177D"/>
    <w:rsid w:val="00071C2C"/>
    <w:rsid w:val="00072112"/>
    <w:rsid w:val="000721C9"/>
    <w:rsid w:val="00072420"/>
    <w:rsid w:val="00072679"/>
    <w:rsid w:val="00072E24"/>
    <w:rsid w:val="00073475"/>
    <w:rsid w:val="0007353F"/>
    <w:rsid w:val="00073C07"/>
    <w:rsid w:val="00073E04"/>
    <w:rsid w:val="00073E8D"/>
    <w:rsid w:val="00073F1D"/>
    <w:rsid w:val="00073FB8"/>
    <w:rsid w:val="0007409F"/>
    <w:rsid w:val="00074484"/>
    <w:rsid w:val="000744E2"/>
    <w:rsid w:val="000749D9"/>
    <w:rsid w:val="000749E8"/>
    <w:rsid w:val="00075460"/>
    <w:rsid w:val="000758E5"/>
    <w:rsid w:val="00075C4F"/>
    <w:rsid w:val="00075C5A"/>
    <w:rsid w:val="00075CB2"/>
    <w:rsid w:val="0007604E"/>
    <w:rsid w:val="00076295"/>
    <w:rsid w:val="00076BC9"/>
    <w:rsid w:val="00077565"/>
    <w:rsid w:val="00077A8D"/>
    <w:rsid w:val="00077AC8"/>
    <w:rsid w:val="00077D13"/>
    <w:rsid w:val="00080759"/>
    <w:rsid w:val="0008092F"/>
    <w:rsid w:val="000809D3"/>
    <w:rsid w:val="00080B0F"/>
    <w:rsid w:val="00080BEF"/>
    <w:rsid w:val="0008123B"/>
    <w:rsid w:val="0008185F"/>
    <w:rsid w:val="00081C83"/>
    <w:rsid w:val="00081DCA"/>
    <w:rsid w:val="0008217F"/>
    <w:rsid w:val="00082368"/>
    <w:rsid w:val="00082402"/>
    <w:rsid w:val="00082619"/>
    <w:rsid w:val="000826B1"/>
    <w:rsid w:val="000826CA"/>
    <w:rsid w:val="000829B3"/>
    <w:rsid w:val="000829F7"/>
    <w:rsid w:val="00082CB6"/>
    <w:rsid w:val="00083672"/>
    <w:rsid w:val="00083698"/>
    <w:rsid w:val="00083D88"/>
    <w:rsid w:val="00083F3B"/>
    <w:rsid w:val="00083F97"/>
    <w:rsid w:val="00083FB2"/>
    <w:rsid w:val="0008402D"/>
    <w:rsid w:val="00084196"/>
    <w:rsid w:val="000841DF"/>
    <w:rsid w:val="00084736"/>
    <w:rsid w:val="00084761"/>
    <w:rsid w:val="00084A00"/>
    <w:rsid w:val="00084ABE"/>
    <w:rsid w:val="00084DE9"/>
    <w:rsid w:val="00084DEA"/>
    <w:rsid w:val="00084EDA"/>
    <w:rsid w:val="000855B1"/>
    <w:rsid w:val="00085A0E"/>
    <w:rsid w:val="00085A0F"/>
    <w:rsid w:val="00085FDF"/>
    <w:rsid w:val="00086320"/>
    <w:rsid w:val="0008696C"/>
    <w:rsid w:val="00086CB9"/>
    <w:rsid w:val="00086E28"/>
    <w:rsid w:val="000874CA"/>
    <w:rsid w:val="00087530"/>
    <w:rsid w:val="0008756F"/>
    <w:rsid w:val="00087984"/>
    <w:rsid w:val="00087A60"/>
    <w:rsid w:val="00087C63"/>
    <w:rsid w:val="00087C79"/>
    <w:rsid w:val="0008A674"/>
    <w:rsid w:val="00090374"/>
    <w:rsid w:val="000904C0"/>
    <w:rsid w:val="0009052D"/>
    <w:rsid w:val="0009090C"/>
    <w:rsid w:val="00090A8F"/>
    <w:rsid w:val="00091049"/>
    <w:rsid w:val="00091453"/>
    <w:rsid w:val="00091E3D"/>
    <w:rsid w:val="00091F2F"/>
    <w:rsid w:val="00092601"/>
    <w:rsid w:val="00092624"/>
    <w:rsid w:val="00092CF4"/>
    <w:rsid w:val="00093018"/>
    <w:rsid w:val="00093121"/>
    <w:rsid w:val="000933DB"/>
    <w:rsid w:val="0009368B"/>
    <w:rsid w:val="000936CF"/>
    <w:rsid w:val="000939F1"/>
    <w:rsid w:val="00093BAD"/>
    <w:rsid w:val="00093DCC"/>
    <w:rsid w:val="00093E92"/>
    <w:rsid w:val="00093F17"/>
    <w:rsid w:val="00093F56"/>
    <w:rsid w:val="0009448B"/>
    <w:rsid w:val="000955EF"/>
    <w:rsid w:val="00095794"/>
    <w:rsid w:val="0009589D"/>
    <w:rsid w:val="00095A74"/>
    <w:rsid w:val="00095DF0"/>
    <w:rsid w:val="00095F9A"/>
    <w:rsid w:val="0009606B"/>
    <w:rsid w:val="00096148"/>
    <w:rsid w:val="00096905"/>
    <w:rsid w:val="00096A5E"/>
    <w:rsid w:val="00097241"/>
    <w:rsid w:val="000977E4"/>
    <w:rsid w:val="000978B9"/>
    <w:rsid w:val="000A0372"/>
    <w:rsid w:val="000A0B25"/>
    <w:rsid w:val="000A0C55"/>
    <w:rsid w:val="000A0DC8"/>
    <w:rsid w:val="000A1080"/>
    <w:rsid w:val="000A1264"/>
    <w:rsid w:val="000A1505"/>
    <w:rsid w:val="000A1DE4"/>
    <w:rsid w:val="000A1DF1"/>
    <w:rsid w:val="000A1EB7"/>
    <w:rsid w:val="000A1EEB"/>
    <w:rsid w:val="000A1F61"/>
    <w:rsid w:val="000A2050"/>
    <w:rsid w:val="000A220D"/>
    <w:rsid w:val="000A2296"/>
    <w:rsid w:val="000A2633"/>
    <w:rsid w:val="000A263C"/>
    <w:rsid w:val="000A26EE"/>
    <w:rsid w:val="000A2AD8"/>
    <w:rsid w:val="000A2BA2"/>
    <w:rsid w:val="000A2BFC"/>
    <w:rsid w:val="000A2D07"/>
    <w:rsid w:val="000A2DB3"/>
    <w:rsid w:val="000A3105"/>
    <w:rsid w:val="000A3222"/>
    <w:rsid w:val="000A3233"/>
    <w:rsid w:val="000A32ED"/>
    <w:rsid w:val="000A3335"/>
    <w:rsid w:val="000A3386"/>
    <w:rsid w:val="000A36C3"/>
    <w:rsid w:val="000A3865"/>
    <w:rsid w:val="000A3A6E"/>
    <w:rsid w:val="000A3C17"/>
    <w:rsid w:val="000A3C23"/>
    <w:rsid w:val="000A3E51"/>
    <w:rsid w:val="000A40FB"/>
    <w:rsid w:val="000A4B43"/>
    <w:rsid w:val="000A4FAB"/>
    <w:rsid w:val="000A5201"/>
    <w:rsid w:val="000A52D2"/>
    <w:rsid w:val="000A5787"/>
    <w:rsid w:val="000A580D"/>
    <w:rsid w:val="000A5C6A"/>
    <w:rsid w:val="000A5FB4"/>
    <w:rsid w:val="000A637A"/>
    <w:rsid w:val="000A6655"/>
    <w:rsid w:val="000A6754"/>
    <w:rsid w:val="000A6E28"/>
    <w:rsid w:val="000A6E56"/>
    <w:rsid w:val="000A7974"/>
    <w:rsid w:val="000A7B36"/>
    <w:rsid w:val="000A7B56"/>
    <w:rsid w:val="000A7BC5"/>
    <w:rsid w:val="000A7DC7"/>
    <w:rsid w:val="000A7E70"/>
    <w:rsid w:val="000B0280"/>
    <w:rsid w:val="000B0287"/>
    <w:rsid w:val="000B02E2"/>
    <w:rsid w:val="000B032B"/>
    <w:rsid w:val="000B04ED"/>
    <w:rsid w:val="000B074D"/>
    <w:rsid w:val="000B090D"/>
    <w:rsid w:val="000B0A60"/>
    <w:rsid w:val="000B0BDE"/>
    <w:rsid w:val="000B0D00"/>
    <w:rsid w:val="000B1213"/>
    <w:rsid w:val="000B15C8"/>
    <w:rsid w:val="000B17C3"/>
    <w:rsid w:val="000B187E"/>
    <w:rsid w:val="000B1B4C"/>
    <w:rsid w:val="000B1ECD"/>
    <w:rsid w:val="000B20AE"/>
    <w:rsid w:val="000B2102"/>
    <w:rsid w:val="000B219C"/>
    <w:rsid w:val="000B23A3"/>
    <w:rsid w:val="000B262E"/>
    <w:rsid w:val="000B27C3"/>
    <w:rsid w:val="000B28F4"/>
    <w:rsid w:val="000B2A7E"/>
    <w:rsid w:val="000B2CA6"/>
    <w:rsid w:val="000B2D0F"/>
    <w:rsid w:val="000B2EBD"/>
    <w:rsid w:val="000B2F51"/>
    <w:rsid w:val="000B34A4"/>
    <w:rsid w:val="000B35C1"/>
    <w:rsid w:val="000B36B0"/>
    <w:rsid w:val="000B3E56"/>
    <w:rsid w:val="000B3F52"/>
    <w:rsid w:val="000B4304"/>
    <w:rsid w:val="000B4308"/>
    <w:rsid w:val="000B45D7"/>
    <w:rsid w:val="000B4835"/>
    <w:rsid w:val="000B48E1"/>
    <w:rsid w:val="000B4A72"/>
    <w:rsid w:val="000B4C96"/>
    <w:rsid w:val="000B4E5B"/>
    <w:rsid w:val="000B526F"/>
    <w:rsid w:val="000B542E"/>
    <w:rsid w:val="000B5833"/>
    <w:rsid w:val="000B58C6"/>
    <w:rsid w:val="000B5BE0"/>
    <w:rsid w:val="000B5E37"/>
    <w:rsid w:val="000B5FFC"/>
    <w:rsid w:val="000B6335"/>
    <w:rsid w:val="000B64C3"/>
    <w:rsid w:val="000B6559"/>
    <w:rsid w:val="000B6709"/>
    <w:rsid w:val="000B6836"/>
    <w:rsid w:val="000B68F4"/>
    <w:rsid w:val="000B6B1F"/>
    <w:rsid w:val="000B6D5B"/>
    <w:rsid w:val="000B7142"/>
    <w:rsid w:val="000B7956"/>
    <w:rsid w:val="000B7A38"/>
    <w:rsid w:val="000B7ADB"/>
    <w:rsid w:val="000C00BE"/>
    <w:rsid w:val="000C0298"/>
    <w:rsid w:val="000C086A"/>
    <w:rsid w:val="000C0932"/>
    <w:rsid w:val="000C09DB"/>
    <w:rsid w:val="000C09EE"/>
    <w:rsid w:val="000C0C50"/>
    <w:rsid w:val="000C0EEF"/>
    <w:rsid w:val="000C13EC"/>
    <w:rsid w:val="000C13FF"/>
    <w:rsid w:val="000C14B5"/>
    <w:rsid w:val="000C1549"/>
    <w:rsid w:val="000C169A"/>
    <w:rsid w:val="000C1701"/>
    <w:rsid w:val="000C1905"/>
    <w:rsid w:val="000C1955"/>
    <w:rsid w:val="000C195E"/>
    <w:rsid w:val="000C1B21"/>
    <w:rsid w:val="000C1BA3"/>
    <w:rsid w:val="000C1CC6"/>
    <w:rsid w:val="000C1DDB"/>
    <w:rsid w:val="000C217B"/>
    <w:rsid w:val="000C2689"/>
    <w:rsid w:val="000C2C6D"/>
    <w:rsid w:val="000C2CDB"/>
    <w:rsid w:val="000C2DE0"/>
    <w:rsid w:val="000C2FDB"/>
    <w:rsid w:val="000C3069"/>
    <w:rsid w:val="000C30DE"/>
    <w:rsid w:val="000C3150"/>
    <w:rsid w:val="000C35E1"/>
    <w:rsid w:val="000C37AF"/>
    <w:rsid w:val="000C3B82"/>
    <w:rsid w:val="000C3EAD"/>
    <w:rsid w:val="000C4466"/>
    <w:rsid w:val="000C44F9"/>
    <w:rsid w:val="000C4550"/>
    <w:rsid w:val="000C45B7"/>
    <w:rsid w:val="000C488A"/>
    <w:rsid w:val="000C51F5"/>
    <w:rsid w:val="000C530E"/>
    <w:rsid w:val="000C531B"/>
    <w:rsid w:val="000C56A5"/>
    <w:rsid w:val="000C5DF3"/>
    <w:rsid w:val="000C61E8"/>
    <w:rsid w:val="000C6ABD"/>
    <w:rsid w:val="000C6B46"/>
    <w:rsid w:val="000C6BC9"/>
    <w:rsid w:val="000C6E64"/>
    <w:rsid w:val="000C7531"/>
    <w:rsid w:val="000C7618"/>
    <w:rsid w:val="000C78AD"/>
    <w:rsid w:val="000C7C06"/>
    <w:rsid w:val="000C7FF1"/>
    <w:rsid w:val="000D0013"/>
    <w:rsid w:val="000D00C4"/>
    <w:rsid w:val="000D012C"/>
    <w:rsid w:val="000D0700"/>
    <w:rsid w:val="000D0BF9"/>
    <w:rsid w:val="000D1CE8"/>
    <w:rsid w:val="000D1DFC"/>
    <w:rsid w:val="000D205F"/>
    <w:rsid w:val="000D210A"/>
    <w:rsid w:val="000D2757"/>
    <w:rsid w:val="000D279C"/>
    <w:rsid w:val="000D2924"/>
    <w:rsid w:val="000D2BCD"/>
    <w:rsid w:val="000D2E66"/>
    <w:rsid w:val="000D316D"/>
    <w:rsid w:val="000D31B6"/>
    <w:rsid w:val="000D3851"/>
    <w:rsid w:val="000D3DDC"/>
    <w:rsid w:val="000D3DE7"/>
    <w:rsid w:val="000D3FA2"/>
    <w:rsid w:val="000D41ED"/>
    <w:rsid w:val="000D477E"/>
    <w:rsid w:val="000D4B45"/>
    <w:rsid w:val="000D4BCF"/>
    <w:rsid w:val="000D4D60"/>
    <w:rsid w:val="000D4DA2"/>
    <w:rsid w:val="000D4F82"/>
    <w:rsid w:val="000D5058"/>
    <w:rsid w:val="000D5362"/>
    <w:rsid w:val="000D552D"/>
    <w:rsid w:val="000D5627"/>
    <w:rsid w:val="000D5724"/>
    <w:rsid w:val="000D5821"/>
    <w:rsid w:val="000D62B1"/>
    <w:rsid w:val="000D64FA"/>
    <w:rsid w:val="000D66E0"/>
    <w:rsid w:val="000D6807"/>
    <w:rsid w:val="000D6888"/>
    <w:rsid w:val="000D69BB"/>
    <w:rsid w:val="000D6CB0"/>
    <w:rsid w:val="000D6EDD"/>
    <w:rsid w:val="000D7376"/>
    <w:rsid w:val="000D74B2"/>
    <w:rsid w:val="000D791A"/>
    <w:rsid w:val="000D7B89"/>
    <w:rsid w:val="000E022B"/>
    <w:rsid w:val="000E03B3"/>
    <w:rsid w:val="000E066E"/>
    <w:rsid w:val="000E0BFA"/>
    <w:rsid w:val="000E10AC"/>
    <w:rsid w:val="000E1543"/>
    <w:rsid w:val="000E1692"/>
    <w:rsid w:val="000E1947"/>
    <w:rsid w:val="000E1B83"/>
    <w:rsid w:val="000E24D5"/>
    <w:rsid w:val="000E2974"/>
    <w:rsid w:val="000E2B3A"/>
    <w:rsid w:val="000E2D82"/>
    <w:rsid w:val="000E2EE5"/>
    <w:rsid w:val="000E37B5"/>
    <w:rsid w:val="000E396D"/>
    <w:rsid w:val="000E3BBC"/>
    <w:rsid w:val="000E3D62"/>
    <w:rsid w:val="000E3EF4"/>
    <w:rsid w:val="000E4057"/>
    <w:rsid w:val="000E4187"/>
    <w:rsid w:val="000E4278"/>
    <w:rsid w:val="000E4546"/>
    <w:rsid w:val="000E4704"/>
    <w:rsid w:val="000E4710"/>
    <w:rsid w:val="000E48B8"/>
    <w:rsid w:val="000E48BE"/>
    <w:rsid w:val="000E49BD"/>
    <w:rsid w:val="000E4EAD"/>
    <w:rsid w:val="000E4F36"/>
    <w:rsid w:val="000E58F4"/>
    <w:rsid w:val="000E59F9"/>
    <w:rsid w:val="000E5DE4"/>
    <w:rsid w:val="000E6248"/>
    <w:rsid w:val="000E6337"/>
    <w:rsid w:val="000E6359"/>
    <w:rsid w:val="000E65D5"/>
    <w:rsid w:val="000E6A62"/>
    <w:rsid w:val="000E6AC6"/>
    <w:rsid w:val="000E6C59"/>
    <w:rsid w:val="000E7D71"/>
    <w:rsid w:val="000E7EA5"/>
    <w:rsid w:val="000F016B"/>
    <w:rsid w:val="000F083C"/>
    <w:rsid w:val="000F0900"/>
    <w:rsid w:val="000F09BB"/>
    <w:rsid w:val="000F0C45"/>
    <w:rsid w:val="000F0D3D"/>
    <w:rsid w:val="000F10B9"/>
    <w:rsid w:val="000F10BA"/>
    <w:rsid w:val="000F1323"/>
    <w:rsid w:val="000F1372"/>
    <w:rsid w:val="000F1376"/>
    <w:rsid w:val="000F1378"/>
    <w:rsid w:val="000F177D"/>
    <w:rsid w:val="000F1808"/>
    <w:rsid w:val="000F1B50"/>
    <w:rsid w:val="000F1B5A"/>
    <w:rsid w:val="000F1C21"/>
    <w:rsid w:val="000F1DB3"/>
    <w:rsid w:val="000F1EFF"/>
    <w:rsid w:val="000F253D"/>
    <w:rsid w:val="000F25BA"/>
    <w:rsid w:val="000F267E"/>
    <w:rsid w:val="000F2936"/>
    <w:rsid w:val="000F2E20"/>
    <w:rsid w:val="000F3339"/>
    <w:rsid w:val="000F3874"/>
    <w:rsid w:val="000F3BCA"/>
    <w:rsid w:val="000F3C2B"/>
    <w:rsid w:val="000F3E2E"/>
    <w:rsid w:val="000F40B6"/>
    <w:rsid w:val="000F41E9"/>
    <w:rsid w:val="000F47DD"/>
    <w:rsid w:val="000F4A7A"/>
    <w:rsid w:val="000F4B64"/>
    <w:rsid w:val="000F4D47"/>
    <w:rsid w:val="000F4EE8"/>
    <w:rsid w:val="000F51D2"/>
    <w:rsid w:val="000F53F8"/>
    <w:rsid w:val="000F5857"/>
    <w:rsid w:val="000F5A51"/>
    <w:rsid w:val="000F5B44"/>
    <w:rsid w:val="000F5EEA"/>
    <w:rsid w:val="000F640B"/>
    <w:rsid w:val="000F66AD"/>
    <w:rsid w:val="000F6B60"/>
    <w:rsid w:val="000F6BCA"/>
    <w:rsid w:val="000F6EF9"/>
    <w:rsid w:val="000F74B4"/>
    <w:rsid w:val="000F7E00"/>
    <w:rsid w:val="000F7E72"/>
    <w:rsid w:val="00100190"/>
    <w:rsid w:val="001003AB"/>
    <w:rsid w:val="001003D5"/>
    <w:rsid w:val="001005AD"/>
    <w:rsid w:val="0010083E"/>
    <w:rsid w:val="0010096A"/>
    <w:rsid w:val="00100D36"/>
    <w:rsid w:val="001012DF"/>
    <w:rsid w:val="001013A3"/>
    <w:rsid w:val="001014C4"/>
    <w:rsid w:val="001014CB"/>
    <w:rsid w:val="00101728"/>
    <w:rsid w:val="00101A76"/>
    <w:rsid w:val="00101EAE"/>
    <w:rsid w:val="0010238C"/>
    <w:rsid w:val="00102A0C"/>
    <w:rsid w:val="00102B05"/>
    <w:rsid w:val="00102D4D"/>
    <w:rsid w:val="0010315B"/>
    <w:rsid w:val="001031CF"/>
    <w:rsid w:val="0010322F"/>
    <w:rsid w:val="0010362D"/>
    <w:rsid w:val="001036B7"/>
    <w:rsid w:val="00103915"/>
    <w:rsid w:val="00103A2A"/>
    <w:rsid w:val="00103EF0"/>
    <w:rsid w:val="00104488"/>
    <w:rsid w:val="0010480A"/>
    <w:rsid w:val="00104B0F"/>
    <w:rsid w:val="00105226"/>
    <w:rsid w:val="001052BC"/>
    <w:rsid w:val="001053E1"/>
    <w:rsid w:val="001053F3"/>
    <w:rsid w:val="001054F1"/>
    <w:rsid w:val="00105F52"/>
    <w:rsid w:val="00106017"/>
    <w:rsid w:val="0010602A"/>
    <w:rsid w:val="001066E4"/>
    <w:rsid w:val="00106A35"/>
    <w:rsid w:val="00106CC4"/>
    <w:rsid w:val="00106DDB"/>
    <w:rsid w:val="0010757A"/>
    <w:rsid w:val="00107C55"/>
    <w:rsid w:val="00110288"/>
    <w:rsid w:val="001105B1"/>
    <w:rsid w:val="001106CD"/>
    <w:rsid w:val="00110842"/>
    <w:rsid w:val="00110A79"/>
    <w:rsid w:val="00110ACD"/>
    <w:rsid w:val="00110BA8"/>
    <w:rsid w:val="00110C00"/>
    <w:rsid w:val="001113AD"/>
    <w:rsid w:val="0011144F"/>
    <w:rsid w:val="00111474"/>
    <w:rsid w:val="001116B0"/>
    <w:rsid w:val="00111979"/>
    <w:rsid w:val="00111D49"/>
    <w:rsid w:val="0011259F"/>
    <w:rsid w:val="001126DE"/>
    <w:rsid w:val="001127D4"/>
    <w:rsid w:val="00112921"/>
    <w:rsid w:val="00112A41"/>
    <w:rsid w:val="00112E52"/>
    <w:rsid w:val="00112EE6"/>
    <w:rsid w:val="0011351B"/>
    <w:rsid w:val="001135E9"/>
    <w:rsid w:val="00113669"/>
    <w:rsid w:val="001137C0"/>
    <w:rsid w:val="00113844"/>
    <w:rsid w:val="00113C13"/>
    <w:rsid w:val="00113C4E"/>
    <w:rsid w:val="00113C60"/>
    <w:rsid w:val="00113CF1"/>
    <w:rsid w:val="0011409A"/>
    <w:rsid w:val="0011446A"/>
    <w:rsid w:val="00114759"/>
    <w:rsid w:val="0011489D"/>
    <w:rsid w:val="001148D5"/>
    <w:rsid w:val="00114933"/>
    <w:rsid w:val="00114AC1"/>
    <w:rsid w:val="00114D64"/>
    <w:rsid w:val="00114E4B"/>
    <w:rsid w:val="00115224"/>
    <w:rsid w:val="00115342"/>
    <w:rsid w:val="0011537F"/>
    <w:rsid w:val="001156D2"/>
    <w:rsid w:val="00115803"/>
    <w:rsid w:val="00115A16"/>
    <w:rsid w:val="00115B71"/>
    <w:rsid w:val="00115DAD"/>
    <w:rsid w:val="00115F29"/>
    <w:rsid w:val="00115F33"/>
    <w:rsid w:val="0011611F"/>
    <w:rsid w:val="001161F2"/>
    <w:rsid w:val="00116237"/>
    <w:rsid w:val="00116325"/>
    <w:rsid w:val="00116579"/>
    <w:rsid w:val="00116672"/>
    <w:rsid w:val="00116679"/>
    <w:rsid w:val="0011668D"/>
    <w:rsid w:val="001169FF"/>
    <w:rsid w:val="00116BE2"/>
    <w:rsid w:val="00116C08"/>
    <w:rsid w:val="001174D9"/>
    <w:rsid w:val="00117510"/>
    <w:rsid w:val="00117A61"/>
    <w:rsid w:val="00120014"/>
    <w:rsid w:val="00120129"/>
    <w:rsid w:val="001201AD"/>
    <w:rsid w:val="001202FC"/>
    <w:rsid w:val="00120334"/>
    <w:rsid w:val="001208FE"/>
    <w:rsid w:val="00120A55"/>
    <w:rsid w:val="00120E49"/>
    <w:rsid w:val="0012155A"/>
    <w:rsid w:val="00121BC6"/>
    <w:rsid w:val="00121C11"/>
    <w:rsid w:val="00121CA7"/>
    <w:rsid w:val="001220FD"/>
    <w:rsid w:val="0012224C"/>
    <w:rsid w:val="001223FF"/>
    <w:rsid w:val="001228C1"/>
    <w:rsid w:val="00122A40"/>
    <w:rsid w:val="00122C4C"/>
    <w:rsid w:val="0012345E"/>
    <w:rsid w:val="00123C0B"/>
    <w:rsid w:val="00123CC0"/>
    <w:rsid w:val="001241A6"/>
    <w:rsid w:val="00124337"/>
    <w:rsid w:val="0012457B"/>
    <w:rsid w:val="001245F5"/>
    <w:rsid w:val="0012484C"/>
    <w:rsid w:val="00124F7C"/>
    <w:rsid w:val="00124FAE"/>
    <w:rsid w:val="00125148"/>
    <w:rsid w:val="00125366"/>
    <w:rsid w:val="001257F3"/>
    <w:rsid w:val="0012589D"/>
    <w:rsid w:val="001259A1"/>
    <w:rsid w:val="00125AB3"/>
    <w:rsid w:val="00125B62"/>
    <w:rsid w:val="00125CB9"/>
    <w:rsid w:val="001260C7"/>
    <w:rsid w:val="001262A8"/>
    <w:rsid w:val="0012650C"/>
    <w:rsid w:val="00126B41"/>
    <w:rsid w:val="00126BF8"/>
    <w:rsid w:val="00127112"/>
    <w:rsid w:val="001274FF"/>
    <w:rsid w:val="0012768C"/>
    <w:rsid w:val="00127718"/>
    <w:rsid w:val="001278E3"/>
    <w:rsid w:val="00127C56"/>
    <w:rsid w:val="001302D6"/>
    <w:rsid w:val="00130385"/>
    <w:rsid w:val="0013044F"/>
    <w:rsid w:val="001309B3"/>
    <w:rsid w:val="00130D2D"/>
    <w:rsid w:val="001310B9"/>
    <w:rsid w:val="0013115F"/>
    <w:rsid w:val="00131496"/>
    <w:rsid w:val="001316B8"/>
    <w:rsid w:val="001319DE"/>
    <w:rsid w:val="00131B4A"/>
    <w:rsid w:val="00131C63"/>
    <w:rsid w:val="00131E12"/>
    <w:rsid w:val="00131FE4"/>
    <w:rsid w:val="00132211"/>
    <w:rsid w:val="00132385"/>
    <w:rsid w:val="0013251D"/>
    <w:rsid w:val="00132AF8"/>
    <w:rsid w:val="00133822"/>
    <w:rsid w:val="00133D75"/>
    <w:rsid w:val="00134055"/>
    <w:rsid w:val="001340AC"/>
    <w:rsid w:val="00134BEF"/>
    <w:rsid w:val="00134CB5"/>
    <w:rsid w:val="00134D17"/>
    <w:rsid w:val="0013509F"/>
    <w:rsid w:val="0013512A"/>
    <w:rsid w:val="0013540B"/>
    <w:rsid w:val="00135547"/>
    <w:rsid w:val="00135622"/>
    <w:rsid w:val="00135975"/>
    <w:rsid w:val="00135E66"/>
    <w:rsid w:val="001362BF"/>
    <w:rsid w:val="001362F3"/>
    <w:rsid w:val="00136354"/>
    <w:rsid w:val="0013663C"/>
    <w:rsid w:val="001367AB"/>
    <w:rsid w:val="00136892"/>
    <w:rsid w:val="00136A26"/>
    <w:rsid w:val="00136AE5"/>
    <w:rsid w:val="00136C38"/>
    <w:rsid w:val="0013728F"/>
    <w:rsid w:val="001372C7"/>
    <w:rsid w:val="001376A3"/>
    <w:rsid w:val="00137ADE"/>
    <w:rsid w:val="001400CD"/>
    <w:rsid w:val="001402CF"/>
    <w:rsid w:val="0014067A"/>
    <w:rsid w:val="00140C2B"/>
    <w:rsid w:val="00140CDA"/>
    <w:rsid w:val="00140D29"/>
    <w:rsid w:val="00140D5B"/>
    <w:rsid w:val="00142386"/>
    <w:rsid w:val="001425E4"/>
    <w:rsid w:val="00142968"/>
    <w:rsid w:val="00142999"/>
    <w:rsid w:val="00142DB9"/>
    <w:rsid w:val="0014302E"/>
    <w:rsid w:val="001430AA"/>
    <w:rsid w:val="001431EF"/>
    <w:rsid w:val="0014325B"/>
    <w:rsid w:val="00143761"/>
    <w:rsid w:val="001439F0"/>
    <w:rsid w:val="00143F4D"/>
    <w:rsid w:val="001440EC"/>
    <w:rsid w:val="001442C6"/>
    <w:rsid w:val="00144406"/>
    <w:rsid w:val="001444F2"/>
    <w:rsid w:val="00144B29"/>
    <w:rsid w:val="00144F43"/>
    <w:rsid w:val="0014510A"/>
    <w:rsid w:val="0014549B"/>
    <w:rsid w:val="00145A96"/>
    <w:rsid w:val="00145AF8"/>
    <w:rsid w:val="00145B3D"/>
    <w:rsid w:val="00145C24"/>
    <w:rsid w:val="00145DA5"/>
    <w:rsid w:val="00145EA6"/>
    <w:rsid w:val="0014600D"/>
    <w:rsid w:val="001460D8"/>
    <w:rsid w:val="00146674"/>
    <w:rsid w:val="00146D0B"/>
    <w:rsid w:val="00146E6B"/>
    <w:rsid w:val="00147342"/>
    <w:rsid w:val="0014737F"/>
    <w:rsid w:val="0014766D"/>
    <w:rsid w:val="001476F3"/>
    <w:rsid w:val="00147A06"/>
    <w:rsid w:val="00150030"/>
    <w:rsid w:val="001500EE"/>
    <w:rsid w:val="0015013C"/>
    <w:rsid w:val="00150141"/>
    <w:rsid w:val="001501DE"/>
    <w:rsid w:val="001501F7"/>
    <w:rsid w:val="0015032D"/>
    <w:rsid w:val="00150782"/>
    <w:rsid w:val="00150ADD"/>
    <w:rsid w:val="00150B28"/>
    <w:rsid w:val="0015121E"/>
    <w:rsid w:val="00151264"/>
    <w:rsid w:val="00151572"/>
    <w:rsid w:val="00151779"/>
    <w:rsid w:val="00151F24"/>
    <w:rsid w:val="00152204"/>
    <w:rsid w:val="00152445"/>
    <w:rsid w:val="001525D3"/>
    <w:rsid w:val="0015273C"/>
    <w:rsid w:val="0015275B"/>
    <w:rsid w:val="00152A92"/>
    <w:rsid w:val="00152B49"/>
    <w:rsid w:val="0015341F"/>
    <w:rsid w:val="00153629"/>
    <w:rsid w:val="001538F4"/>
    <w:rsid w:val="00153C5D"/>
    <w:rsid w:val="001541EF"/>
    <w:rsid w:val="00154232"/>
    <w:rsid w:val="001548B0"/>
    <w:rsid w:val="00154CF7"/>
    <w:rsid w:val="00154E53"/>
    <w:rsid w:val="00155004"/>
    <w:rsid w:val="0015523D"/>
    <w:rsid w:val="00155363"/>
    <w:rsid w:val="001555AC"/>
    <w:rsid w:val="00155602"/>
    <w:rsid w:val="001556F8"/>
    <w:rsid w:val="00155BB6"/>
    <w:rsid w:val="00155DB2"/>
    <w:rsid w:val="00155DB3"/>
    <w:rsid w:val="00155DEA"/>
    <w:rsid w:val="001562A8"/>
    <w:rsid w:val="001563A4"/>
    <w:rsid w:val="001564DB"/>
    <w:rsid w:val="00156A1C"/>
    <w:rsid w:val="00156DE1"/>
    <w:rsid w:val="0015727B"/>
    <w:rsid w:val="00157877"/>
    <w:rsid w:val="00157888"/>
    <w:rsid w:val="00157A72"/>
    <w:rsid w:val="00157B5E"/>
    <w:rsid w:val="00157D57"/>
    <w:rsid w:val="00157D85"/>
    <w:rsid w:val="0016037B"/>
    <w:rsid w:val="00160D12"/>
    <w:rsid w:val="00161127"/>
    <w:rsid w:val="001611F5"/>
    <w:rsid w:val="00161311"/>
    <w:rsid w:val="00161340"/>
    <w:rsid w:val="001616B3"/>
    <w:rsid w:val="0016183A"/>
    <w:rsid w:val="0016216A"/>
    <w:rsid w:val="001625AC"/>
    <w:rsid w:val="00162811"/>
    <w:rsid w:val="0016297C"/>
    <w:rsid w:val="00162BA2"/>
    <w:rsid w:val="00163256"/>
    <w:rsid w:val="0016336A"/>
    <w:rsid w:val="0016362A"/>
    <w:rsid w:val="00163643"/>
    <w:rsid w:val="001638D1"/>
    <w:rsid w:val="00163928"/>
    <w:rsid w:val="00163A82"/>
    <w:rsid w:val="00163AFB"/>
    <w:rsid w:val="00163CC2"/>
    <w:rsid w:val="00163F1C"/>
    <w:rsid w:val="001641BD"/>
    <w:rsid w:val="001643D1"/>
    <w:rsid w:val="001646E7"/>
    <w:rsid w:val="001649AA"/>
    <w:rsid w:val="00164C5C"/>
    <w:rsid w:val="00164CE4"/>
    <w:rsid w:val="00164F0B"/>
    <w:rsid w:val="00164F3F"/>
    <w:rsid w:val="00164F79"/>
    <w:rsid w:val="00164FD3"/>
    <w:rsid w:val="001651C7"/>
    <w:rsid w:val="001655B9"/>
    <w:rsid w:val="00165852"/>
    <w:rsid w:val="001659AC"/>
    <w:rsid w:val="00165B28"/>
    <w:rsid w:val="00165CEC"/>
    <w:rsid w:val="0016601E"/>
    <w:rsid w:val="00166498"/>
    <w:rsid w:val="001667D3"/>
    <w:rsid w:val="0016690F"/>
    <w:rsid w:val="00166990"/>
    <w:rsid w:val="00166D1B"/>
    <w:rsid w:val="00166FA0"/>
    <w:rsid w:val="001671C7"/>
    <w:rsid w:val="0016776D"/>
    <w:rsid w:val="00167BA6"/>
    <w:rsid w:val="001700C9"/>
    <w:rsid w:val="001700ED"/>
    <w:rsid w:val="00170370"/>
    <w:rsid w:val="001707C7"/>
    <w:rsid w:val="001709EE"/>
    <w:rsid w:val="00171071"/>
    <w:rsid w:val="001714E6"/>
    <w:rsid w:val="001717F7"/>
    <w:rsid w:val="00171B1C"/>
    <w:rsid w:val="00171D36"/>
    <w:rsid w:val="00171FD9"/>
    <w:rsid w:val="0017218C"/>
    <w:rsid w:val="0017234B"/>
    <w:rsid w:val="0017245C"/>
    <w:rsid w:val="00172506"/>
    <w:rsid w:val="0017275B"/>
    <w:rsid w:val="00172F84"/>
    <w:rsid w:val="001730AD"/>
    <w:rsid w:val="00173233"/>
    <w:rsid w:val="00173502"/>
    <w:rsid w:val="00173593"/>
    <w:rsid w:val="0017368D"/>
    <w:rsid w:val="00173859"/>
    <w:rsid w:val="00173878"/>
    <w:rsid w:val="00173CA1"/>
    <w:rsid w:val="00173DE1"/>
    <w:rsid w:val="00173E0D"/>
    <w:rsid w:val="0017422F"/>
    <w:rsid w:val="001743D1"/>
    <w:rsid w:val="00174537"/>
    <w:rsid w:val="00174BF9"/>
    <w:rsid w:val="00174DE3"/>
    <w:rsid w:val="001750E9"/>
    <w:rsid w:val="001752A2"/>
    <w:rsid w:val="00175474"/>
    <w:rsid w:val="00175580"/>
    <w:rsid w:val="00175627"/>
    <w:rsid w:val="0017570B"/>
    <w:rsid w:val="00175923"/>
    <w:rsid w:val="00175942"/>
    <w:rsid w:val="00175A38"/>
    <w:rsid w:val="001760B7"/>
    <w:rsid w:val="001766CF"/>
    <w:rsid w:val="00176938"/>
    <w:rsid w:val="00176BCF"/>
    <w:rsid w:val="00176D98"/>
    <w:rsid w:val="00176E1D"/>
    <w:rsid w:val="00176E99"/>
    <w:rsid w:val="0017704E"/>
    <w:rsid w:val="001770C9"/>
    <w:rsid w:val="00177483"/>
    <w:rsid w:val="00177A10"/>
    <w:rsid w:val="00177E89"/>
    <w:rsid w:val="00180110"/>
    <w:rsid w:val="0018016B"/>
    <w:rsid w:val="00180313"/>
    <w:rsid w:val="00180366"/>
    <w:rsid w:val="001803F7"/>
    <w:rsid w:val="00180547"/>
    <w:rsid w:val="00180716"/>
    <w:rsid w:val="001807E2"/>
    <w:rsid w:val="00181030"/>
    <w:rsid w:val="001811A6"/>
    <w:rsid w:val="001814F5"/>
    <w:rsid w:val="00181553"/>
    <w:rsid w:val="001815A9"/>
    <w:rsid w:val="00181AEF"/>
    <w:rsid w:val="00181F13"/>
    <w:rsid w:val="00181FEA"/>
    <w:rsid w:val="00181FEB"/>
    <w:rsid w:val="00182825"/>
    <w:rsid w:val="0018298E"/>
    <w:rsid w:val="00182E6A"/>
    <w:rsid w:val="0018343D"/>
    <w:rsid w:val="00183BDB"/>
    <w:rsid w:val="00184172"/>
    <w:rsid w:val="001841FD"/>
    <w:rsid w:val="001842C9"/>
    <w:rsid w:val="00184D0C"/>
    <w:rsid w:val="00184E54"/>
    <w:rsid w:val="00184EE7"/>
    <w:rsid w:val="00184F7C"/>
    <w:rsid w:val="0018502B"/>
    <w:rsid w:val="0018512B"/>
    <w:rsid w:val="00185356"/>
    <w:rsid w:val="001856F5"/>
    <w:rsid w:val="001859CA"/>
    <w:rsid w:val="001859E4"/>
    <w:rsid w:val="00185ABC"/>
    <w:rsid w:val="00185C14"/>
    <w:rsid w:val="00185CAF"/>
    <w:rsid w:val="00186B54"/>
    <w:rsid w:val="00186E7B"/>
    <w:rsid w:val="00187650"/>
    <w:rsid w:val="00187B86"/>
    <w:rsid w:val="00187BF7"/>
    <w:rsid w:val="00190142"/>
    <w:rsid w:val="001902DE"/>
    <w:rsid w:val="00190555"/>
    <w:rsid w:val="00190A62"/>
    <w:rsid w:val="0019136A"/>
    <w:rsid w:val="00191413"/>
    <w:rsid w:val="00192193"/>
    <w:rsid w:val="001921BE"/>
    <w:rsid w:val="00192202"/>
    <w:rsid w:val="0019234C"/>
    <w:rsid w:val="001927C0"/>
    <w:rsid w:val="00192C37"/>
    <w:rsid w:val="00192C9E"/>
    <w:rsid w:val="00192D41"/>
    <w:rsid w:val="00192F6F"/>
    <w:rsid w:val="0019304C"/>
    <w:rsid w:val="001932CA"/>
    <w:rsid w:val="001934EF"/>
    <w:rsid w:val="001939BB"/>
    <w:rsid w:val="001939EB"/>
    <w:rsid w:val="00193BBD"/>
    <w:rsid w:val="00193D2C"/>
    <w:rsid w:val="00193EA4"/>
    <w:rsid w:val="00194633"/>
    <w:rsid w:val="001948B5"/>
    <w:rsid w:val="001948EC"/>
    <w:rsid w:val="001948F0"/>
    <w:rsid w:val="00194ACD"/>
    <w:rsid w:val="00194B3F"/>
    <w:rsid w:val="00194C32"/>
    <w:rsid w:val="00194C4B"/>
    <w:rsid w:val="0019506D"/>
    <w:rsid w:val="001950DD"/>
    <w:rsid w:val="0019513D"/>
    <w:rsid w:val="001951FC"/>
    <w:rsid w:val="001958D7"/>
    <w:rsid w:val="00195919"/>
    <w:rsid w:val="00195DFB"/>
    <w:rsid w:val="0019674F"/>
    <w:rsid w:val="00196799"/>
    <w:rsid w:val="001967AE"/>
    <w:rsid w:val="00196D78"/>
    <w:rsid w:val="00196F83"/>
    <w:rsid w:val="001970B5"/>
    <w:rsid w:val="00197150"/>
    <w:rsid w:val="00197279"/>
    <w:rsid w:val="001973D5"/>
    <w:rsid w:val="001977B0"/>
    <w:rsid w:val="001978DA"/>
    <w:rsid w:val="00197E33"/>
    <w:rsid w:val="00197F0B"/>
    <w:rsid w:val="00197F4E"/>
    <w:rsid w:val="001A03E0"/>
    <w:rsid w:val="001A0932"/>
    <w:rsid w:val="001A0A49"/>
    <w:rsid w:val="001A0C10"/>
    <w:rsid w:val="001A0F72"/>
    <w:rsid w:val="001A114B"/>
    <w:rsid w:val="001A1164"/>
    <w:rsid w:val="001A12AC"/>
    <w:rsid w:val="001A145C"/>
    <w:rsid w:val="001A14DE"/>
    <w:rsid w:val="001A17FF"/>
    <w:rsid w:val="001A18B1"/>
    <w:rsid w:val="001A1BD5"/>
    <w:rsid w:val="001A1CF5"/>
    <w:rsid w:val="001A1DF3"/>
    <w:rsid w:val="001A1F5C"/>
    <w:rsid w:val="001A1F6C"/>
    <w:rsid w:val="001A1FA0"/>
    <w:rsid w:val="001A2121"/>
    <w:rsid w:val="001A2204"/>
    <w:rsid w:val="001A2353"/>
    <w:rsid w:val="001A2AB9"/>
    <w:rsid w:val="001A2D4F"/>
    <w:rsid w:val="001A3095"/>
    <w:rsid w:val="001A31B8"/>
    <w:rsid w:val="001A3AB5"/>
    <w:rsid w:val="001A3ABE"/>
    <w:rsid w:val="001A3AF7"/>
    <w:rsid w:val="001A3C6C"/>
    <w:rsid w:val="001A3CE7"/>
    <w:rsid w:val="001A40C5"/>
    <w:rsid w:val="001A4627"/>
    <w:rsid w:val="001A4806"/>
    <w:rsid w:val="001A4B9E"/>
    <w:rsid w:val="001A4C4A"/>
    <w:rsid w:val="001A5306"/>
    <w:rsid w:val="001A582E"/>
    <w:rsid w:val="001A5D9F"/>
    <w:rsid w:val="001A610E"/>
    <w:rsid w:val="001A61C0"/>
    <w:rsid w:val="001A631E"/>
    <w:rsid w:val="001A6ADB"/>
    <w:rsid w:val="001A6B23"/>
    <w:rsid w:val="001A7120"/>
    <w:rsid w:val="001A7143"/>
    <w:rsid w:val="001A7284"/>
    <w:rsid w:val="001A7A97"/>
    <w:rsid w:val="001B0500"/>
    <w:rsid w:val="001B0860"/>
    <w:rsid w:val="001B0B13"/>
    <w:rsid w:val="001B0C53"/>
    <w:rsid w:val="001B0F05"/>
    <w:rsid w:val="001B0F8D"/>
    <w:rsid w:val="001B109A"/>
    <w:rsid w:val="001B15B1"/>
    <w:rsid w:val="001B1C5F"/>
    <w:rsid w:val="001B1CD9"/>
    <w:rsid w:val="001B2021"/>
    <w:rsid w:val="001B20F1"/>
    <w:rsid w:val="001B216D"/>
    <w:rsid w:val="001B2221"/>
    <w:rsid w:val="001B2389"/>
    <w:rsid w:val="001B24E1"/>
    <w:rsid w:val="001B324C"/>
    <w:rsid w:val="001B3B9A"/>
    <w:rsid w:val="001B3C71"/>
    <w:rsid w:val="001B446C"/>
    <w:rsid w:val="001B46D4"/>
    <w:rsid w:val="001B4774"/>
    <w:rsid w:val="001B490D"/>
    <w:rsid w:val="001B4D4D"/>
    <w:rsid w:val="001B5171"/>
    <w:rsid w:val="001B51B0"/>
    <w:rsid w:val="001B52F4"/>
    <w:rsid w:val="001B533D"/>
    <w:rsid w:val="001B5C16"/>
    <w:rsid w:val="001B5F45"/>
    <w:rsid w:val="001B63D3"/>
    <w:rsid w:val="001B675A"/>
    <w:rsid w:val="001B719B"/>
    <w:rsid w:val="001B7201"/>
    <w:rsid w:val="001B7204"/>
    <w:rsid w:val="001B76B0"/>
    <w:rsid w:val="001B7B92"/>
    <w:rsid w:val="001B7BE2"/>
    <w:rsid w:val="001B7F3D"/>
    <w:rsid w:val="001B7F8E"/>
    <w:rsid w:val="001C05ED"/>
    <w:rsid w:val="001C07F4"/>
    <w:rsid w:val="001C08D5"/>
    <w:rsid w:val="001C098D"/>
    <w:rsid w:val="001C0DB3"/>
    <w:rsid w:val="001C10FF"/>
    <w:rsid w:val="001C11D4"/>
    <w:rsid w:val="001C1577"/>
    <w:rsid w:val="001C1734"/>
    <w:rsid w:val="001C1846"/>
    <w:rsid w:val="001C1877"/>
    <w:rsid w:val="001C1D02"/>
    <w:rsid w:val="001C1FE9"/>
    <w:rsid w:val="001C2017"/>
    <w:rsid w:val="001C20CD"/>
    <w:rsid w:val="001C2139"/>
    <w:rsid w:val="001C241E"/>
    <w:rsid w:val="001C2483"/>
    <w:rsid w:val="001C25D2"/>
    <w:rsid w:val="001C2746"/>
    <w:rsid w:val="001C2809"/>
    <w:rsid w:val="001C2B61"/>
    <w:rsid w:val="001C2E0B"/>
    <w:rsid w:val="001C3198"/>
    <w:rsid w:val="001C36AA"/>
    <w:rsid w:val="001C3761"/>
    <w:rsid w:val="001C3FDF"/>
    <w:rsid w:val="001C406E"/>
    <w:rsid w:val="001C473A"/>
    <w:rsid w:val="001C48F3"/>
    <w:rsid w:val="001C4EA3"/>
    <w:rsid w:val="001C4EF9"/>
    <w:rsid w:val="001C4EFB"/>
    <w:rsid w:val="001C5A80"/>
    <w:rsid w:val="001C6009"/>
    <w:rsid w:val="001C62C3"/>
    <w:rsid w:val="001C64F2"/>
    <w:rsid w:val="001C6B4E"/>
    <w:rsid w:val="001C6BEA"/>
    <w:rsid w:val="001C6D06"/>
    <w:rsid w:val="001C6FB7"/>
    <w:rsid w:val="001C7211"/>
    <w:rsid w:val="001C747E"/>
    <w:rsid w:val="001C74AB"/>
    <w:rsid w:val="001C7634"/>
    <w:rsid w:val="001C7667"/>
    <w:rsid w:val="001C7ED1"/>
    <w:rsid w:val="001C7FED"/>
    <w:rsid w:val="001D062A"/>
    <w:rsid w:val="001D0764"/>
    <w:rsid w:val="001D0D79"/>
    <w:rsid w:val="001D0E13"/>
    <w:rsid w:val="001D0E52"/>
    <w:rsid w:val="001D1276"/>
    <w:rsid w:val="001D1487"/>
    <w:rsid w:val="001D1AA9"/>
    <w:rsid w:val="001D1CEF"/>
    <w:rsid w:val="001D1D3E"/>
    <w:rsid w:val="001D1D8D"/>
    <w:rsid w:val="001D24B6"/>
    <w:rsid w:val="001D2D13"/>
    <w:rsid w:val="001D3350"/>
    <w:rsid w:val="001D35CE"/>
    <w:rsid w:val="001D3952"/>
    <w:rsid w:val="001D3E37"/>
    <w:rsid w:val="001D3ED3"/>
    <w:rsid w:val="001D4023"/>
    <w:rsid w:val="001D439A"/>
    <w:rsid w:val="001D4454"/>
    <w:rsid w:val="001D4778"/>
    <w:rsid w:val="001D4838"/>
    <w:rsid w:val="001D4973"/>
    <w:rsid w:val="001D4DF7"/>
    <w:rsid w:val="001D510F"/>
    <w:rsid w:val="001D51A6"/>
    <w:rsid w:val="001D5363"/>
    <w:rsid w:val="001D5624"/>
    <w:rsid w:val="001D566A"/>
    <w:rsid w:val="001D56B7"/>
    <w:rsid w:val="001D5D3E"/>
    <w:rsid w:val="001D5F79"/>
    <w:rsid w:val="001D5FAE"/>
    <w:rsid w:val="001D61F0"/>
    <w:rsid w:val="001D6633"/>
    <w:rsid w:val="001D68B0"/>
    <w:rsid w:val="001D68B7"/>
    <w:rsid w:val="001D68D7"/>
    <w:rsid w:val="001D695D"/>
    <w:rsid w:val="001D6A1D"/>
    <w:rsid w:val="001D6EAC"/>
    <w:rsid w:val="001D6ED3"/>
    <w:rsid w:val="001D6EF5"/>
    <w:rsid w:val="001D7078"/>
    <w:rsid w:val="001D7096"/>
    <w:rsid w:val="001D7165"/>
    <w:rsid w:val="001D7888"/>
    <w:rsid w:val="001D79D6"/>
    <w:rsid w:val="001D7B08"/>
    <w:rsid w:val="001D7BA4"/>
    <w:rsid w:val="001D7DF1"/>
    <w:rsid w:val="001E04D8"/>
    <w:rsid w:val="001E0691"/>
    <w:rsid w:val="001E0971"/>
    <w:rsid w:val="001E12A4"/>
    <w:rsid w:val="001E1559"/>
    <w:rsid w:val="001E1847"/>
    <w:rsid w:val="001E1C75"/>
    <w:rsid w:val="001E1D7E"/>
    <w:rsid w:val="001E1DB0"/>
    <w:rsid w:val="001E2043"/>
    <w:rsid w:val="001E2048"/>
    <w:rsid w:val="001E20D8"/>
    <w:rsid w:val="001E20EE"/>
    <w:rsid w:val="001E231B"/>
    <w:rsid w:val="001E2328"/>
    <w:rsid w:val="001E2956"/>
    <w:rsid w:val="001E2B90"/>
    <w:rsid w:val="001E3172"/>
    <w:rsid w:val="001E32E0"/>
    <w:rsid w:val="001E33FF"/>
    <w:rsid w:val="001E34BE"/>
    <w:rsid w:val="001E3BF2"/>
    <w:rsid w:val="001E3E39"/>
    <w:rsid w:val="001E3F97"/>
    <w:rsid w:val="001E3FA7"/>
    <w:rsid w:val="001E40F1"/>
    <w:rsid w:val="001E486F"/>
    <w:rsid w:val="001E4944"/>
    <w:rsid w:val="001E4DFF"/>
    <w:rsid w:val="001E54EC"/>
    <w:rsid w:val="001E579F"/>
    <w:rsid w:val="001E584D"/>
    <w:rsid w:val="001E601F"/>
    <w:rsid w:val="001E61E3"/>
    <w:rsid w:val="001E62FA"/>
    <w:rsid w:val="001E6A68"/>
    <w:rsid w:val="001E70B6"/>
    <w:rsid w:val="001E70CF"/>
    <w:rsid w:val="001E721A"/>
    <w:rsid w:val="001E7338"/>
    <w:rsid w:val="001E772C"/>
    <w:rsid w:val="001E784B"/>
    <w:rsid w:val="001E78D7"/>
    <w:rsid w:val="001E7D83"/>
    <w:rsid w:val="001E7E93"/>
    <w:rsid w:val="001E7F7A"/>
    <w:rsid w:val="001E7FEF"/>
    <w:rsid w:val="001F005A"/>
    <w:rsid w:val="001F0407"/>
    <w:rsid w:val="001F04F1"/>
    <w:rsid w:val="001F057F"/>
    <w:rsid w:val="001F05FD"/>
    <w:rsid w:val="001F063F"/>
    <w:rsid w:val="001F08F9"/>
    <w:rsid w:val="001F140A"/>
    <w:rsid w:val="001F142D"/>
    <w:rsid w:val="001F1479"/>
    <w:rsid w:val="001F1542"/>
    <w:rsid w:val="001F17DF"/>
    <w:rsid w:val="001F1912"/>
    <w:rsid w:val="001F1D6B"/>
    <w:rsid w:val="001F220E"/>
    <w:rsid w:val="001F232E"/>
    <w:rsid w:val="001F2348"/>
    <w:rsid w:val="001F2433"/>
    <w:rsid w:val="001F24A8"/>
    <w:rsid w:val="001F253B"/>
    <w:rsid w:val="001F269C"/>
    <w:rsid w:val="001F27A1"/>
    <w:rsid w:val="001F2916"/>
    <w:rsid w:val="001F2AA4"/>
    <w:rsid w:val="001F2B9B"/>
    <w:rsid w:val="001F2BA6"/>
    <w:rsid w:val="001F2C8B"/>
    <w:rsid w:val="001F2DE0"/>
    <w:rsid w:val="001F3211"/>
    <w:rsid w:val="001F35B1"/>
    <w:rsid w:val="001F35EA"/>
    <w:rsid w:val="001F3799"/>
    <w:rsid w:val="001F383C"/>
    <w:rsid w:val="001F39B3"/>
    <w:rsid w:val="001F3C8B"/>
    <w:rsid w:val="001F3EC4"/>
    <w:rsid w:val="001F3ED3"/>
    <w:rsid w:val="001F435F"/>
    <w:rsid w:val="001F43F8"/>
    <w:rsid w:val="001F46D7"/>
    <w:rsid w:val="001F4AC4"/>
    <w:rsid w:val="001F4F52"/>
    <w:rsid w:val="001F506B"/>
    <w:rsid w:val="001F512D"/>
    <w:rsid w:val="001F5367"/>
    <w:rsid w:val="001F561E"/>
    <w:rsid w:val="001F583F"/>
    <w:rsid w:val="001F5C40"/>
    <w:rsid w:val="001F62B5"/>
    <w:rsid w:val="001F653E"/>
    <w:rsid w:val="001F6612"/>
    <w:rsid w:val="001F6667"/>
    <w:rsid w:val="001F6C4F"/>
    <w:rsid w:val="001F6CD6"/>
    <w:rsid w:val="001F6EE8"/>
    <w:rsid w:val="001F6F1A"/>
    <w:rsid w:val="001F6F9F"/>
    <w:rsid w:val="001F70D9"/>
    <w:rsid w:val="001F7234"/>
    <w:rsid w:val="001F727B"/>
    <w:rsid w:val="001F736B"/>
    <w:rsid w:val="001F738A"/>
    <w:rsid w:val="001F7A21"/>
    <w:rsid w:val="001F7C4B"/>
    <w:rsid w:val="001F7CF0"/>
    <w:rsid w:val="001F7F2C"/>
    <w:rsid w:val="002005E3"/>
    <w:rsid w:val="0020090D"/>
    <w:rsid w:val="0020091B"/>
    <w:rsid w:val="00200AE2"/>
    <w:rsid w:val="00200B6C"/>
    <w:rsid w:val="00200B82"/>
    <w:rsid w:val="00200BDD"/>
    <w:rsid w:val="00200D53"/>
    <w:rsid w:val="002010FF"/>
    <w:rsid w:val="00201440"/>
    <w:rsid w:val="00201FDB"/>
    <w:rsid w:val="002025D1"/>
    <w:rsid w:val="00202639"/>
    <w:rsid w:val="002026E6"/>
    <w:rsid w:val="002027F3"/>
    <w:rsid w:val="0020294D"/>
    <w:rsid w:val="00202EA4"/>
    <w:rsid w:val="002032AC"/>
    <w:rsid w:val="0020332F"/>
    <w:rsid w:val="002038B1"/>
    <w:rsid w:val="00203B9B"/>
    <w:rsid w:val="00203C98"/>
    <w:rsid w:val="002041B7"/>
    <w:rsid w:val="002042C2"/>
    <w:rsid w:val="0020445A"/>
    <w:rsid w:val="00204BCB"/>
    <w:rsid w:val="00204C22"/>
    <w:rsid w:val="00204CF5"/>
    <w:rsid w:val="0020530F"/>
    <w:rsid w:val="00205676"/>
    <w:rsid w:val="00205A7A"/>
    <w:rsid w:val="00205A7C"/>
    <w:rsid w:val="00205B6D"/>
    <w:rsid w:val="00205C35"/>
    <w:rsid w:val="00205D86"/>
    <w:rsid w:val="00205EF7"/>
    <w:rsid w:val="0020641E"/>
    <w:rsid w:val="00206685"/>
    <w:rsid w:val="00206913"/>
    <w:rsid w:val="002069E0"/>
    <w:rsid w:val="00206F8D"/>
    <w:rsid w:val="002071BA"/>
    <w:rsid w:val="002072B3"/>
    <w:rsid w:val="002072D1"/>
    <w:rsid w:val="002073A1"/>
    <w:rsid w:val="002073A3"/>
    <w:rsid w:val="002074E9"/>
    <w:rsid w:val="00207952"/>
    <w:rsid w:val="00207E8D"/>
    <w:rsid w:val="00207F02"/>
    <w:rsid w:val="00210356"/>
    <w:rsid w:val="00210520"/>
    <w:rsid w:val="002105B0"/>
    <w:rsid w:val="0021093D"/>
    <w:rsid w:val="002109E0"/>
    <w:rsid w:val="00210A13"/>
    <w:rsid w:val="002111ED"/>
    <w:rsid w:val="0021141C"/>
    <w:rsid w:val="00211571"/>
    <w:rsid w:val="0021159A"/>
    <w:rsid w:val="00211B66"/>
    <w:rsid w:val="00211B89"/>
    <w:rsid w:val="00211BE2"/>
    <w:rsid w:val="00211C10"/>
    <w:rsid w:val="00211EE4"/>
    <w:rsid w:val="002120FA"/>
    <w:rsid w:val="0021215F"/>
    <w:rsid w:val="0021223F"/>
    <w:rsid w:val="0021247E"/>
    <w:rsid w:val="00212FFC"/>
    <w:rsid w:val="002133EB"/>
    <w:rsid w:val="00213414"/>
    <w:rsid w:val="0021353A"/>
    <w:rsid w:val="002136AA"/>
    <w:rsid w:val="002139FB"/>
    <w:rsid w:val="00213D09"/>
    <w:rsid w:val="0021446D"/>
    <w:rsid w:val="0021453F"/>
    <w:rsid w:val="002149AA"/>
    <w:rsid w:val="00214AC9"/>
    <w:rsid w:val="00214C4E"/>
    <w:rsid w:val="0021520B"/>
    <w:rsid w:val="00215678"/>
    <w:rsid w:val="002156C4"/>
    <w:rsid w:val="002156FE"/>
    <w:rsid w:val="00215722"/>
    <w:rsid w:val="0021587C"/>
    <w:rsid w:val="00215896"/>
    <w:rsid w:val="00215978"/>
    <w:rsid w:val="00215E05"/>
    <w:rsid w:val="00215EBB"/>
    <w:rsid w:val="00215FE4"/>
    <w:rsid w:val="00216228"/>
    <w:rsid w:val="00216355"/>
    <w:rsid w:val="00216615"/>
    <w:rsid w:val="002167EA"/>
    <w:rsid w:val="00216A2C"/>
    <w:rsid w:val="00216FC7"/>
    <w:rsid w:val="00217164"/>
    <w:rsid w:val="00217230"/>
    <w:rsid w:val="00217B10"/>
    <w:rsid w:val="00217E42"/>
    <w:rsid w:val="00217E8C"/>
    <w:rsid w:val="002200BA"/>
    <w:rsid w:val="002208C9"/>
    <w:rsid w:val="0022093E"/>
    <w:rsid w:val="00221274"/>
    <w:rsid w:val="00221453"/>
    <w:rsid w:val="002214D3"/>
    <w:rsid w:val="002216C8"/>
    <w:rsid w:val="002219DF"/>
    <w:rsid w:val="00221B1F"/>
    <w:rsid w:val="00221BCB"/>
    <w:rsid w:val="002221C4"/>
    <w:rsid w:val="002226FA"/>
    <w:rsid w:val="00222986"/>
    <w:rsid w:val="00222CB8"/>
    <w:rsid w:val="00222DBF"/>
    <w:rsid w:val="00222DD5"/>
    <w:rsid w:val="00223034"/>
    <w:rsid w:val="0022331C"/>
    <w:rsid w:val="002237B0"/>
    <w:rsid w:val="00223CA9"/>
    <w:rsid w:val="0022477D"/>
    <w:rsid w:val="00224968"/>
    <w:rsid w:val="00224B99"/>
    <w:rsid w:val="00224D43"/>
    <w:rsid w:val="00224D67"/>
    <w:rsid w:val="00224DCC"/>
    <w:rsid w:val="00224DE9"/>
    <w:rsid w:val="00224FA1"/>
    <w:rsid w:val="002253CE"/>
    <w:rsid w:val="002254D9"/>
    <w:rsid w:val="00225D75"/>
    <w:rsid w:val="00225FA8"/>
    <w:rsid w:val="002262E3"/>
    <w:rsid w:val="0022640F"/>
    <w:rsid w:val="00226942"/>
    <w:rsid w:val="00226A66"/>
    <w:rsid w:val="002271AC"/>
    <w:rsid w:val="002272D5"/>
    <w:rsid w:val="00227392"/>
    <w:rsid w:val="00227631"/>
    <w:rsid w:val="00227638"/>
    <w:rsid w:val="002277FC"/>
    <w:rsid w:val="00227807"/>
    <w:rsid w:val="002278F8"/>
    <w:rsid w:val="00227A71"/>
    <w:rsid w:val="00227BB2"/>
    <w:rsid w:val="00227D12"/>
    <w:rsid w:val="00227E14"/>
    <w:rsid w:val="00227EAF"/>
    <w:rsid w:val="00227FAD"/>
    <w:rsid w:val="002300EE"/>
    <w:rsid w:val="002305A4"/>
    <w:rsid w:val="002306F2"/>
    <w:rsid w:val="00230995"/>
    <w:rsid w:val="00230B1F"/>
    <w:rsid w:val="00230CFF"/>
    <w:rsid w:val="002314E7"/>
    <w:rsid w:val="0023168B"/>
    <w:rsid w:val="00231A60"/>
    <w:rsid w:val="00231B8C"/>
    <w:rsid w:val="00231BCA"/>
    <w:rsid w:val="00231D12"/>
    <w:rsid w:val="00232160"/>
    <w:rsid w:val="002322C9"/>
    <w:rsid w:val="0023244E"/>
    <w:rsid w:val="002325D9"/>
    <w:rsid w:val="0023277A"/>
    <w:rsid w:val="00232A7D"/>
    <w:rsid w:val="00232B4B"/>
    <w:rsid w:val="00232C87"/>
    <w:rsid w:val="00232E4C"/>
    <w:rsid w:val="0023305B"/>
    <w:rsid w:val="002337B6"/>
    <w:rsid w:val="002338DB"/>
    <w:rsid w:val="00233AC6"/>
    <w:rsid w:val="00233E1F"/>
    <w:rsid w:val="00234049"/>
    <w:rsid w:val="00234093"/>
    <w:rsid w:val="00234408"/>
    <w:rsid w:val="00234425"/>
    <w:rsid w:val="00234864"/>
    <w:rsid w:val="002348B5"/>
    <w:rsid w:val="00234BFB"/>
    <w:rsid w:val="00234D0D"/>
    <w:rsid w:val="00235024"/>
    <w:rsid w:val="002354D4"/>
    <w:rsid w:val="0023585B"/>
    <w:rsid w:val="0023596C"/>
    <w:rsid w:val="002359B1"/>
    <w:rsid w:val="00235FEA"/>
    <w:rsid w:val="002362F0"/>
    <w:rsid w:val="00236558"/>
    <w:rsid w:val="00236728"/>
    <w:rsid w:val="0023684B"/>
    <w:rsid w:val="00236C6A"/>
    <w:rsid w:val="00236F87"/>
    <w:rsid w:val="002376E2"/>
    <w:rsid w:val="00237A7D"/>
    <w:rsid w:val="00237A81"/>
    <w:rsid w:val="00237E17"/>
    <w:rsid w:val="00237ED3"/>
    <w:rsid w:val="00237F07"/>
    <w:rsid w:val="0024021F"/>
    <w:rsid w:val="00240DE7"/>
    <w:rsid w:val="002410AB"/>
    <w:rsid w:val="002419C6"/>
    <w:rsid w:val="00242074"/>
    <w:rsid w:val="002424A9"/>
    <w:rsid w:val="00242652"/>
    <w:rsid w:val="0024282E"/>
    <w:rsid w:val="002429B8"/>
    <w:rsid w:val="00242C62"/>
    <w:rsid w:val="00242D35"/>
    <w:rsid w:val="00242DBF"/>
    <w:rsid w:val="00242DF7"/>
    <w:rsid w:val="00243207"/>
    <w:rsid w:val="00243383"/>
    <w:rsid w:val="002433A0"/>
    <w:rsid w:val="0024361C"/>
    <w:rsid w:val="00243DB8"/>
    <w:rsid w:val="002441BD"/>
    <w:rsid w:val="002441D7"/>
    <w:rsid w:val="002442AB"/>
    <w:rsid w:val="002442B0"/>
    <w:rsid w:val="00244305"/>
    <w:rsid w:val="00244321"/>
    <w:rsid w:val="002444AD"/>
    <w:rsid w:val="0024450F"/>
    <w:rsid w:val="0024452A"/>
    <w:rsid w:val="00244718"/>
    <w:rsid w:val="00244A10"/>
    <w:rsid w:val="00244D03"/>
    <w:rsid w:val="00244E28"/>
    <w:rsid w:val="00245104"/>
    <w:rsid w:val="0024527E"/>
    <w:rsid w:val="0024527F"/>
    <w:rsid w:val="0024566A"/>
    <w:rsid w:val="00245702"/>
    <w:rsid w:val="002457A7"/>
    <w:rsid w:val="002457DC"/>
    <w:rsid w:val="002459FB"/>
    <w:rsid w:val="00245E9F"/>
    <w:rsid w:val="002461D2"/>
    <w:rsid w:val="002462E3"/>
    <w:rsid w:val="0024669C"/>
    <w:rsid w:val="002468A7"/>
    <w:rsid w:val="0024699B"/>
    <w:rsid w:val="00246ACF"/>
    <w:rsid w:val="00246B22"/>
    <w:rsid w:val="00246F44"/>
    <w:rsid w:val="00247213"/>
    <w:rsid w:val="00247770"/>
    <w:rsid w:val="00247816"/>
    <w:rsid w:val="002479D2"/>
    <w:rsid w:val="00247F8F"/>
    <w:rsid w:val="00250355"/>
    <w:rsid w:val="002508BB"/>
    <w:rsid w:val="00250A01"/>
    <w:rsid w:val="00250FA4"/>
    <w:rsid w:val="0025107F"/>
    <w:rsid w:val="002511B1"/>
    <w:rsid w:val="00251FB7"/>
    <w:rsid w:val="0025201D"/>
    <w:rsid w:val="002520B8"/>
    <w:rsid w:val="00252191"/>
    <w:rsid w:val="00252376"/>
    <w:rsid w:val="00252547"/>
    <w:rsid w:val="0025267C"/>
    <w:rsid w:val="002527AA"/>
    <w:rsid w:val="00252960"/>
    <w:rsid w:val="00252A15"/>
    <w:rsid w:val="00252F28"/>
    <w:rsid w:val="00253102"/>
    <w:rsid w:val="002535D8"/>
    <w:rsid w:val="002536A5"/>
    <w:rsid w:val="00253788"/>
    <w:rsid w:val="002539A4"/>
    <w:rsid w:val="00253A4F"/>
    <w:rsid w:val="00253DD1"/>
    <w:rsid w:val="00253E9B"/>
    <w:rsid w:val="00254091"/>
    <w:rsid w:val="002542F5"/>
    <w:rsid w:val="002547C8"/>
    <w:rsid w:val="00254B1A"/>
    <w:rsid w:val="00254DBA"/>
    <w:rsid w:val="00255729"/>
    <w:rsid w:val="00256630"/>
    <w:rsid w:val="00256695"/>
    <w:rsid w:val="0025706F"/>
    <w:rsid w:val="00257666"/>
    <w:rsid w:val="002578C7"/>
    <w:rsid w:val="002579C9"/>
    <w:rsid w:val="00257BFD"/>
    <w:rsid w:val="00257E63"/>
    <w:rsid w:val="00260078"/>
    <w:rsid w:val="00260775"/>
    <w:rsid w:val="002608C1"/>
    <w:rsid w:val="00260A65"/>
    <w:rsid w:val="002615A9"/>
    <w:rsid w:val="002615F3"/>
    <w:rsid w:val="00261701"/>
    <w:rsid w:val="002618FF"/>
    <w:rsid w:val="0026191D"/>
    <w:rsid w:val="00261984"/>
    <w:rsid w:val="00261B25"/>
    <w:rsid w:val="00261BC5"/>
    <w:rsid w:val="00261C00"/>
    <w:rsid w:val="00261F15"/>
    <w:rsid w:val="0026214D"/>
    <w:rsid w:val="00262874"/>
    <w:rsid w:val="00262EC8"/>
    <w:rsid w:val="00263DBB"/>
    <w:rsid w:val="00263DF4"/>
    <w:rsid w:val="00263E2F"/>
    <w:rsid w:val="00264218"/>
    <w:rsid w:val="00264498"/>
    <w:rsid w:val="00264513"/>
    <w:rsid w:val="00264733"/>
    <w:rsid w:val="00264932"/>
    <w:rsid w:val="00264991"/>
    <w:rsid w:val="00264D31"/>
    <w:rsid w:val="00264EB5"/>
    <w:rsid w:val="00264F8E"/>
    <w:rsid w:val="002657F9"/>
    <w:rsid w:val="00265DE4"/>
    <w:rsid w:val="00265DF0"/>
    <w:rsid w:val="00265E31"/>
    <w:rsid w:val="00265EFE"/>
    <w:rsid w:val="002660CC"/>
    <w:rsid w:val="002660D8"/>
    <w:rsid w:val="00266121"/>
    <w:rsid w:val="002661F9"/>
    <w:rsid w:val="002663E6"/>
    <w:rsid w:val="00266828"/>
    <w:rsid w:val="00266AF5"/>
    <w:rsid w:val="00266BD5"/>
    <w:rsid w:val="00266BD7"/>
    <w:rsid w:val="00267032"/>
    <w:rsid w:val="00267746"/>
    <w:rsid w:val="00267820"/>
    <w:rsid w:val="00267922"/>
    <w:rsid w:val="00267CCA"/>
    <w:rsid w:val="00267F64"/>
    <w:rsid w:val="00267FCE"/>
    <w:rsid w:val="00267FF2"/>
    <w:rsid w:val="00270006"/>
    <w:rsid w:val="00270234"/>
    <w:rsid w:val="00270619"/>
    <w:rsid w:val="0027071C"/>
    <w:rsid w:val="002709CE"/>
    <w:rsid w:val="00270B2C"/>
    <w:rsid w:val="00270EBD"/>
    <w:rsid w:val="00270F4D"/>
    <w:rsid w:val="002711FA"/>
    <w:rsid w:val="0027136E"/>
    <w:rsid w:val="002714CA"/>
    <w:rsid w:val="0027153E"/>
    <w:rsid w:val="00271A08"/>
    <w:rsid w:val="00271BA5"/>
    <w:rsid w:val="00271C58"/>
    <w:rsid w:val="00271CB4"/>
    <w:rsid w:val="0027251D"/>
    <w:rsid w:val="002725D1"/>
    <w:rsid w:val="002728D9"/>
    <w:rsid w:val="0027293E"/>
    <w:rsid w:val="00272A59"/>
    <w:rsid w:val="00272CE7"/>
    <w:rsid w:val="00272DDF"/>
    <w:rsid w:val="00273027"/>
    <w:rsid w:val="00273443"/>
    <w:rsid w:val="0027346C"/>
    <w:rsid w:val="00273564"/>
    <w:rsid w:val="002735CC"/>
    <w:rsid w:val="002735D3"/>
    <w:rsid w:val="0027379A"/>
    <w:rsid w:val="00273A5F"/>
    <w:rsid w:val="00274244"/>
    <w:rsid w:val="0027450A"/>
    <w:rsid w:val="002749EB"/>
    <w:rsid w:val="00274BB1"/>
    <w:rsid w:val="00274E59"/>
    <w:rsid w:val="00274E71"/>
    <w:rsid w:val="00274E9F"/>
    <w:rsid w:val="00275101"/>
    <w:rsid w:val="002754DA"/>
    <w:rsid w:val="0027561B"/>
    <w:rsid w:val="00275840"/>
    <w:rsid w:val="00275C15"/>
    <w:rsid w:val="00276192"/>
    <w:rsid w:val="00276369"/>
    <w:rsid w:val="0027649A"/>
    <w:rsid w:val="002769F1"/>
    <w:rsid w:val="00276E98"/>
    <w:rsid w:val="00277111"/>
    <w:rsid w:val="002773AF"/>
    <w:rsid w:val="00277BD4"/>
    <w:rsid w:val="00277C6F"/>
    <w:rsid w:val="00277ECB"/>
    <w:rsid w:val="00280675"/>
    <w:rsid w:val="002808C8"/>
    <w:rsid w:val="00280B64"/>
    <w:rsid w:val="00280CA6"/>
    <w:rsid w:val="00281078"/>
    <w:rsid w:val="00281837"/>
    <w:rsid w:val="0028202C"/>
    <w:rsid w:val="00282089"/>
    <w:rsid w:val="00282A00"/>
    <w:rsid w:val="00282A3C"/>
    <w:rsid w:val="00282AD3"/>
    <w:rsid w:val="00282CBC"/>
    <w:rsid w:val="00282F3E"/>
    <w:rsid w:val="0028317F"/>
    <w:rsid w:val="002832F5"/>
    <w:rsid w:val="002839AA"/>
    <w:rsid w:val="00283FD0"/>
    <w:rsid w:val="0028420F"/>
    <w:rsid w:val="00284967"/>
    <w:rsid w:val="00284BF3"/>
    <w:rsid w:val="00284F61"/>
    <w:rsid w:val="002851EC"/>
    <w:rsid w:val="00285677"/>
    <w:rsid w:val="00285C59"/>
    <w:rsid w:val="00285D20"/>
    <w:rsid w:val="0028616F"/>
    <w:rsid w:val="00286683"/>
    <w:rsid w:val="002867CB"/>
    <w:rsid w:val="00286864"/>
    <w:rsid w:val="00286A0A"/>
    <w:rsid w:val="00286A9F"/>
    <w:rsid w:val="00286C13"/>
    <w:rsid w:val="00286F30"/>
    <w:rsid w:val="00286FEF"/>
    <w:rsid w:val="002871F5"/>
    <w:rsid w:val="0028731A"/>
    <w:rsid w:val="00287335"/>
    <w:rsid w:val="00287578"/>
    <w:rsid w:val="00287648"/>
    <w:rsid w:val="00287748"/>
    <w:rsid w:val="00287788"/>
    <w:rsid w:val="002902A3"/>
    <w:rsid w:val="00290597"/>
    <w:rsid w:val="00290664"/>
    <w:rsid w:val="002909AA"/>
    <w:rsid w:val="00290C16"/>
    <w:rsid w:val="00290DAD"/>
    <w:rsid w:val="00290DCF"/>
    <w:rsid w:val="00290EC8"/>
    <w:rsid w:val="0029111E"/>
    <w:rsid w:val="0029129D"/>
    <w:rsid w:val="002912E0"/>
    <w:rsid w:val="002917BB"/>
    <w:rsid w:val="00291986"/>
    <w:rsid w:val="00291F3F"/>
    <w:rsid w:val="0029213E"/>
    <w:rsid w:val="002922A2"/>
    <w:rsid w:val="002926A9"/>
    <w:rsid w:val="00292B62"/>
    <w:rsid w:val="00292B87"/>
    <w:rsid w:val="0029309B"/>
    <w:rsid w:val="0029358F"/>
    <w:rsid w:val="002935B5"/>
    <w:rsid w:val="0029385C"/>
    <w:rsid w:val="00293903"/>
    <w:rsid w:val="00293BC8"/>
    <w:rsid w:val="002940C5"/>
    <w:rsid w:val="00294251"/>
    <w:rsid w:val="00294470"/>
    <w:rsid w:val="002946EC"/>
    <w:rsid w:val="0029517F"/>
    <w:rsid w:val="002955C6"/>
    <w:rsid w:val="002956CD"/>
    <w:rsid w:val="00295875"/>
    <w:rsid w:val="00295979"/>
    <w:rsid w:val="00295DA6"/>
    <w:rsid w:val="002961A5"/>
    <w:rsid w:val="002961DF"/>
    <w:rsid w:val="00296703"/>
    <w:rsid w:val="002968BF"/>
    <w:rsid w:val="00296C66"/>
    <w:rsid w:val="00297A13"/>
    <w:rsid w:val="00297BAE"/>
    <w:rsid w:val="00297DB4"/>
    <w:rsid w:val="00297F41"/>
    <w:rsid w:val="00297F65"/>
    <w:rsid w:val="002A091D"/>
    <w:rsid w:val="002A0A3E"/>
    <w:rsid w:val="002A0A58"/>
    <w:rsid w:val="002A1245"/>
    <w:rsid w:val="002A1337"/>
    <w:rsid w:val="002A15D8"/>
    <w:rsid w:val="002A18F0"/>
    <w:rsid w:val="002A1A86"/>
    <w:rsid w:val="002A1E6C"/>
    <w:rsid w:val="002A1F1A"/>
    <w:rsid w:val="002A204C"/>
    <w:rsid w:val="002A211B"/>
    <w:rsid w:val="002A2288"/>
    <w:rsid w:val="002A2669"/>
    <w:rsid w:val="002A2670"/>
    <w:rsid w:val="002A28FE"/>
    <w:rsid w:val="002A3587"/>
    <w:rsid w:val="002A3A39"/>
    <w:rsid w:val="002A3A4D"/>
    <w:rsid w:val="002A3F31"/>
    <w:rsid w:val="002A4615"/>
    <w:rsid w:val="002A4683"/>
    <w:rsid w:val="002A4E48"/>
    <w:rsid w:val="002A4F2B"/>
    <w:rsid w:val="002A50A0"/>
    <w:rsid w:val="002A523C"/>
    <w:rsid w:val="002A5264"/>
    <w:rsid w:val="002A52B3"/>
    <w:rsid w:val="002A59BF"/>
    <w:rsid w:val="002A5E30"/>
    <w:rsid w:val="002A6586"/>
    <w:rsid w:val="002A673C"/>
    <w:rsid w:val="002A67AD"/>
    <w:rsid w:val="002A68DF"/>
    <w:rsid w:val="002A6BB0"/>
    <w:rsid w:val="002A74D8"/>
    <w:rsid w:val="002A7691"/>
    <w:rsid w:val="002A784C"/>
    <w:rsid w:val="002A7A32"/>
    <w:rsid w:val="002A7BDA"/>
    <w:rsid w:val="002B0A70"/>
    <w:rsid w:val="002B0BAC"/>
    <w:rsid w:val="002B0C4E"/>
    <w:rsid w:val="002B0CF2"/>
    <w:rsid w:val="002B1E22"/>
    <w:rsid w:val="002B1EE0"/>
    <w:rsid w:val="002B21B2"/>
    <w:rsid w:val="002B245E"/>
    <w:rsid w:val="002B2680"/>
    <w:rsid w:val="002B2C83"/>
    <w:rsid w:val="002B3263"/>
    <w:rsid w:val="002B36C2"/>
    <w:rsid w:val="002B3ACF"/>
    <w:rsid w:val="002B3C61"/>
    <w:rsid w:val="002B3D86"/>
    <w:rsid w:val="002B46E0"/>
    <w:rsid w:val="002B48BC"/>
    <w:rsid w:val="002B4BCC"/>
    <w:rsid w:val="002B4CD1"/>
    <w:rsid w:val="002B50D0"/>
    <w:rsid w:val="002B534B"/>
    <w:rsid w:val="002B54E8"/>
    <w:rsid w:val="002B5743"/>
    <w:rsid w:val="002B574A"/>
    <w:rsid w:val="002B5973"/>
    <w:rsid w:val="002B5A6A"/>
    <w:rsid w:val="002B5EC2"/>
    <w:rsid w:val="002B638A"/>
    <w:rsid w:val="002B662B"/>
    <w:rsid w:val="002B6D07"/>
    <w:rsid w:val="002B7270"/>
    <w:rsid w:val="002B750E"/>
    <w:rsid w:val="002B775E"/>
    <w:rsid w:val="002B79F8"/>
    <w:rsid w:val="002B7E26"/>
    <w:rsid w:val="002B7FB8"/>
    <w:rsid w:val="002C030D"/>
    <w:rsid w:val="002C0396"/>
    <w:rsid w:val="002C0411"/>
    <w:rsid w:val="002C068C"/>
    <w:rsid w:val="002C097C"/>
    <w:rsid w:val="002C12E3"/>
    <w:rsid w:val="002C1931"/>
    <w:rsid w:val="002C20A9"/>
    <w:rsid w:val="002C244E"/>
    <w:rsid w:val="002C258A"/>
    <w:rsid w:val="002C26EB"/>
    <w:rsid w:val="002C3065"/>
    <w:rsid w:val="002C30EB"/>
    <w:rsid w:val="002C3144"/>
    <w:rsid w:val="002C3158"/>
    <w:rsid w:val="002C373E"/>
    <w:rsid w:val="002C3A5F"/>
    <w:rsid w:val="002C3F69"/>
    <w:rsid w:val="002C42E1"/>
    <w:rsid w:val="002C4684"/>
    <w:rsid w:val="002C4787"/>
    <w:rsid w:val="002C4999"/>
    <w:rsid w:val="002C4C99"/>
    <w:rsid w:val="002C4CE1"/>
    <w:rsid w:val="002C4DC4"/>
    <w:rsid w:val="002C5156"/>
    <w:rsid w:val="002C60B1"/>
    <w:rsid w:val="002C620E"/>
    <w:rsid w:val="002C620F"/>
    <w:rsid w:val="002C6559"/>
    <w:rsid w:val="002C6624"/>
    <w:rsid w:val="002C6BE6"/>
    <w:rsid w:val="002C6FE7"/>
    <w:rsid w:val="002C7404"/>
    <w:rsid w:val="002C7606"/>
    <w:rsid w:val="002C76EB"/>
    <w:rsid w:val="002C788D"/>
    <w:rsid w:val="002C79DA"/>
    <w:rsid w:val="002C7AB3"/>
    <w:rsid w:val="002C7E2F"/>
    <w:rsid w:val="002D0208"/>
    <w:rsid w:val="002D02CB"/>
    <w:rsid w:val="002D02EF"/>
    <w:rsid w:val="002D03DF"/>
    <w:rsid w:val="002D063A"/>
    <w:rsid w:val="002D0756"/>
    <w:rsid w:val="002D0BE5"/>
    <w:rsid w:val="002D0C85"/>
    <w:rsid w:val="002D0D1F"/>
    <w:rsid w:val="002D0FBE"/>
    <w:rsid w:val="002D13FB"/>
    <w:rsid w:val="002D197E"/>
    <w:rsid w:val="002D19FA"/>
    <w:rsid w:val="002D1D4E"/>
    <w:rsid w:val="002D2221"/>
    <w:rsid w:val="002D237C"/>
    <w:rsid w:val="002D2412"/>
    <w:rsid w:val="002D2629"/>
    <w:rsid w:val="002D2A40"/>
    <w:rsid w:val="002D2AC5"/>
    <w:rsid w:val="002D2BC2"/>
    <w:rsid w:val="002D36A8"/>
    <w:rsid w:val="002D3795"/>
    <w:rsid w:val="002D380D"/>
    <w:rsid w:val="002D3B9E"/>
    <w:rsid w:val="002D3E16"/>
    <w:rsid w:val="002D3E91"/>
    <w:rsid w:val="002D3F1C"/>
    <w:rsid w:val="002D43C5"/>
    <w:rsid w:val="002D44BE"/>
    <w:rsid w:val="002D4502"/>
    <w:rsid w:val="002D4578"/>
    <w:rsid w:val="002D45D2"/>
    <w:rsid w:val="002D45F8"/>
    <w:rsid w:val="002D47C1"/>
    <w:rsid w:val="002D4A17"/>
    <w:rsid w:val="002D4A4B"/>
    <w:rsid w:val="002D4BC3"/>
    <w:rsid w:val="002D4E0E"/>
    <w:rsid w:val="002D4EC1"/>
    <w:rsid w:val="002D55E6"/>
    <w:rsid w:val="002D5ABC"/>
    <w:rsid w:val="002D61D6"/>
    <w:rsid w:val="002D6278"/>
    <w:rsid w:val="002D6F95"/>
    <w:rsid w:val="002D750D"/>
    <w:rsid w:val="002D7512"/>
    <w:rsid w:val="002D7781"/>
    <w:rsid w:val="002D79E0"/>
    <w:rsid w:val="002D7B85"/>
    <w:rsid w:val="002D7C81"/>
    <w:rsid w:val="002D7F06"/>
    <w:rsid w:val="002E009D"/>
    <w:rsid w:val="002E0390"/>
    <w:rsid w:val="002E04FF"/>
    <w:rsid w:val="002E0642"/>
    <w:rsid w:val="002E06E9"/>
    <w:rsid w:val="002E0ABF"/>
    <w:rsid w:val="002E0C16"/>
    <w:rsid w:val="002E0C38"/>
    <w:rsid w:val="002E0DB7"/>
    <w:rsid w:val="002E0F45"/>
    <w:rsid w:val="002E148A"/>
    <w:rsid w:val="002E14F8"/>
    <w:rsid w:val="002E15C4"/>
    <w:rsid w:val="002E179F"/>
    <w:rsid w:val="002E1997"/>
    <w:rsid w:val="002E1BD2"/>
    <w:rsid w:val="002E1DC1"/>
    <w:rsid w:val="002E1EB6"/>
    <w:rsid w:val="002E2642"/>
    <w:rsid w:val="002E2AD8"/>
    <w:rsid w:val="002E2CFD"/>
    <w:rsid w:val="002E322A"/>
    <w:rsid w:val="002E3358"/>
    <w:rsid w:val="002E35F9"/>
    <w:rsid w:val="002E35FB"/>
    <w:rsid w:val="002E368B"/>
    <w:rsid w:val="002E36B6"/>
    <w:rsid w:val="002E375E"/>
    <w:rsid w:val="002E3B98"/>
    <w:rsid w:val="002E3C1C"/>
    <w:rsid w:val="002E3F1A"/>
    <w:rsid w:val="002E4162"/>
    <w:rsid w:val="002E43E1"/>
    <w:rsid w:val="002E4785"/>
    <w:rsid w:val="002E486A"/>
    <w:rsid w:val="002E489E"/>
    <w:rsid w:val="002E4AE4"/>
    <w:rsid w:val="002E4DD4"/>
    <w:rsid w:val="002E4ECB"/>
    <w:rsid w:val="002E572F"/>
    <w:rsid w:val="002E5CCD"/>
    <w:rsid w:val="002E6002"/>
    <w:rsid w:val="002E66D8"/>
    <w:rsid w:val="002E67F4"/>
    <w:rsid w:val="002E67F7"/>
    <w:rsid w:val="002E688E"/>
    <w:rsid w:val="002E68AE"/>
    <w:rsid w:val="002E6C1E"/>
    <w:rsid w:val="002E6C56"/>
    <w:rsid w:val="002E7402"/>
    <w:rsid w:val="002E7447"/>
    <w:rsid w:val="002E76D7"/>
    <w:rsid w:val="002E774B"/>
    <w:rsid w:val="002F002B"/>
    <w:rsid w:val="002F0085"/>
    <w:rsid w:val="002F00BF"/>
    <w:rsid w:val="002F0356"/>
    <w:rsid w:val="002F066F"/>
    <w:rsid w:val="002F0718"/>
    <w:rsid w:val="002F0B0E"/>
    <w:rsid w:val="002F0D33"/>
    <w:rsid w:val="002F0D93"/>
    <w:rsid w:val="002F0FE8"/>
    <w:rsid w:val="002F1246"/>
    <w:rsid w:val="002F125C"/>
    <w:rsid w:val="002F18B0"/>
    <w:rsid w:val="002F1919"/>
    <w:rsid w:val="002F1ADE"/>
    <w:rsid w:val="002F1B03"/>
    <w:rsid w:val="002F1B1B"/>
    <w:rsid w:val="002F1E63"/>
    <w:rsid w:val="002F1FC5"/>
    <w:rsid w:val="002F245B"/>
    <w:rsid w:val="002F2471"/>
    <w:rsid w:val="002F25F5"/>
    <w:rsid w:val="002F261C"/>
    <w:rsid w:val="002F2663"/>
    <w:rsid w:val="002F29A9"/>
    <w:rsid w:val="002F2C32"/>
    <w:rsid w:val="002F30D8"/>
    <w:rsid w:val="002F3541"/>
    <w:rsid w:val="002F36A7"/>
    <w:rsid w:val="002F36AF"/>
    <w:rsid w:val="002F387E"/>
    <w:rsid w:val="002F39B4"/>
    <w:rsid w:val="002F3E47"/>
    <w:rsid w:val="002F40B9"/>
    <w:rsid w:val="002F44C6"/>
    <w:rsid w:val="002F4528"/>
    <w:rsid w:val="002F4778"/>
    <w:rsid w:val="002F4BD4"/>
    <w:rsid w:val="002F4F82"/>
    <w:rsid w:val="002F5139"/>
    <w:rsid w:val="002F51DF"/>
    <w:rsid w:val="002F542F"/>
    <w:rsid w:val="002F59D2"/>
    <w:rsid w:val="002F5AAF"/>
    <w:rsid w:val="002F5DE7"/>
    <w:rsid w:val="002F5E65"/>
    <w:rsid w:val="002F5F22"/>
    <w:rsid w:val="002F60CA"/>
    <w:rsid w:val="002F61AF"/>
    <w:rsid w:val="002F6648"/>
    <w:rsid w:val="002F68B3"/>
    <w:rsid w:val="002F7025"/>
    <w:rsid w:val="002F736D"/>
    <w:rsid w:val="002F7500"/>
    <w:rsid w:val="002F7907"/>
    <w:rsid w:val="002F7997"/>
    <w:rsid w:val="003000FE"/>
    <w:rsid w:val="003001C5"/>
    <w:rsid w:val="00300305"/>
    <w:rsid w:val="00300610"/>
    <w:rsid w:val="0030084E"/>
    <w:rsid w:val="00300889"/>
    <w:rsid w:val="00300961"/>
    <w:rsid w:val="00300ABB"/>
    <w:rsid w:val="00300ED0"/>
    <w:rsid w:val="003010D5"/>
    <w:rsid w:val="003010FA"/>
    <w:rsid w:val="00301683"/>
    <w:rsid w:val="003018C3"/>
    <w:rsid w:val="00301952"/>
    <w:rsid w:val="00301B78"/>
    <w:rsid w:val="00301CB6"/>
    <w:rsid w:val="00302030"/>
    <w:rsid w:val="0030217B"/>
    <w:rsid w:val="0030232A"/>
    <w:rsid w:val="00302DAC"/>
    <w:rsid w:val="0030302A"/>
    <w:rsid w:val="0030302F"/>
    <w:rsid w:val="003030C2"/>
    <w:rsid w:val="003035EB"/>
    <w:rsid w:val="00303927"/>
    <w:rsid w:val="00304060"/>
    <w:rsid w:val="003041A8"/>
    <w:rsid w:val="003041DF"/>
    <w:rsid w:val="00304278"/>
    <w:rsid w:val="00304299"/>
    <w:rsid w:val="003043BF"/>
    <w:rsid w:val="003043F9"/>
    <w:rsid w:val="003045A3"/>
    <w:rsid w:val="003046ED"/>
    <w:rsid w:val="003049F6"/>
    <w:rsid w:val="00304E7B"/>
    <w:rsid w:val="0030528F"/>
    <w:rsid w:val="0030551F"/>
    <w:rsid w:val="00305829"/>
    <w:rsid w:val="00305AA2"/>
    <w:rsid w:val="00305C1D"/>
    <w:rsid w:val="00305CB3"/>
    <w:rsid w:val="00305F71"/>
    <w:rsid w:val="003063E0"/>
    <w:rsid w:val="003063F2"/>
    <w:rsid w:val="003063F5"/>
    <w:rsid w:val="00306B3A"/>
    <w:rsid w:val="00306BDB"/>
    <w:rsid w:val="00306C03"/>
    <w:rsid w:val="00306F6D"/>
    <w:rsid w:val="0030708F"/>
    <w:rsid w:val="00307099"/>
    <w:rsid w:val="0030712E"/>
    <w:rsid w:val="0030716C"/>
    <w:rsid w:val="00307493"/>
    <w:rsid w:val="0030762D"/>
    <w:rsid w:val="00307A6A"/>
    <w:rsid w:val="00307AE6"/>
    <w:rsid w:val="00307CF3"/>
    <w:rsid w:val="00307D06"/>
    <w:rsid w:val="00307ED3"/>
    <w:rsid w:val="003100E8"/>
    <w:rsid w:val="003101A6"/>
    <w:rsid w:val="003101D8"/>
    <w:rsid w:val="00310458"/>
    <w:rsid w:val="0031049E"/>
    <w:rsid w:val="003108B0"/>
    <w:rsid w:val="00310CBC"/>
    <w:rsid w:val="00310FE8"/>
    <w:rsid w:val="0031134E"/>
    <w:rsid w:val="003116D5"/>
    <w:rsid w:val="003117BE"/>
    <w:rsid w:val="003117CF"/>
    <w:rsid w:val="00311804"/>
    <w:rsid w:val="0031187C"/>
    <w:rsid w:val="003119BF"/>
    <w:rsid w:val="00311A9A"/>
    <w:rsid w:val="00311AFA"/>
    <w:rsid w:val="00311BC2"/>
    <w:rsid w:val="0031203E"/>
    <w:rsid w:val="0031206E"/>
    <w:rsid w:val="00312AE1"/>
    <w:rsid w:val="00312BF0"/>
    <w:rsid w:val="00312C6A"/>
    <w:rsid w:val="00312CE8"/>
    <w:rsid w:val="00312D78"/>
    <w:rsid w:val="00312F6E"/>
    <w:rsid w:val="0031313B"/>
    <w:rsid w:val="0031343E"/>
    <w:rsid w:val="0031386F"/>
    <w:rsid w:val="00313B91"/>
    <w:rsid w:val="00313BAC"/>
    <w:rsid w:val="00313EEC"/>
    <w:rsid w:val="00314216"/>
    <w:rsid w:val="00314571"/>
    <w:rsid w:val="003147CC"/>
    <w:rsid w:val="00314CE4"/>
    <w:rsid w:val="0031502D"/>
    <w:rsid w:val="003151EA"/>
    <w:rsid w:val="00315388"/>
    <w:rsid w:val="003154E3"/>
    <w:rsid w:val="003155B1"/>
    <w:rsid w:val="0031589E"/>
    <w:rsid w:val="00315924"/>
    <w:rsid w:val="00315D80"/>
    <w:rsid w:val="00315EA1"/>
    <w:rsid w:val="00316032"/>
    <w:rsid w:val="003162FA"/>
    <w:rsid w:val="00316450"/>
    <w:rsid w:val="003164A4"/>
    <w:rsid w:val="00316900"/>
    <w:rsid w:val="00316B86"/>
    <w:rsid w:val="00316C56"/>
    <w:rsid w:val="00316D4A"/>
    <w:rsid w:val="0031722A"/>
    <w:rsid w:val="00317AA8"/>
    <w:rsid w:val="003200C2"/>
    <w:rsid w:val="003200DF"/>
    <w:rsid w:val="003201EB"/>
    <w:rsid w:val="003203D4"/>
    <w:rsid w:val="003207E6"/>
    <w:rsid w:val="0032087E"/>
    <w:rsid w:val="00320A1A"/>
    <w:rsid w:val="00320B21"/>
    <w:rsid w:val="00320C91"/>
    <w:rsid w:val="003211D3"/>
    <w:rsid w:val="003211EF"/>
    <w:rsid w:val="0032121F"/>
    <w:rsid w:val="00321341"/>
    <w:rsid w:val="00321391"/>
    <w:rsid w:val="00321444"/>
    <w:rsid w:val="0032145A"/>
    <w:rsid w:val="00321A78"/>
    <w:rsid w:val="00321A9D"/>
    <w:rsid w:val="00321E69"/>
    <w:rsid w:val="00321E6D"/>
    <w:rsid w:val="00322079"/>
    <w:rsid w:val="00322315"/>
    <w:rsid w:val="00322A28"/>
    <w:rsid w:val="00322BDA"/>
    <w:rsid w:val="00322D53"/>
    <w:rsid w:val="00322E0B"/>
    <w:rsid w:val="00323110"/>
    <w:rsid w:val="003234BB"/>
    <w:rsid w:val="00323748"/>
    <w:rsid w:val="0032385D"/>
    <w:rsid w:val="00323863"/>
    <w:rsid w:val="00323CCA"/>
    <w:rsid w:val="00323ED3"/>
    <w:rsid w:val="00323EEA"/>
    <w:rsid w:val="00324654"/>
    <w:rsid w:val="003246B2"/>
    <w:rsid w:val="003247B7"/>
    <w:rsid w:val="00324CFB"/>
    <w:rsid w:val="003252D3"/>
    <w:rsid w:val="0032567F"/>
    <w:rsid w:val="0032569E"/>
    <w:rsid w:val="00325716"/>
    <w:rsid w:val="00325AF6"/>
    <w:rsid w:val="00325EB8"/>
    <w:rsid w:val="00325EC0"/>
    <w:rsid w:val="003263B0"/>
    <w:rsid w:val="00326668"/>
    <w:rsid w:val="003268FD"/>
    <w:rsid w:val="00327019"/>
    <w:rsid w:val="0032768C"/>
    <w:rsid w:val="00327828"/>
    <w:rsid w:val="00327E7A"/>
    <w:rsid w:val="00330DBE"/>
    <w:rsid w:val="00330FDF"/>
    <w:rsid w:val="00331447"/>
    <w:rsid w:val="00331A88"/>
    <w:rsid w:val="00331B35"/>
    <w:rsid w:val="00331BFA"/>
    <w:rsid w:val="00331EAA"/>
    <w:rsid w:val="00332072"/>
    <w:rsid w:val="003323C7"/>
    <w:rsid w:val="00332701"/>
    <w:rsid w:val="00332782"/>
    <w:rsid w:val="00332ABF"/>
    <w:rsid w:val="00332D10"/>
    <w:rsid w:val="00332D23"/>
    <w:rsid w:val="003337C6"/>
    <w:rsid w:val="00334117"/>
    <w:rsid w:val="00334206"/>
    <w:rsid w:val="00334253"/>
    <w:rsid w:val="003345BE"/>
    <w:rsid w:val="003347F6"/>
    <w:rsid w:val="00334C01"/>
    <w:rsid w:val="0033516E"/>
    <w:rsid w:val="00335272"/>
    <w:rsid w:val="00335282"/>
    <w:rsid w:val="0033549A"/>
    <w:rsid w:val="003355E0"/>
    <w:rsid w:val="0033565E"/>
    <w:rsid w:val="00335668"/>
    <w:rsid w:val="003356B0"/>
    <w:rsid w:val="0033581B"/>
    <w:rsid w:val="003359A0"/>
    <w:rsid w:val="00335B65"/>
    <w:rsid w:val="00335BAA"/>
    <w:rsid w:val="003365E1"/>
    <w:rsid w:val="00336692"/>
    <w:rsid w:val="00336F2A"/>
    <w:rsid w:val="00336F3E"/>
    <w:rsid w:val="00336F6C"/>
    <w:rsid w:val="003370B9"/>
    <w:rsid w:val="0033711E"/>
    <w:rsid w:val="00337174"/>
    <w:rsid w:val="003372AD"/>
    <w:rsid w:val="003377B5"/>
    <w:rsid w:val="00337847"/>
    <w:rsid w:val="00337A12"/>
    <w:rsid w:val="00337A21"/>
    <w:rsid w:val="00337D55"/>
    <w:rsid w:val="00337E02"/>
    <w:rsid w:val="00340197"/>
    <w:rsid w:val="0034074A"/>
    <w:rsid w:val="003408B0"/>
    <w:rsid w:val="00340D13"/>
    <w:rsid w:val="00340EDE"/>
    <w:rsid w:val="003419E9"/>
    <w:rsid w:val="0034212C"/>
    <w:rsid w:val="003424F0"/>
    <w:rsid w:val="00342B89"/>
    <w:rsid w:val="00342F1C"/>
    <w:rsid w:val="003431AF"/>
    <w:rsid w:val="003433F4"/>
    <w:rsid w:val="00343770"/>
    <w:rsid w:val="00343839"/>
    <w:rsid w:val="00343ABF"/>
    <w:rsid w:val="00343EEA"/>
    <w:rsid w:val="003444E4"/>
    <w:rsid w:val="003444F7"/>
    <w:rsid w:val="0034452E"/>
    <w:rsid w:val="00344A0E"/>
    <w:rsid w:val="00344C7A"/>
    <w:rsid w:val="00344F6E"/>
    <w:rsid w:val="00344FD0"/>
    <w:rsid w:val="003450BE"/>
    <w:rsid w:val="00345798"/>
    <w:rsid w:val="003458CD"/>
    <w:rsid w:val="0034601A"/>
    <w:rsid w:val="00346170"/>
    <w:rsid w:val="003462CE"/>
    <w:rsid w:val="0034630D"/>
    <w:rsid w:val="00346606"/>
    <w:rsid w:val="00346D7C"/>
    <w:rsid w:val="00347223"/>
    <w:rsid w:val="003473A6"/>
    <w:rsid w:val="003474F0"/>
    <w:rsid w:val="00347641"/>
    <w:rsid w:val="003476AC"/>
    <w:rsid w:val="00347868"/>
    <w:rsid w:val="0034786A"/>
    <w:rsid w:val="003500F2"/>
    <w:rsid w:val="0035022A"/>
    <w:rsid w:val="00350338"/>
    <w:rsid w:val="0035058F"/>
    <w:rsid w:val="00350786"/>
    <w:rsid w:val="00350A9F"/>
    <w:rsid w:val="00350F99"/>
    <w:rsid w:val="00351068"/>
    <w:rsid w:val="00351264"/>
    <w:rsid w:val="00351614"/>
    <w:rsid w:val="00351636"/>
    <w:rsid w:val="00351793"/>
    <w:rsid w:val="003519E9"/>
    <w:rsid w:val="00351A00"/>
    <w:rsid w:val="00351B93"/>
    <w:rsid w:val="00351BCD"/>
    <w:rsid w:val="00351BF6"/>
    <w:rsid w:val="00351CC9"/>
    <w:rsid w:val="00351E4A"/>
    <w:rsid w:val="003524AD"/>
    <w:rsid w:val="00352719"/>
    <w:rsid w:val="00352960"/>
    <w:rsid w:val="003529B1"/>
    <w:rsid w:val="00352A60"/>
    <w:rsid w:val="0035322C"/>
    <w:rsid w:val="0035325C"/>
    <w:rsid w:val="0035351F"/>
    <w:rsid w:val="003537FF"/>
    <w:rsid w:val="0035386C"/>
    <w:rsid w:val="00353BB5"/>
    <w:rsid w:val="00353D3A"/>
    <w:rsid w:val="00353D3E"/>
    <w:rsid w:val="00353E47"/>
    <w:rsid w:val="00353E4F"/>
    <w:rsid w:val="0035422E"/>
    <w:rsid w:val="00354284"/>
    <w:rsid w:val="003546A9"/>
    <w:rsid w:val="003546C4"/>
    <w:rsid w:val="00354759"/>
    <w:rsid w:val="003549C7"/>
    <w:rsid w:val="00354D34"/>
    <w:rsid w:val="00354DEF"/>
    <w:rsid w:val="00354E67"/>
    <w:rsid w:val="0035507C"/>
    <w:rsid w:val="0035550A"/>
    <w:rsid w:val="00355908"/>
    <w:rsid w:val="00355A43"/>
    <w:rsid w:val="00355DFD"/>
    <w:rsid w:val="00356245"/>
    <w:rsid w:val="003564C0"/>
    <w:rsid w:val="0035684B"/>
    <w:rsid w:val="003568B6"/>
    <w:rsid w:val="0035695C"/>
    <w:rsid w:val="00356B47"/>
    <w:rsid w:val="00356B72"/>
    <w:rsid w:val="00356CE3"/>
    <w:rsid w:val="00356E7F"/>
    <w:rsid w:val="00356E86"/>
    <w:rsid w:val="00356EB0"/>
    <w:rsid w:val="00357469"/>
    <w:rsid w:val="00357543"/>
    <w:rsid w:val="003575C4"/>
    <w:rsid w:val="0035785E"/>
    <w:rsid w:val="003578F1"/>
    <w:rsid w:val="00357BB1"/>
    <w:rsid w:val="00357CA8"/>
    <w:rsid w:val="00357F42"/>
    <w:rsid w:val="00360076"/>
    <w:rsid w:val="00360242"/>
    <w:rsid w:val="0036040B"/>
    <w:rsid w:val="00360676"/>
    <w:rsid w:val="00360FB7"/>
    <w:rsid w:val="003616F0"/>
    <w:rsid w:val="0036213C"/>
    <w:rsid w:val="0036221C"/>
    <w:rsid w:val="0036222F"/>
    <w:rsid w:val="003624A8"/>
    <w:rsid w:val="003624ED"/>
    <w:rsid w:val="003625B3"/>
    <w:rsid w:val="003628F6"/>
    <w:rsid w:val="003639C3"/>
    <w:rsid w:val="00363A68"/>
    <w:rsid w:val="00363EB8"/>
    <w:rsid w:val="00364A54"/>
    <w:rsid w:val="00364B9B"/>
    <w:rsid w:val="00364D0A"/>
    <w:rsid w:val="00364D91"/>
    <w:rsid w:val="00364F74"/>
    <w:rsid w:val="00365486"/>
    <w:rsid w:val="00365809"/>
    <w:rsid w:val="0036582D"/>
    <w:rsid w:val="00365C1E"/>
    <w:rsid w:val="00365D6F"/>
    <w:rsid w:val="00365E5D"/>
    <w:rsid w:val="0036616A"/>
    <w:rsid w:val="003661AC"/>
    <w:rsid w:val="00366253"/>
    <w:rsid w:val="00366712"/>
    <w:rsid w:val="00366779"/>
    <w:rsid w:val="00366879"/>
    <w:rsid w:val="00366A6D"/>
    <w:rsid w:val="00366F60"/>
    <w:rsid w:val="00367322"/>
    <w:rsid w:val="0036737F"/>
    <w:rsid w:val="00367BA2"/>
    <w:rsid w:val="00367DF0"/>
    <w:rsid w:val="003706CA"/>
    <w:rsid w:val="003709AF"/>
    <w:rsid w:val="00370BC2"/>
    <w:rsid w:val="00370D54"/>
    <w:rsid w:val="00370D56"/>
    <w:rsid w:val="0037121B"/>
    <w:rsid w:val="00371347"/>
    <w:rsid w:val="0037137A"/>
    <w:rsid w:val="00371380"/>
    <w:rsid w:val="00371581"/>
    <w:rsid w:val="00371ADE"/>
    <w:rsid w:val="00371C16"/>
    <w:rsid w:val="00371DE5"/>
    <w:rsid w:val="00371F21"/>
    <w:rsid w:val="00371FFB"/>
    <w:rsid w:val="00372915"/>
    <w:rsid w:val="003729CA"/>
    <w:rsid w:val="00372C4D"/>
    <w:rsid w:val="00372C5A"/>
    <w:rsid w:val="00372DF5"/>
    <w:rsid w:val="00372F5C"/>
    <w:rsid w:val="00373024"/>
    <w:rsid w:val="00373901"/>
    <w:rsid w:val="00373E73"/>
    <w:rsid w:val="00373EA4"/>
    <w:rsid w:val="0037407D"/>
    <w:rsid w:val="0037448C"/>
    <w:rsid w:val="003745EE"/>
    <w:rsid w:val="00374987"/>
    <w:rsid w:val="00374C0C"/>
    <w:rsid w:val="00374CEA"/>
    <w:rsid w:val="00374CF8"/>
    <w:rsid w:val="00374F45"/>
    <w:rsid w:val="00374FE3"/>
    <w:rsid w:val="0037547A"/>
    <w:rsid w:val="00375696"/>
    <w:rsid w:val="00375F72"/>
    <w:rsid w:val="00376417"/>
    <w:rsid w:val="003767ED"/>
    <w:rsid w:val="00376A43"/>
    <w:rsid w:val="00376BEC"/>
    <w:rsid w:val="00376BF5"/>
    <w:rsid w:val="00376DC3"/>
    <w:rsid w:val="00376EE8"/>
    <w:rsid w:val="003771D9"/>
    <w:rsid w:val="003775C8"/>
    <w:rsid w:val="003777D9"/>
    <w:rsid w:val="003777DB"/>
    <w:rsid w:val="003779CF"/>
    <w:rsid w:val="00380036"/>
    <w:rsid w:val="003800D8"/>
    <w:rsid w:val="003800F4"/>
    <w:rsid w:val="00380242"/>
    <w:rsid w:val="0038035C"/>
    <w:rsid w:val="003806C6"/>
    <w:rsid w:val="0038072B"/>
    <w:rsid w:val="003808C4"/>
    <w:rsid w:val="003808E1"/>
    <w:rsid w:val="00380F1B"/>
    <w:rsid w:val="00380F41"/>
    <w:rsid w:val="003816F7"/>
    <w:rsid w:val="00381E52"/>
    <w:rsid w:val="0038208E"/>
    <w:rsid w:val="003820D3"/>
    <w:rsid w:val="003823FE"/>
    <w:rsid w:val="00382593"/>
    <w:rsid w:val="0038290E"/>
    <w:rsid w:val="0038300C"/>
    <w:rsid w:val="0038343F"/>
    <w:rsid w:val="0038356A"/>
    <w:rsid w:val="003836A8"/>
    <w:rsid w:val="00383800"/>
    <w:rsid w:val="00383C49"/>
    <w:rsid w:val="00383DBF"/>
    <w:rsid w:val="0038403F"/>
    <w:rsid w:val="0038405A"/>
    <w:rsid w:val="00384416"/>
    <w:rsid w:val="00384555"/>
    <w:rsid w:val="00384758"/>
    <w:rsid w:val="00384946"/>
    <w:rsid w:val="00385866"/>
    <w:rsid w:val="0038597F"/>
    <w:rsid w:val="00385B56"/>
    <w:rsid w:val="00385D6A"/>
    <w:rsid w:val="00386240"/>
    <w:rsid w:val="00386471"/>
    <w:rsid w:val="0038657A"/>
    <w:rsid w:val="00386580"/>
    <w:rsid w:val="003865E6"/>
    <w:rsid w:val="003869D7"/>
    <w:rsid w:val="00386B97"/>
    <w:rsid w:val="00386CC8"/>
    <w:rsid w:val="00386FCA"/>
    <w:rsid w:val="00387143"/>
    <w:rsid w:val="00387234"/>
    <w:rsid w:val="00387266"/>
    <w:rsid w:val="0038733A"/>
    <w:rsid w:val="00387DF0"/>
    <w:rsid w:val="00387E8A"/>
    <w:rsid w:val="00387F4E"/>
    <w:rsid w:val="00387F6A"/>
    <w:rsid w:val="003905BD"/>
    <w:rsid w:val="00390829"/>
    <w:rsid w:val="00390AD5"/>
    <w:rsid w:val="00391135"/>
    <w:rsid w:val="00391144"/>
    <w:rsid w:val="0039138E"/>
    <w:rsid w:val="0039162C"/>
    <w:rsid w:val="003919D0"/>
    <w:rsid w:val="003919E5"/>
    <w:rsid w:val="00391B7D"/>
    <w:rsid w:val="00391D12"/>
    <w:rsid w:val="003920E4"/>
    <w:rsid w:val="0039223E"/>
    <w:rsid w:val="003925DE"/>
    <w:rsid w:val="00392930"/>
    <w:rsid w:val="00392969"/>
    <w:rsid w:val="003929C5"/>
    <w:rsid w:val="00392B5A"/>
    <w:rsid w:val="0039330F"/>
    <w:rsid w:val="00393433"/>
    <w:rsid w:val="00393556"/>
    <w:rsid w:val="003935D5"/>
    <w:rsid w:val="0039400F"/>
    <w:rsid w:val="003941F4"/>
    <w:rsid w:val="00394475"/>
    <w:rsid w:val="003945C8"/>
    <w:rsid w:val="003945E6"/>
    <w:rsid w:val="00394747"/>
    <w:rsid w:val="003948B0"/>
    <w:rsid w:val="00394F72"/>
    <w:rsid w:val="00395142"/>
    <w:rsid w:val="00395478"/>
    <w:rsid w:val="003959D4"/>
    <w:rsid w:val="00395C70"/>
    <w:rsid w:val="00395D4E"/>
    <w:rsid w:val="00395DBE"/>
    <w:rsid w:val="00395E3B"/>
    <w:rsid w:val="00395FD8"/>
    <w:rsid w:val="003960ED"/>
    <w:rsid w:val="00396810"/>
    <w:rsid w:val="0039694A"/>
    <w:rsid w:val="00397065"/>
    <w:rsid w:val="00397106"/>
    <w:rsid w:val="00397261"/>
    <w:rsid w:val="003975CC"/>
    <w:rsid w:val="003975D7"/>
    <w:rsid w:val="0039761D"/>
    <w:rsid w:val="00397A3A"/>
    <w:rsid w:val="00397C03"/>
    <w:rsid w:val="003A04D6"/>
    <w:rsid w:val="003A061D"/>
    <w:rsid w:val="003A0AFF"/>
    <w:rsid w:val="003A0C08"/>
    <w:rsid w:val="003A0C11"/>
    <w:rsid w:val="003A11C5"/>
    <w:rsid w:val="003A1363"/>
    <w:rsid w:val="003A15DB"/>
    <w:rsid w:val="003A1A19"/>
    <w:rsid w:val="003A1A20"/>
    <w:rsid w:val="003A209F"/>
    <w:rsid w:val="003A2190"/>
    <w:rsid w:val="003A2431"/>
    <w:rsid w:val="003A24B6"/>
    <w:rsid w:val="003A25C6"/>
    <w:rsid w:val="003A269F"/>
    <w:rsid w:val="003A27DD"/>
    <w:rsid w:val="003A2D88"/>
    <w:rsid w:val="003A2F51"/>
    <w:rsid w:val="003A300D"/>
    <w:rsid w:val="003A311D"/>
    <w:rsid w:val="003A35AB"/>
    <w:rsid w:val="003A3AC5"/>
    <w:rsid w:val="003A3C86"/>
    <w:rsid w:val="003A3FA7"/>
    <w:rsid w:val="003A409B"/>
    <w:rsid w:val="003A4266"/>
    <w:rsid w:val="003A426A"/>
    <w:rsid w:val="003A4636"/>
    <w:rsid w:val="003A46D6"/>
    <w:rsid w:val="003A491C"/>
    <w:rsid w:val="003A498A"/>
    <w:rsid w:val="003A49E6"/>
    <w:rsid w:val="003A4AE7"/>
    <w:rsid w:val="003A4BB1"/>
    <w:rsid w:val="003A4E17"/>
    <w:rsid w:val="003A4E8A"/>
    <w:rsid w:val="003A500B"/>
    <w:rsid w:val="003A54A2"/>
    <w:rsid w:val="003A5855"/>
    <w:rsid w:val="003A5D29"/>
    <w:rsid w:val="003A6A37"/>
    <w:rsid w:val="003A6A90"/>
    <w:rsid w:val="003A6AC6"/>
    <w:rsid w:val="003A6E0B"/>
    <w:rsid w:val="003A7137"/>
    <w:rsid w:val="003A7161"/>
    <w:rsid w:val="003A72A1"/>
    <w:rsid w:val="003A7B2E"/>
    <w:rsid w:val="003A7B56"/>
    <w:rsid w:val="003B0137"/>
    <w:rsid w:val="003B0373"/>
    <w:rsid w:val="003B03E9"/>
    <w:rsid w:val="003B0E5D"/>
    <w:rsid w:val="003B0F36"/>
    <w:rsid w:val="003B0F3C"/>
    <w:rsid w:val="003B0FC1"/>
    <w:rsid w:val="003B103D"/>
    <w:rsid w:val="003B166D"/>
    <w:rsid w:val="003B175F"/>
    <w:rsid w:val="003B19D6"/>
    <w:rsid w:val="003B1CB1"/>
    <w:rsid w:val="003B1CE3"/>
    <w:rsid w:val="003B2294"/>
    <w:rsid w:val="003B22CC"/>
    <w:rsid w:val="003B2513"/>
    <w:rsid w:val="003B252D"/>
    <w:rsid w:val="003B27B6"/>
    <w:rsid w:val="003B2C3D"/>
    <w:rsid w:val="003B2C64"/>
    <w:rsid w:val="003B2CAA"/>
    <w:rsid w:val="003B2FD7"/>
    <w:rsid w:val="003B35C1"/>
    <w:rsid w:val="003B365C"/>
    <w:rsid w:val="003B3CDE"/>
    <w:rsid w:val="003B3DE3"/>
    <w:rsid w:val="003B3E63"/>
    <w:rsid w:val="003B4373"/>
    <w:rsid w:val="003B4517"/>
    <w:rsid w:val="003B4571"/>
    <w:rsid w:val="003B4821"/>
    <w:rsid w:val="003B4AB3"/>
    <w:rsid w:val="003B4B87"/>
    <w:rsid w:val="003B4F44"/>
    <w:rsid w:val="003B5214"/>
    <w:rsid w:val="003B53BE"/>
    <w:rsid w:val="003B5600"/>
    <w:rsid w:val="003B5862"/>
    <w:rsid w:val="003B5962"/>
    <w:rsid w:val="003B5A7B"/>
    <w:rsid w:val="003B5AA6"/>
    <w:rsid w:val="003B5BF6"/>
    <w:rsid w:val="003B5C20"/>
    <w:rsid w:val="003B5E15"/>
    <w:rsid w:val="003B6100"/>
    <w:rsid w:val="003B62F1"/>
    <w:rsid w:val="003B647C"/>
    <w:rsid w:val="003B6877"/>
    <w:rsid w:val="003B6A55"/>
    <w:rsid w:val="003B6B52"/>
    <w:rsid w:val="003B6F8B"/>
    <w:rsid w:val="003B712A"/>
    <w:rsid w:val="003B7A1C"/>
    <w:rsid w:val="003B7A5E"/>
    <w:rsid w:val="003B7D17"/>
    <w:rsid w:val="003B7E00"/>
    <w:rsid w:val="003B7F57"/>
    <w:rsid w:val="003C0184"/>
    <w:rsid w:val="003C0256"/>
    <w:rsid w:val="003C0282"/>
    <w:rsid w:val="003C0357"/>
    <w:rsid w:val="003C03A9"/>
    <w:rsid w:val="003C0A95"/>
    <w:rsid w:val="003C0B26"/>
    <w:rsid w:val="003C0BCC"/>
    <w:rsid w:val="003C15BB"/>
    <w:rsid w:val="003C1639"/>
    <w:rsid w:val="003C1762"/>
    <w:rsid w:val="003C1892"/>
    <w:rsid w:val="003C1CD4"/>
    <w:rsid w:val="003C1CD9"/>
    <w:rsid w:val="003C1DC3"/>
    <w:rsid w:val="003C1E5E"/>
    <w:rsid w:val="003C1F50"/>
    <w:rsid w:val="003C2294"/>
    <w:rsid w:val="003C23F2"/>
    <w:rsid w:val="003C2793"/>
    <w:rsid w:val="003C2CBF"/>
    <w:rsid w:val="003C2D08"/>
    <w:rsid w:val="003C2FDC"/>
    <w:rsid w:val="003C305A"/>
    <w:rsid w:val="003C309B"/>
    <w:rsid w:val="003C37C1"/>
    <w:rsid w:val="003C37EB"/>
    <w:rsid w:val="003C37F9"/>
    <w:rsid w:val="003C3876"/>
    <w:rsid w:val="003C3B0C"/>
    <w:rsid w:val="003C3B2C"/>
    <w:rsid w:val="003C3CA3"/>
    <w:rsid w:val="003C3DBA"/>
    <w:rsid w:val="003C4006"/>
    <w:rsid w:val="003C42D8"/>
    <w:rsid w:val="003C4BBA"/>
    <w:rsid w:val="003C4F44"/>
    <w:rsid w:val="003C5224"/>
    <w:rsid w:val="003C65F0"/>
    <w:rsid w:val="003C6DF8"/>
    <w:rsid w:val="003C7427"/>
    <w:rsid w:val="003D0E3B"/>
    <w:rsid w:val="003D0E7D"/>
    <w:rsid w:val="003D1124"/>
    <w:rsid w:val="003D12D5"/>
    <w:rsid w:val="003D149E"/>
    <w:rsid w:val="003D171C"/>
    <w:rsid w:val="003D17B3"/>
    <w:rsid w:val="003D17CF"/>
    <w:rsid w:val="003D244D"/>
    <w:rsid w:val="003D293E"/>
    <w:rsid w:val="003D2964"/>
    <w:rsid w:val="003D2AA1"/>
    <w:rsid w:val="003D2C71"/>
    <w:rsid w:val="003D2DF7"/>
    <w:rsid w:val="003D3401"/>
    <w:rsid w:val="003D3524"/>
    <w:rsid w:val="003D37B5"/>
    <w:rsid w:val="003D3AA6"/>
    <w:rsid w:val="003D4221"/>
    <w:rsid w:val="003D4357"/>
    <w:rsid w:val="003D43ED"/>
    <w:rsid w:val="003D47E9"/>
    <w:rsid w:val="003D4AD4"/>
    <w:rsid w:val="003D4E55"/>
    <w:rsid w:val="003D4EE4"/>
    <w:rsid w:val="003D4F9D"/>
    <w:rsid w:val="003D551B"/>
    <w:rsid w:val="003D597A"/>
    <w:rsid w:val="003D5A9E"/>
    <w:rsid w:val="003D5F33"/>
    <w:rsid w:val="003D6184"/>
    <w:rsid w:val="003D61C7"/>
    <w:rsid w:val="003D61F3"/>
    <w:rsid w:val="003D67BD"/>
    <w:rsid w:val="003D68CC"/>
    <w:rsid w:val="003D6AF9"/>
    <w:rsid w:val="003D7144"/>
    <w:rsid w:val="003D78C2"/>
    <w:rsid w:val="003D79BF"/>
    <w:rsid w:val="003D7C37"/>
    <w:rsid w:val="003E08F5"/>
    <w:rsid w:val="003E09C0"/>
    <w:rsid w:val="003E0F1B"/>
    <w:rsid w:val="003E1022"/>
    <w:rsid w:val="003E1296"/>
    <w:rsid w:val="003E131F"/>
    <w:rsid w:val="003E1989"/>
    <w:rsid w:val="003E1BD4"/>
    <w:rsid w:val="003E1D85"/>
    <w:rsid w:val="003E1FBA"/>
    <w:rsid w:val="003E1FE9"/>
    <w:rsid w:val="003E2179"/>
    <w:rsid w:val="003E235A"/>
    <w:rsid w:val="003E2366"/>
    <w:rsid w:val="003E238E"/>
    <w:rsid w:val="003E26F5"/>
    <w:rsid w:val="003E2995"/>
    <w:rsid w:val="003E2A01"/>
    <w:rsid w:val="003E3215"/>
    <w:rsid w:val="003E3BB2"/>
    <w:rsid w:val="003E3C94"/>
    <w:rsid w:val="003E3DE6"/>
    <w:rsid w:val="003E3FD3"/>
    <w:rsid w:val="003E409C"/>
    <w:rsid w:val="003E43DC"/>
    <w:rsid w:val="003E4432"/>
    <w:rsid w:val="003E4568"/>
    <w:rsid w:val="003E477C"/>
    <w:rsid w:val="003E478B"/>
    <w:rsid w:val="003E4CD9"/>
    <w:rsid w:val="003E4CE2"/>
    <w:rsid w:val="003E4F6F"/>
    <w:rsid w:val="003E507D"/>
    <w:rsid w:val="003E53F4"/>
    <w:rsid w:val="003E5691"/>
    <w:rsid w:val="003E5802"/>
    <w:rsid w:val="003E586B"/>
    <w:rsid w:val="003E5A8A"/>
    <w:rsid w:val="003E5CF3"/>
    <w:rsid w:val="003E5E26"/>
    <w:rsid w:val="003E611C"/>
    <w:rsid w:val="003E6343"/>
    <w:rsid w:val="003E639A"/>
    <w:rsid w:val="003E6499"/>
    <w:rsid w:val="003E64F9"/>
    <w:rsid w:val="003E67B4"/>
    <w:rsid w:val="003E68CE"/>
    <w:rsid w:val="003E6988"/>
    <w:rsid w:val="003E6EC5"/>
    <w:rsid w:val="003E6F21"/>
    <w:rsid w:val="003E6F28"/>
    <w:rsid w:val="003E6FAF"/>
    <w:rsid w:val="003E7B30"/>
    <w:rsid w:val="003E7FBA"/>
    <w:rsid w:val="003F00B7"/>
    <w:rsid w:val="003F041D"/>
    <w:rsid w:val="003F04BF"/>
    <w:rsid w:val="003F0C01"/>
    <w:rsid w:val="003F0E1A"/>
    <w:rsid w:val="003F0EAE"/>
    <w:rsid w:val="003F0EE8"/>
    <w:rsid w:val="003F0F9D"/>
    <w:rsid w:val="003F101A"/>
    <w:rsid w:val="003F123B"/>
    <w:rsid w:val="003F13A1"/>
    <w:rsid w:val="003F1447"/>
    <w:rsid w:val="003F193D"/>
    <w:rsid w:val="003F1F07"/>
    <w:rsid w:val="003F25F6"/>
    <w:rsid w:val="003F26A1"/>
    <w:rsid w:val="003F2C23"/>
    <w:rsid w:val="003F2DB3"/>
    <w:rsid w:val="003F2E7B"/>
    <w:rsid w:val="003F3053"/>
    <w:rsid w:val="003F307C"/>
    <w:rsid w:val="003F30DD"/>
    <w:rsid w:val="003F32A9"/>
    <w:rsid w:val="003F350E"/>
    <w:rsid w:val="003F3BAC"/>
    <w:rsid w:val="003F3E13"/>
    <w:rsid w:val="003F3F7A"/>
    <w:rsid w:val="003F3FB9"/>
    <w:rsid w:val="003F42CB"/>
    <w:rsid w:val="003F46A0"/>
    <w:rsid w:val="003F478F"/>
    <w:rsid w:val="003F4821"/>
    <w:rsid w:val="003F4865"/>
    <w:rsid w:val="003F4957"/>
    <w:rsid w:val="003F4D67"/>
    <w:rsid w:val="003F4F67"/>
    <w:rsid w:val="003F5093"/>
    <w:rsid w:val="003F50DE"/>
    <w:rsid w:val="003F536C"/>
    <w:rsid w:val="003F5556"/>
    <w:rsid w:val="003F5730"/>
    <w:rsid w:val="003F57E3"/>
    <w:rsid w:val="003F5848"/>
    <w:rsid w:val="003F585A"/>
    <w:rsid w:val="003F5C10"/>
    <w:rsid w:val="003F5CFB"/>
    <w:rsid w:val="003F6017"/>
    <w:rsid w:val="003F64A7"/>
    <w:rsid w:val="003F653F"/>
    <w:rsid w:val="003F6584"/>
    <w:rsid w:val="003F675C"/>
    <w:rsid w:val="003F6A8F"/>
    <w:rsid w:val="003F6DB0"/>
    <w:rsid w:val="003F6E1C"/>
    <w:rsid w:val="003F6E53"/>
    <w:rsid w:val="003F6E94"/>
    <w:rsid w:val="003F71FD"/>
    <w:rsid w:val="003F7266"/>
    <w:rsid w:val="003F7861"/>
    <w:rsid w:val="003F7B4D"/>
    <w:rsid w:val="00400105"/>
    <w:rsid w:val="004002AB"/>
    <w:rsid w:val="0040072B"/>
    <w:rsid w:val="00400766"/>
    <w:rsid w:val="004008FE"/>
    <w:rsid w:val="004009D7"/>
    <w:rsid w:val="0040136F"/>
    <w:rsid w:val="004014F3"/>
    <w:rsid w:val="00401823"/>
    <w:rsid w:val="004018AB"/>
    <w:rsid w:val="00401ACF"/>
    <w:rsid w:val="00401C3D"/>
    <w:rsid w:val="00401ED5"/>
    <w:rsid w:val="00401F5A"/>
    <w:rsid w:val="00402015"/>
    <w:rsid w:val="004021AA"/>
    <w:rsid w:val="00402247"/>
    <w:rsid w:val="004023CB"/>
    <w:rsid w:val="0040279C"/>
    <w:rsid w:val="0040282B"/>
    <w:rsid w:val="00402857"/>
    <w:rsid w:val="0040320C"/>
    <w:rsid w:val="004035BB"/>
    <w:rsid w:val="0040399E"/>
    <w:rsid w:val="00403FAE"/>
    <w:rsid w:val="00404001"/>
    <w:rsid w:val="00404095"/>
    <w:rsid w:val="00404112"/>
    <w:rsid w:val="0040422F"/>
    <w:rsid w:val="0040468B"/>
    <w:rsid w:val="00404E70"/>
    <w:rsid w:val="00404E93"/>
    <w:rsid w:val="00405484"/>
    <w:rsid w:val="00405702"/>
    <w:rsid w:val="00405C6A"/>
    <w:rsid w:val="00405DA9"/>
    <w:rsid w:val="00406123"/>
    <w:rsid w:val="00406221"/>
    <w:rsid w:val="0040742F"/>
    <w:rsid w:val="004079A8"/>
    <w:rsid w:val="0041011E"/>
    <w:rsid w:val="00410558"/>
    <w:rsid w:val="004106D8"/>
    <w:rsid w:val="0041073A"/>
    <w:rsid w:val="00410927"/>
    <w:rsid w:val="00410948"/>
    <w:rsid w:val="004109B5"/>
    <w:rsid w:val="00410A92"/>
    <w:rsid w:val="00410D25"/>
    <w:rsid w:val="004110A8"/>
    <w:rsid w:val="00411AFF"/>
    <w:rsid w:val="00411B66"/>
    <w:rsid w:val="00411E39"/>
    <w:rsid w:val="0041205D"/>
    <w:rsid w:val="004123D3"/>
    <w:rsid w:val="004125C2"/>
    <w:rsid w:val="00412A33"/>
    <w:rsid w:val="00412A4D"/>
    <w:rsid w:val="00412C28"/>
    <w:rsid w:val="00412DFF"/>
    <w:rsid w:val="00412E15"/>
    <w:rsid w:val="00412F06"/>
    <w:rsid w:val="00413268"/>
    <w:rsid w:val="0041341D"/>
    <w:rsid w:val="00413668"/>
    <w:rsid w:val="00413C88"/>
    <w:rsid w:val="00413CAC"/>
    <w:rsid w:val="00413F62"/>
    <w:rsid w:val="00413F7F"/>
    <w:rsid w:val="00414483"/>
    <w:rsid w:val="004144D6"/>
    <w:rsid w:val="00414F83"/>
    <w:rsid w:val="00414FF1"/>
    <w:rsid w:val="0041501E"/>
    <w:rsid w:val="004152E0"/>
    <w:rsid w:val="00415645"/>
    <w:rsid w:val="004156AB"/>
    <w:rsid w:val="004156DA"/>
    <w:rsid w:val="0041581D"/>
    <w:rsid w:val="00415C25"/>
    <w:rsid w:val="00415D69"/>
    <w:rsid w:val="00415DA3"/>
    <w:rsid w:val="00415F30"/>
    <w:rsid w:val="004162B7"/>
    <w:rsid w:val="004167E6"/>
    <w:rsid w:val="00416DC1"/>
    <w:rsid w:val="00416FBC"/>
    <w:rsid w:val="004171C4"/>
    <w:rsid w:val="0041730B"/>
    <w:rsid w:val="00417A89"/>
    <w:rsid w:val="00417D2C"/>
    <w:rsid w:val="00417EC6"/>
    <w:rsid w:val="00417F57"/>
    <w:rsid w:val="00417FAB"/>
    <w:rsid w:val="00420087"/>
    <w:rsid w:val="004201F5"/>
    <w:rsid w:val="00420606"/>
    <w:rsid w:val="00420685"/>
    <w:rsid w:val="00420EE4"/>
    <w:rsid w:val="0042117A"/>
    <w:rsid w:val="004211BF"/>
    <w:rsid w:val="004211E1"/>
    <w:rsid w:val="004211E4"/>
    <w:rsid w:val="00421242"/>
    <w:rsid w:val="004213CA"/>
    <w:rsid w:val="0042143B"/>
    <w:rsid w:val="0042161A"/>
    <w:rsid w:val="00421675"/>
    <w:rsid w:val="00421A70"/>
    <w:rsid w:val="00421E67"/>
    <w:rsid w:val="00421FA7"/>
    <w:rsid w:val="00422071"/>
    <w:rsid w:val="004222DD"/>
    <w:rsid w:val="00422423"/>
    <w:rsid w:val="00422B58"/>
    <w:rsid w:val="00422D6C"/>
    <w:rsid w:val="00422D94"/>
    <w:rsid w:val="004239D3"/>
    <w:rsid w:val="00423EC1"/>
    <w:rsid w:val="004241E0"/>
    <w:rsid w:val="00424206"/>
    <w:rsid w:val="0042448A"/>
    <w:rsid w:val="00424E58"/>
    <w:rsid w:val="0042530A"/>
    <w:rsid w:val="00425352"/>
    <w:rsid w:val="004253F8"/>
    <w:rsid w:val="0042540A"/>
    <w:rsid w:val="00425B71"/>
    <w:rsid w:val="00425CAC"/>
    <w:rsid w:val="00425EE3"/>
    <w:rsid w:val="00426186"/>
    <w:rsid w:val="004263B6"/>
    <w:rsid w:val="004267D3"/>
    <w:rsid w:val="004268ED"/>
    <w:rsid w:val="00426F29"/>
    <w:rsid w:val="0042708B"/>
    <w:rsid w:val="00427147"/>
    <w:rsid w:val="00427176"/>
    <w:rsid w:val="004271B0"/>
    <w:rsid w:val="0042753F"/>
    <w:rsid w:val="004277B0"/>
    <w:rsid w:val="0042785B"/>
    <w:rsid w:val="00427DD5"/>
    <w:rsid w:val="00427FED"/>
    <w:rsid w:val="0043019B"/>
    <w:rsid w:val="004303C8"/>
    <w:rsid w:val="00430634"/>
    <w:rsid w:val="00430695"/>
    <w:rsid w:val="004307CA"/>
    <w:rsid w:val="00430B1B"/>
    <w:rsid w:val="004313EC"/>
    <w:rsid w:val="00431598"/>
    <w:rsid w:val="00431D00"/>
    <w:rsid w:val="00431E8A"/>
    <w:rsid w:val="00432336"/>
    <w:rsid w:val="0043276D"/>
    <w:rsid w:val="00432CFA"/>
    <w:rsid w:val="00432DEB"/>
    <w:rsid w:val="00432F32"/>
    <w:rsid w:val="004337E1"/>
    <w:rsid w:val="00433A33"/>
    <w:rsid w:val="00433B23"/>
    <w:rsid w:val="00433B92"/>
    <w:rsid w:val="0043418C"/>
    <w:rsid w:val="00434B1F"/>
    <w:rsid w:val="00435144"/>
    <w:rsid w:val="004351CF"/>
    <w:rsid w:val="004352A6"/>
    <w:rsid w:val="004352AC"/>
    <w:rsid w:val="0043555C"/>
    <w:rsid w:val="0043559D"/>
    <w:rsid w:val="00435BF4"/>
    <w:rsid w:val="00435C1E"/>
    <w:rsid w:val="00435C20"/>
    <w:rsid w:val="00436214"/>
    <w:rsid w:val="00436472"/>
    <w:rsid w:val="00436681"/>
    <w:rsid w:val="00436709"/>
    <w:rsid w:val="00436820"/>
    <w:rsid w:val="00436E6F"/>
    <w:rsid w:val="00436EA2"/>
    <w:rsid w:val="00436FCC"/>
    <w:rsid w:val="004376BA"/>
    <w:rsid w:val="00437873"/>
    <w:rsid w:val="00437D03"/>
    <w:rsid w:val="00437ED0"/>
    <w:rsid w:val="00440142"/>
    <w:rsid w:val="00440904"/>
    <w:rsid w:val="00440D37"/>
    <w:rsid w:val="00440E3E"/>
    <w:rsid w:val="00440EC5"/>
    <w:rsid w:val="00440F6C"/>
    <w:rsid w:val="004411F5"/>
    <w:rsid w:val="0044186B"/>
    <w:rsid w:val="00441882"/>
    <w:rsid w:val="00441E48"/>
    <w:rsid w:val="00441F0A"/>
    <w:rsid w:val="004420F5"/>
    <w:rsid w:val="004428B5"/>
    <w:rsid w:val="004429E7"/>
    <w:rsid w:val="00442A48"/>
    <w:rsid w:val="00442CBD"/>
    <w:rsid w:val="00442DC8"/>
    <w:rsid w:val="0044300F"/>
    <w:rsid w:val="00443112"/>
    <w:rsid w:val="00443163"/>
    <w:rsid w:val="00443472"/>
    <w:rsid w:val="0044354E"/>
    <w:rsid w:val="004435DF"/>
    <w:rsid w:val="0044417B"/>
    <w:rsid w:val="00444372"/>
    <w:rsid w:val="00444666"/>
    <w:rsid w:val="00444889"/>
    <w:rsid w:val="004448BF"/>
    <w:rsid w:val="00444CBD"/>
    <w:rsid w:val="00444DC6"/>
    <w:rsid w:val="00445879"/>
    <w:rsid w:val="00445C48"/>
    <w:rsid w:val="00445E30"/>
    <w:rsid w:val="00445E4D"/>
    <w:rsid w:val="004461F1"/>
    <w:rsid w:val="00446639"/>
    <w:rsid w:val="00446728"/>
    <w:rsid w:val="00446751"/>
    <w:rsid w:val="004467F6"/>
    <w:rsid w:val="0044683C"/>
    <w:rsid w:val="00446DE2"/>
    <w:rsid w:val="004472EE"/>
    <w:rsid w:val="00447328"/>
    <w:rsid w:val="0044753D"/>
    <w:rsid w:val="004475B1"/>
    <w:rsid w:val="00447684"/>
    <w:rsid w:val="00447C80"/>
    <w:rsid w:val="00447D7C"/>
    <w:rsid w:val="00447FA0"/>
    <w:rsid w:val="0045004B"/>
    <w:rsid w:val="00450765"/>
    <w:rsid w:val="0045081E"/>
    <w:rsid w:val="00450DF9"/>
    <w:rsid w:val="00450E00"/>
    <w:rsid w:val="0045131D"/>
    <w:rsid w:val="00451621"/>
    <w:rsid w:val="00451AEA"/>
    <w:rsid w:val="00451B51"/>
    <w:rsid w:val="00451BA3"/>
    <w:rsid w:val="00451BE1"/>
    <w:rsid w:val="00452079"/>
    <w:rsid w:val="00452489"/>
    <w:rsid w:val="004529CF"/>
    <w:rsid w:val="00452FC8"/>
    <w:rsid w:val="00453070"/>
    <w:rsid w:val="004530C9"/>
    <w:rsid w:val="00453133"/>
    <w:rsid w:val="0045324D"/>
    <w:rsid w:val="00453307"/>
    <w:rsid w:val="004534B4"/>
    <w:rsid w:val="00454064"/>
    <w:rsid w:val="004540F3"/>
    <w:rsid w:val="00454292"/>
    <w:rsid w:val="004544B4"/>
    <w:rsid w:val="00454671"/>
    <w:rsid w:val="00454795"/>
    <w:rsid w:val="00454965"/>
    <w:rsid w:val="00454B47"/>
    <w:rsid w:val="00454B99"/>
    <w:rsid w:val="00454D0F"/>
    <w:rsid w:val="00454EB7"/>
    <w:rsid w:val="00454F21"/>
    <w:rsid w:val="00455047"/>
    <w:rsid w:val="00455413"/>
    <w:rsid w:val="004556B0"/>
    <w:rsid w:val="004557DA"/>
    <w:rsid w:val="004559CF"/>
    <w:rsid w:val="00455BF2"/>
    <w:rsid w:val="00455E98"/>
    <w:rsid w:val="00456565"/>
    <w:rsid w:val="00456627"/>
    <w:rsid w:val="00456630"/>
    <w:rsid w:val="00456AD3"/>
    <w:rsid w:val="00456B84"/>
    <w:rsid w:val="00456C11"/>
    <w:rsid w:val="00456E94"/>
    <w:rsid w:val="00457090"/>
    <w:rsid w:val="00457095"/>
    <w:rsid w:val="00457214"/>
    <w:rsid w:val="0045736C"/>
    <w:rsid w:val="004576FE"/>
    <w:rsid w:val="004579DF"/>
    <w:rsid w:val="00457CB1"/>
    <w:rsid w:val="00460021"/>
    <w:rsid w:val="0046049A"/>
    <w:rsid w:val="00460838"/>
    <w:rsid w:val="00460A16"/>
    <w:rsid w:val="00460B3D"/>
    <w:rsid w:val="00460C6A"/>
    <w:rsid w:val="00460F57"/>
    <w:rsid w:val="0046128D"/>
    <w:rsid w:val="004614C9"/>
    <w:rsid w:val="00461521"/>
    <w:rsid w:val="004616FB"/>
    <w:rsid w:val="00461983"/>
    <w:rsid w:val="00461A59"/>
    <w:rsid w:val="0046208B"/>
    <w:rsid w:val="0046217D"/>
    <w:rsid w:val="004621D1"/>
    <w:rsid w:val="00462223"/>
    <w:rsid w:val="00462316"/>
    <w:rsid w:val="004624FD"/>
    <w:rsid w:val="0046264B"/>
    <w:rsid w:val="004626BF"/>
    <w:rsid w:val="004626F1"/>
    <w:rsid w:val="00462750"/>
    <w:rsid w:val="00462A13"/>
    <w:rsid w:val="00462A94"/>
    <w:rsid w:val="00463937"/>
    <w:rsid w:val="00463A65"/>
    <w:rsid w:val="004647B0"/>
    <w:rsid w:val="00464A32"/>
    <w:rsid w:val="00464AB3"/>
    <w:rsid w:val="00464BCF"/>
    <w:rsid w:val="004653AD"/>
    <w:rsid w:val="00465459"/>
    <w:rsid w:val="004655D7"/>
    <w:rsid w:val="0046561A"/>
    <w:rsid w:val="00465752"/>
    <w:rsid w:val="00465867"/>
    <w:rsid w:val="00465B18"/>
    <w:rsid w:val="00465D44"/>
    <w:rsid w:val="00465D5E"/>
    <w:rsid w:val="00466588"/>
    <w:rsid w:val="004666F4"/>
    <w:rsid w:val="004666FA"/>
    <w:rsid w:val="0046686E"/>
    <w:rsid w:val="00466872"/>
    <w:rsid w:val="00466E27"/>
    <w:rsid w:val="00466F7F"/>
    <w:rsid w:val="00466FF1"/>
    <w:rsid w:val="004673E0"/>
    <w:rsid w:val="00467943"/>
    <w:rsid w:val="00467948"/>
    <w:rsid w:val="00467968"/>
    <w:rsid w:val="00467FA2"/>
    <w:rsid w:val="00467FA9"/>
    <w:rsid w:val="00470035"/>
    <w:rsid w:val="00470154"/>
    <w:rsid w:val="0047064E"/>
    <w:rsid w:val="0047088D"/>
    <w:rsid w:val="00470D4E"/>
    <w:rsid w:val="0047104D"/>
    <w:rsid w:val="00471ADF"/>
    <w:rsid w:val="00471CB4"/>
    <w:rsid w:val="00471CB5"/>
    <w:rsid w:val="00471D84"/>
    <w:rsid w:val="00471E8D"/>
    <w:rsid w:val="00472159"/>
    <w:rsid w:val="004724D1"/>
    <w:rsid w:val="00472822"/>
    <w:rsid w:val="0047287A"/>
    <w:rsid w:val="00472BFF"/>
    <w:rsid w:val="00472F51"/>
    <w:rsid w:val="00472F62"/>
    <w:rsid w:val="00473251"/>
    <w:rsid w:val="004735BD"/>
    <w:rsid w:val="00473A72"/>
    <w:rsid w:val="00473E6B"/>
    <w:rsid w:val="0047453D"/>
    <w:rsid w:val="00474563"/>
    <w:rsid w:val="004745CA"/>
    <w:rsid w:val="0047460D"/>
    <w:rsid w:val="00474786"/>
    <w:rsid w:val="00474D58"/>
    <w:rsid w:val="00474EB1"/>
    <w:rsid w:val="00474EDB"/>
    <w:rsid w:val="00474FB1"/>
    <w:rsid w:val="004753B5"/>
    <w:rsid w:val="00475688"/>
    <w:rsid w:val="004756E6"/>
    <w:rsid w:val="00476218"/>
    <w:rsid w:val="0047673C"/>
    <w:rsid w:val="00476781"/>
    <w:rsid w:val="00476A14"/>
    <w:rsid w:val="00476DD8"/>
    <w:rsid w:val="0047715D"/>
    <w:rsid w:val="004773A1"/>
    <w:rsid w:val="0047780F"/>
    <w:rsid w:val="00477E44"/>
    <w:rsid w:val="00477E85"/>
    <w:rsid w:val="00477F52"/>
    <w:rsid w:val="004800C1"/>
    <w:rsid w:val="0048011C"/>
    <w:rsid w:val="004803A4"/>
    <w:rsid w:val="004804A1"/>
    <w:rsid w:val="00480737"/>
    <w:rsid w:val="00480840"/>
    <w:rsid w:val="004809E1"/>
    <w:rsid w:val="004811AD"/>
    <w:rsid w:val="00481696"/>
    <w:rsid w:val="00481771"/>
    <w:rsid w:val="00481874"/>
    <w:rsid w:val="00481ADC"/>
    <w:rsid w:val="004827C0"/>
    <w:rsid w:val="00482878"/>
    <w:rsid w:val="004828F6"/>
    <w:rsid w:val="00482A97"/>
    <w:rsid w:val="00482B0C"/>
    <w:rsid w:val="0048312D"/>
    <w:rsid w:val="004832F9"/>
    <w:rsid w:val="0048358F"/>
    <w:rsid w:val="004836CC"/>
    <w:rsid w:val="00483A88"/>
    <w:rsid w:val="00483B3A"/>
    <w:rsid w:val="00483D56"/>
    <w:rsid w:val="00483E5A"/>
    <w:rsid w:val="00484308"/>
    <w:rsid w:val="004844B3"/>
    <w:rsid w:val="004845A1"/>
    <w:rsid w:val="00484611"/>
    <w:rsid w:val="0048466A"/>
    <w:rsid w:val="00484793"/>
    <w:rsid w:val="0048479B"/>
    <w:rsid w:val="0048494E"/>
    <w:rsid w:val="004849F7"/>
    <w:rsid w:val="00484A21"/>
    <w:rsid w:val="00484C3E"/>
    <w:rsid w:val="00484C89"/>
    <w:rsid w:val="00484E3D"/>
    <w:rsid w:val="00484E43"/>
    <w:rsid w:val="00484E8C"/>
    <w:rsid w:val="004855B5"/>
    <w:rsid w:val="0048583B"/>
    <w:rsid w:val="00485B1A"/>
    <w:rsid w:val="00485C6C"/>
    <w:rsid w:val="0048645D"/>
    <w:rsid w:val="00486684"/>
    <w:rsid w:val="0048673A"/>
    <w:rsid w:val="00486989"/>
    <w:rsid w:val="00486D45"/>
    <w:rsid w:val="004871BD"/>
    <w:rsid w:val="00487833"/>
    <w:rsid w:val="00487BBE"/>
    <w:rsid w:val="00490162"/>
    <w:rsid w:val="00490331"/>
    <w:rsid w:val="00490497"/>
    <w:rsid w:val="0049061E"/>
    <w:rsid w:val="00490941"/>
    <w:rsid w:val="00490E2C"/>
    <w:rsid w:val="00491035"/>
    <w:rsid w:val="004912E1"/>
    <w:rsid w:val="004915F7"/>
    <w:rsid w:val="00491615"/>
    <w:rsid w:val="00491680"/>
    <w:rsid w:val="00491974"/>
    <w:rsid w:val="00491A45"/>
    <w:rsid w:val="00491D45"/>
    <w:rsid w:val="00491E98"/>
    <w:rsid w:val="0049209D"/>
    <w:rsid w:val="00492104"/>
    <w:rsid w:val="004922AC"/>
    <w:rsid w:val="004926D0"/>
    <w:rsid w:val="00492819"/>
    <w:rsid w:val="00492BE6"/>
    <w:rsid w:val="0049308C"/>
    <w:rsid w:val="0049312F"/>
    <w:rsid w:val="00493D67"/>
    <w:rsid w:val="00493DA6"/>
    <w:rsid w:val="00493E0A"/>
    <w:rsid w:val="004940CF"/>
    <w:rsid w:val="0049417D"/>
    <w:rsid w:val="00494254"/>
    <w:rsid w:val="00494C36"/>
    <w:rsid w:val="00494C9B"/>
    <w:rsid w:val="00494CFF"/>
    <w:rsid w:val="00494E49"/>
    <w:rsid w:val="00494FF7"/>
    <w:rsid w:val="00495155"/>
    <w:rsid w:val="0049526C"/>
    <w:rsid w:val="004954F5"/>
    <w:rsid w:val="004955DC"/>
    <w:rsid w:val="00495669"/>
    <w:rsid w:val="00495816"/>
    <w:rsid w:val="004959B0"/>
    <w:rsid w:val="00495B21"/>
    <w:rsid w:val="00495B38"/>
    <w:rsid w:val="00495C03"/>
    <w:rsid w:val="00495D59"/>
    <w:rsid w:val="004963EC"/>
    <w:rsid w:val="00496459"/>
    <w:rsid w:val="0049683F"/>
    <w:rsid w:val="00496871"/>
    <w:rsid w:val="00496D4E"/>
    <w:rsid w:val="00496EE6"/>
    <w:rsid w:val="00496FA5"/>
    <w:rsid w:val="00497269"/>
    <w:rsid w:val="004974E4"/>
    <w:rsid w:val="004978BD"/>
    <w:rsid w:val="004978F5"/>
    <w:rsid w:val="00497969"/>
    <w:rsid w:val="00497B0C"/>
    <w:rsid w:val="004A01AD"/>
    <w:rsid w:val="004A05C8"/>
    <w:rsid w:val="004A0618"/>
    <w:rsid w:val="004A08E5"/>
    <w:rsid w:val="004A09BD"/>
    <w:rsid w:val="004A0A79"/>
    <w:rsid w:val="004A0D23"/>
    <w:rsid w:val="004A0D96"/>
    <w:rsid w:val="004A0ECF"/>
    <w:rsid w:val="004A1493"/>
    <w:rsid w:val="004A1865"/>
    <w:rsid w:val="004A1901"/>
    <w:rsid w:val="004A1959"/>
    <w:rsid w:val="004A1981"/>
    <w:rsid w:val="004A1C3C"/>
    <w:rsid w:val="004A1E6D"/>
    <w:rsid w:val="004A1E99"/>
    <w:rsid w:val="004A226C"/>
    <w:rsid w:val="004A23C8"/>
    <w:rsid w:val="004A2649"/>
    <w:rsid w:val="004A2BF8"/>
    <w:rsid w:val="004A2E9F"/>
    <w:rsid w:val="004A3647"/>
    <w:rsid w:val="004A36CC"/>
    <w:rsid w:val="004A3830"/>
    <w:rsid w:val="004A3ABD"/>
    <w:rsid w:val="004A3B36"/>
    <w:rsid w:val="004A3C7D"/>
    <w:rsid w:val="004A3DBC"/>
    <w:rsid w:val="004A4054"/>
    <w:rsid w:val="004A4488"/>
    <w:rsid w:val="004A457E"/>
    <w:rsid w:val="004A45CE"/>
    <w:rsid w:val="004A4841"/>
    <w:rsid w:val="004A4CC6"/>
    <w:rsid w:val="004A5771"/>
    <w:rsid w:val="004A5E93"/>
    <w:rsid w:val="004A6465"/>
    <w:rsid w:val="004A649A"/>
    <w:rsid w:val="004A66CE"/>
    <w:rsid w:val="004A66EE"/>
    <w:rsid w:val="004A6C23"/>
    <w:rsid w:val="004A6EFB"/>
    <w:rsid w:val="004A6FFF"/>
    <w:rsid w:val="004A726B"/>
    <w:rsid w:val="004A7470"/>
    <w:rsid w:val="004A76C8"/>
    <w:rsid w:val="004A7D2F"/>
    <w:rsid w:val="004B00A8"/>
    <w:rsid w:val="004B01C0"/>
    <w:rsid w:val="004B05B0"/>
    <w:rsid w:val="004B089C"/>
    <w:rsid w:val="004B0977"/>
    <w:rsid w:val="004B09D1"/>
    <w:rsid w:val="004B0A93"/>
    <w:rsid w:val="004B10B5"/>
    <w:rsid w:val="004B13C1"/>
    <w:rsid w:val="004B1487"/>
    <w:rsid w:val="004B14E6"/>
    <w:rsid w:val="004B1779"/>
    <w:rsid w:val="004B1AD0"/>
    <w:rsid w:val="004B1F83"/>
    <w:rsid w:val="004B2433"/>
    <w:rsid w:val="004B35E0"/>
    <w:rsid w:val="004B37E7"/>
    <w:rsid w:val="004B39E8"/>
    <w:rsid w:val="004B3B1F"/>
    <w:rsid w:val="004B415B"/>
    <w:rsid w:val="004B437A"/>
    <w:rsid w:val="004B4610"/>
    <w:rsid w:val="004B47BB"/>
    <w:rsid w:val="004B4AC0"/>
    <w:rsid w:val="004B4D88"/>
    <w:rsid w:val="004B4EFF"/>
    <w:rsid w:val="004B5237"/>
    <w:rsid w:val="004B5668"/>
    <w:rsid w:val="004B566C"/>
    <w:rsid w:val="004B5EE8"/>
    <w:rsid w:val="004B65FB"/>
    <w:rsid w:val="004B6C6D"/>
    <w:rsid w:val="004B6CEE"/>
    <w:rsid w:val="004B6CFA"/>
    <w:rsid w:val="004B6F01"/>
    <w:rsid w:val="004B73C1"/>
    <w:rsid w:val="004B7520"/>
    <w:rsid w:val="004B7590"/>
    <w:rsid w:val="004B7A76"/>
    <w:rsid w:val="004B7A95"/>
    <w:rsid w:val="004B7AF0"/>
    <w:rsid w:val="004B7E07"/>
    <w:rsid w:val="004B7EB2"/>
    <w:rsid w:val="004C0074"/>
    <w:rsid w:val="004C00B6"/>
    <w:rsid w:val="004C0A5A"/>
    <w:rsid w:val="004C0B14"/>
    <w:rsid w:val="004C0B91"/>
    <w:rsid w:val="004C0FB5"/>
    <w:rsid w:val="004C11B5"/>
    <w:rsid w:val="004C12CC"/>
    <w:rsid w:val="004C12CF"/>
    <w:rsid w:val="004C1BF0"/>
    <w:rsid w:val="004C1DD2"/>
    <w:rsid w:val="004C24D2"/>
    <w:rsid w:val="004C24E1"/>
    <w:rsid w:val="004C28A9"/>
    <w:rsid w:val="004C29A5"/>
    <w:rsid w:val="004C2A09"/>
    <w:rsid w:val="004C2B97"/>
    <w:rsid w:val="004C2CAF"/>
    <w:rsid w:val="004C2FF5"/>
    <w:rsid w:val="004C35E0"/>
    <w:rsid w:val="004C3804"/>
    <w:rsid w:val="004C3A68"/>
    <w:rsid w:val="004C3E6A"/>
    <w:rsid w:val="004C4172"/>
    <w:rsid w:val="004C4793"/>
    <w:rsid w:val="004C497A"/>
    <w:rsid w:val="004C4D74"/>
    <w:rsid w:val="004C4E48"/>
    <w:rsid w:val="004C5298"/>
    <w:rsid w:val="004C5334"/>
    <w:rsid w:val="004C53DB"/>
    <w:rsid w:val="004C573F"/>
    <w:rsid w:val="004C5967"/>
    <w:rsid w:val="004C5AB2"/>
    <w:rsid w:val="004C5EB7"/>
    <w:rsid w:val="004C66C1"/>
    <w:rsid w:val="004C6B92"/>
    <w:rsid w:val="004C6C41"/>
    <w:rsid w:val="004C6D98"/>
    <w:rsid w:val="004C6F6D"/>
    <w:rsid w:val="004C734E"/>
    <w:rsid w:val="004C7413"/>
    <w:rsid w:val="004C742E"/>
    <w:rsid w:val="004C7442"/>
    <w:rsid w:val="004C774F"/>
    <w:rsid w:val="004D01B1"/>
    <w:rsid w:val="004D01E5"/>
    <w:rsid w:val="004D03F6"/>
    <w:rsid w:val="004D04FD"/>
    <w:rsid w:val="004D0749"/>
    <w:rsid w:val="004D074A"/>
    <w:rsid w:val="004D0A9B"/>
    <w:rsid w:val="004D0AFE"/>
    <w:rsid w:val="004D0B8D"/>
    <w:rsid w:val="004D0BCB"/>
    <w:rsid w:val="004D0D3C"/>
    <w:rsid w:val="004D0FE5"/>
    <w:rsid w:val="004D1718"/>
    <w:rsid w:val="004D1A98"/>
    <w:rsid w:val="004D1BA9"/>
    <w:rsid w:val="004D1BBC"/>
    <w:rsid w:val="004D20CA"/>
    <w:rsid w:val="004D21CE"/>
    <w:rsid w:val="004D22B8"/>
    <w:rsid w:val="004D22E6"/>
    <w:rsid w:val="004D238A"/>
    <w:rsid w:val="004D2407"/>
    <w:rsid w:val="004D287A"/>
    <w:rsid w:val="004D2C5F"/>
    <w:rsid w:val="004D2FFB"/>
    <w:rsid w:val="004D31AD"/>
    <w:rsid w:val="004D3457"/>
    <w:rsid w:val="004D3A10"/>
    <w:rsid w:val="004D3B9F"/>
    <w:rsid w:val="004D4393"/>
    <w:rsid w:val="004D449D"/>
    <w:rsid w:val="004D4789"/>
    <w:rsid w:val="004D4C7F"/>
    <w:rsid w:val="004D4E1B"/>
    <w:rsid w:val="004D4FC3"/>
    <w:rsid w:val="004D540F"/>
    <w:rsid w:val="004D55CE"/>
    <w:rsid w:val="004D5643"/>
    <w:rsid w:val="004D582B"/>
    <w:rsid w:val="004D5C4F"/>
    <w:rsid w:val="004D5CE1"/>
    <w:rsid w:val="004D5FEB"/>
    <w:rsid w:val="004D60E4"/>
    <w:rsid w:val="004D6329"/>
    <w:rsid w:val="004D69D9"/>
    <w:rsid w:val="004D6D60"/>
    <w:rsid w:val="004D7027"/>
    <w:rsid w:val="004D70E7"/>
    <w:rsid w:val="004D7215"/>
    <w:rsid w:val="004D733A"/>
    <w:rsid w:val="004D734E"/>
    <w:rsid w:val="004D7A15"/>
    <w:rsid w:val="004D7E94"/>
    <w:rsid w:val="004E0155"/>
    <w:rsid w:val="004E065D"/>
    <w:rsid w:val="004E0C48"/>
    <w:rsid w:val="004E0D56"/>
    <w:rsid w:val="004E0F32"/>
    <w:rsid w:val="004E0FCB"/>
    <w:rsid w:val="004E10FF"/>
    <w:rsid w:val="004E13BC"/>
    <w:rsid w:val="004E14E9"/>
    <w:rsid w:val="004E158E"/>
    <w:rsid w:val="004E17AB"/>
    <w:rsid w:val="004E1FD6"/>
    <w:rsid w:val="004E2108"/>
    <w:rsid w:val="004E23B3"/>
    <w:rsid w:val="004E23D3"/>
    <w:rsid w:val="004E25E9"/>
    <w:rsid w:val="004E2C09"/>
    <w:rsid w:val="004E2E10"/>
    <w:rsid w:val="004E3014"/>
    <w:rsid w:val="004E32D0"/>
    <w:rsid w:val="004E3529"/>
    <w:rsid w:val="004E395D"/>
    <w:rsid w:val="004E3CEF"/>
    <w:rsid w:val="004E3E63"/>
    <w:rsid w:val="004E4056"/>
    <w:rsid w:val="004E41B3"/>
    <w:rsid w:val="004E41BE"/>
    <w:rsid w:val="004E4239"/>
    <w:rsid w:val="004E4250"/>
    <w:rsid w:val="004E4A7B"/>
    <w:rsid w:val="004E4CA0"/>
    <w:rsid w:val="004E4E10"/>
    <w:rsid w:val="004E5379"/>
    <w:rsid w:val="004E5385"/>
    <w:rsid w:val="004E5412"/>
    <w:rsid w:val="004E5537"/>
    <w:rsid w:val="004E576C"/>
    <w:rsid w:val="004E5872"/>
    <w:rsid w:val="004E5CBC"/>
    <w:rsid w:val="004E6052"/>
    <w:rsid w:val="004E6263"/>
    <w:rsid w:val="004E6328"/>
    <w:rsid w:val="004E688E"/>
    <w:rsid w:val="004E6BD5"/>
    <w:rsid w:val="004E70E4"/>
    <w:rsid w:val="004E725E"/>
    <w:rsid w:val="004E7497"/>
    <w:rsid w:val="004E7F25"/>
    <w:rsid w:val="004F01CB"/>
    <w:rsid w:val="004F0222"/>
    <w:rsid w:val="004F0A2E"/>
    <w:rsid w:val="004F0C0E"/>
    <w:rsid w:val="004F0D0F"/>
    <w:rsid w:val="004F0FA0"/>
    <w:rsid w:val="004F1247"/>
    <w:rsid w:val="004F124F"/>
    <w:rsid w:val="004F1B6F"/>
    <w:rsid w:val="004F1DC1"/>
    <w:rsid w:val="004F1E34"/>
    <w:rsid w:val="004F22E8"/>
    <w:rsid w:val="004F2412"/>
    <w:rsid w:val="004F24C4"/>
    <w:rsid w:val="004F2668"/>
    <w:rsid w:val="004F28ED"/>
    <w:rsid w:val="004F3265"/>
    <w:rsid w:val="004F359B"/>
    <w:rsid w:val="004F366B"/>
    <w:rsid w:val="004F3AF8"/>
    <w:rsid w:val="004F3DB9"/>
    <w:rsid w:val="004F41FD"/>
    <w:rsid w:val="004F4539"/>
    <w:rsid w:val="004F4902"/>
    <w:rsid w:val="004F4AFF"/>
    <w:rsid w:val="004F4B56"/>
    <w:rsid w:val="004F4DD4"/>
    <w:rsid w:val="004F5028"/>
    <w:rsid w:val="004F502D"/>
    <w:rsid w:val="004F53A1"/>
    <w:rsid w:val="004F57EB"/>
    <w:rsid w:val="004F5822"/>
    <w:rsid w:val="004F5961"/>
    <w:rsid w:val="004F59E9"/>
    <w:rsid w:val="004F5B49"/>
    <w:rsid w:val="004F5BA8"/>
    <w:rsid w:val="004F617C"/>
    <w:rsid w:val="004F63A4"/>
    <w:rsid w:val="004F66AD"/>
    <w:rsid w:val="004F67A3"/>
    <w:rsid w:val="004F69C2"/>
    <w:rsid w:val="004F6A54"/>
    <w:rsid w:val="004F6D5B"/>
    <w:rsid w:val="004F6FC7"/>
    <w:rsid w:val="004F72C0"/>
    <w:rsid w:val="004F7798"/>
    <w:rsid w:val="004F7804"/>
    <w:rsid w:val="004F7BC1"/>
    <w:rsid w:val="004F7C78"/>
    <w:rsid w:val="004F7D77"/>
    <w:rsid w:val="004F7E79"/>
    <w:rsid w:val="0050005D"/>
    <w:rsid w:val="00500164"/>
    <w:rsid w:val="005001A0"/>
    <w:rsid w:val="005006F7"/>
    <w:rsid w:val="005010F2"/>
    <w:rsid w:val="0050145E"/>
    <w:rsid w:val="0050160D"/>
    <w:rsid w:val="00501D44"/>
    <w:rsid w:val="00501FDD"/>
    <w:rsid w:val="00502201"/>
    <w:rsid w:val="00502279"/>
    <w:rsid w:val="00502794"/>
    <w:rsid w:val="005027D9"/>
    <w:rsid w:val="00502A2B"/>
    <w:rsid w:val="00502F40"/>
    <w:rsid w:val="0050326F"/>
    <w:rsid w:val="0050349A"/>
    <w:rsid w:val="005042D6"/>
    <w:rsid w:val="0050477E"/>
    <w:rsid w:val="00504919"/>
    <w:rsid w:val="0050491C"/>
    <w:rsid w:val="00504D59"/>
    <w:rsid w:val="00504DF1"/>
    <w:rsid w:val="00504E3A"/>
    <w:rsid w:val="005051F3"/>
    <w:rsid w:val="0050528F"/>
    <w:rsid w:val="005052C1"/>
    <w:rsid w:val="00505F80"/>
    <w:rsid w:val="00506486"/>
    <w:rsid w:val="00506523"/>
    <w:rsid w:val="00506558"/>
    <w:rsid w:val="0050665D"/>
    <w:rsid w:val="00506BF4"/>
    <w:rsid w:val="00506F00"/>
    <w:rsid w:val="00507489"/>
    <w:rsid w:val="00507723"/>
    <w:rsid w:val="00507775"/>
    <w:rsid w:val="00507956"/>
    <w:rsid w:val="00507C74"/>
    <w:rsid w:val="00507CA5"/>
    <w:rsid w:val="005103EF"/>
    <w:rsid w:val="0051058B"/>
    <w:rsid w:val="0051072C"/>
    <w:rsid w:val="00510921"/>
    <w:rsid w:val="00510EBF"/>
    <w:rsid w:val="00511226"/>
    <w:rsid w:val="0051156B"/>
    <w:rsid w:val="005118F5"/>
    <w:rsid w:val="005119CA"/>
    <w:rsid w:val="00511B98"/>
    <w:rsid w:val="00511BD8"/>
    <w:rsid w:val="00511D60"/>
    <w:rsid w:val="00511EB0"/>
    <w:rsid w:val="00511F2C"/>
    <w:rsid w:val="005121A1"/>
    <w:rsid w:val="0051261E"/>
    <w:rsid w:val="0051290C"/>
    <w:rsid w:val="005129FC"/>
    <w:rsid w:val="00512F3D"/>
    <w:rsid w:val="00513122"/>
    <w:rsid w:val="0051323C"/>
    <w:rsid w:val="00513245"/>
    <w:rsid w:val="00513459"/>
    <w:rsid w:val="005137C5"/>
    <w:rsid w:val="00513CD1"/>
    <w:rsid w:val="00513F16"/>
    <w:rsid w:val="005140D4"/>
    <w:rsid w:val="00514187"/>
    <w:rsid w:val="005142B4"/>
    <w:rsid w:val="00514398"/>
    <w:rsid w:val="005144E9"/>
    <w:rsid w:val="00514944"/>
    <w:rsid w:val="00514CF6"/>
    <w:rsid w:val="00514D9E"/>
    <w:rsid w:val="00514F0B"/>
    <w:rsid w:val="005156A2"/>
    <w:rsid w:val="0051587C"/>
    <w:rsid w:val="0051594F"/>
    <w:rsid w:val="00515B9E"/>
    <w:rsid w:val="00515C82"/>
    <w:rsid w:val="00515E3E"/>
    <w:rsid w:val="00516167"/>
    <w:rsid w:val="00516236"/>
    <w:rsid w:val="005167D5"/>
    <w:rsid w:val="00516AC0"/>
    <w:rsid w:val="00517001"/>
    <w:rsid w:val="00517054"/>
    <w:rsid w:val="005174ED"/>
    <w:rsid w:val="00517D9E"/>
    <w:rsid w:val="00520118"/>
    <w:rsid w:val="00520173"/>
    <w:rsid w:val="00520BAC"/>
    <w:rsid w:val="00520C67"/>
    <w:rsid w:val="00520D18"/>
    <w:rsid w:val="00521721"/>
    <w:rsid w:val="0052172C"/>
    <w:rsid w:val="00521BA5"/>
    <w:rsid w:val="0052214A"/>
    <w:rsid w:val="005222EB"/>
    <w:rsid w:val="0052239E"/>
    <w:rsid w:val="005224AC"/>
    <w:rsid w:val="005224C8"/>
    <w:rsid w:val="0052262D"/>
    <w:rsid w:val="00522747"/>
    <w:rsid w:val="00522883"/>
    <w:rsid w:val="00522A9E"/>
    <w:rsid w:val="00522BA3"/>
    <w:rsid w:val="00522CF6"/>
    <w:rsid w:val="0052303D"/>
    <w:rsid w:val="00523462"/>
    <w:rsid w:val="00523613"/>
    <w:rsid w:val="005239D8"/>
    <w:rsid w:val="00523AE0"/>
    <w:rsid w:val="005240B9"/>
    <w:rsid w:val="00524498"/>
    <w:rsid w:val="00524550"/>
    <w:rsid w:val="005248F9"/>
    <w:rsid w:val="00525098"/>
    <w:rsid w:val="0052518E"/>
    <w:rsid w:val="005256DC"/>
    <w:rsid w:val="00525707"/>
    <w:rsid w:val="005259DF"/>
    <w:rsid w:val="005259E4"/>
    <w:rsid w:val="00525A46"/>
    <w:rsid w:val="00525BC1"/>
    <w:rsid w:val="00525C61"/>
    <w:rsid w:val="00525C81"/>
    <w:rsid w:val="00525CC8"/>
    <w:rsid w:val="005263EF"/>
    <w:rsid w:val="0052645E"/>
    <w:rsid w:val="0052684D"/>
    <w:rsid w:val="00526BE5"/>
    <w:rsid w:val="00526F3D"/>
    <w:rsid w:val="00526F4B"/>
    <w:rsid w:val="00527150"/>
    <w:rsid w:val="00527308"/>
    <w:rsid w:val="00527636"/>
    <w:rsid w:val="005300CA"/>
    <w:rsid w:val="005307EE"/>
    <w:rsid w:val="005308EB"/>
    <w:rsid w:val="00530A6C"/>
    <w:rsid w:val="00530CA1"/>
    <w:rsid w:val="00530F8F"/>
    <w:rsid w:val="005313B6"/>
    <w:rsid w:val="005314ED"/>
    <w:rsid w:val="005316FE"/>
    <w:rsid w:val="005319AE"/>
    <w:rsid w:val="00531B55"/>
    <w:rsid w:val="00531F1A"/>
    <w:rsid w:val="0053226E"/>
    <w:rsid w:val="0053258E"/>
    <w:rsid w:val="005327CB"/>
    <w:rsid w:val="00532A1C"/>
    <w:rsid w:val="005330FE"/>
    <w:rsid w:val="005335C3"/>
    <w:rsid w:val="00533837"/>
    <w:rsid w:val="005338C0"/>
    <w:rsid w:val="00533CBA"/>
    <w:rsid w:val="00533F14"/>
    <w:rsid w:val="00533F38"/>
    <w:rsid w:val="00533FA0"/>
    <w:rsid w:val="0053402A"/>
    <w:rsid w:val="00534102"/>
    <w:rsid w:val="00534176"/>
    <w:rsid w:val="005344C7"/>
    <w:rsid w:val="005347CB"/>
    <w:rsid w:val="00534899"/>
    <w:rsid w:val="0053490B"/>
    <w:rsid w:val="00534AD6"/>
    <w:rsid w:val="00534CB7"/>
    <w:rsid w:val="00534DC5"/>
    <w:rsid w:val="00534E79"/>
    <w:rsid w:val="00534F01"/>
    <w:rsid w:val="005353A9"/>
    <w:rsid w:val="00535416"/>
    <w:rsid w:val="00535AD7"/>
    <w:rsid w:val="00535DD5"/>
    <w:rsid w:val="00535FFC"/>
    <w:rsid w:val="00536013"/>
    <w:rsid w:val="00536276"/>
    <w:rsid w:val="0053694C"/>
    <w:rsid w:val="00536CC6"/>
    <w:rsid w:val="00536FAD"/>
    <w:rsid w:val="00537126"/>
    <w:rsid w:val="005371BC"/>
    <w:rsid w:val="005371EA"/>
    <w:rsid w:val="00537256"/>
    <w:rsid w:val="00537259"/>
    <w:rsid w:val="005372F3"/>
    <w:rsid w:val="0053747B"/>
    <w:rsid w:val="00537561"/>
    <w:rsid w:val="005375D1"/>
    <w:rsid w:val="005377D6"/>
    <w:rsid w:val="005377FB"/>
    <w:rsid w:val="005378C1"/>
    <w:rsid w:val="00537A7D"/>
    <w:rsid w:val="00537DA2"/>
    <w:rsid w:val="00537E4B"/>
    <w:rsid w:val="00540094"/>
    <w:rsid w:val="00540489"/>
    <w:rsid w:val="00540568"/>
    <w:rsid w:val="00540653"/>
    <w:rsid w:val="00540BAF"/>
    <w:rsid w:val="00540F7A"/>
    <w:rsid w:val="00541417"/>
    <w:rsid w:val="005415B1"/>
    <w:rsid w:val="00541874"/>
    <w:rsid w:val="005418FC"/>
    <w:rsid w:val="00541B71"/>
    <w:rsid w:val="00541B77"/>
    <w:rsid w:val="00541CC4"/>
    <w:rsid w:val="005420F3"/>
    <w:rsid w:val="005424AF"/>
    <w:rsid w:val="005425C9"/>
    <w:rsid w:val="00542804"/>
    <w:rsid w:val="00542CF7"/>
    <w:rsid w:val="00542DA2"/>
    <w:rsid w:val="00542EFD"/>
    <w:rsid w:val="0054318A"/>
    <w:rsid w:val="005431BD"/>
    <w:rsid w:val="0054320A"/>
    <w:rsid w:val="0054331E"/>
    <w:rsid w:val="00543340"/>
    <w:rsid w:val="00543362"/>
    <w:rsid w:val="005434EC"/>
    <w:rsid w:val="005437E1"/>
    <w:rsid w:val="005438FA"/>
    <w:rsid w:val="00543A52"/>
    <w:rsid w:val="005441CB"/>
    <w:rsid w:val="005446B3"/>
    <w:rsid w:val="00544A4D"/>
    <w:rsid w:val="00544BA8"/>
    <w:rsid w:val="00544D0F"/>
    <w:rsid w:val="00544D20"/>
    <w:rsid w:val="00545330"/>
    <w:rsid w:val="00545555"/>
    <w:rsid w:val="00545670"/>
    <w:rsid w:val="00545BA4"/>
    <w:rsid w:val="00545E27"/>
    <w:rsid w:val="00545E9E"/>
    <w:rsid w:val="00545EC6"/>
    <w:rsid w:val="00546137"/>
    <w:rsid w:val="005462B2"/>
    <w:rsid w:val="00546645"/>
    <w:rsid w:val="00546742"/>
    <w:rsid w:val="0054691F"/>
    <w:rsid w:val="00546938"/>
    <w:rsid w:val="00546AF8"/>
    <w:rsid w:val="005471CA"/>
    <w:rsid w:val="00547220"/>
    <w:rsid w:val="0054767A"/>
    <w:rsid w:val="005479A5"/>
    <w:rsid w:val="00547AAC"/>
    <w:rsid w:val="00547BD0"/>
    <w:rsid w:val="00547FA5"/>
    <w:rsid w:val="00550278"/>
    <w:rsid w:val="0055028C"/>
    <w:rsid w:val="00550356"/>
    <w:rsid w:val="00550831"/>
    <w:rsid w:val="00550BBE"/>
    <w:rsid w:val="00550F87"/>
    <w:rsid w:val="005511A0"/>
    <w:rsid w:val="0055120F"/>
    <w:rsid w:val="00551649"/>
    <w:rsid w:val="0055174D"/>
    <w:rsid w:val="00551947"/>
    <w:rsid w:val="00552254"/>
    <w:rsid w:val="00552374"/>
    <w:rsid w:val="00552672"/>
    <w:rsid w:val="005527ED"/>
    <w:rsid w:val="00552966"/>
    <w:rsid w:val="00552DB6"/>
    <w:rsid w:val="0055396B"/>
    <w:rsid w:val="00553BAF"/>
    <w:rsid w:val="00553CAA"/>
    <w:rsid w:val="00553DB2"/>
    <w:rsid w:val="00553E3D"/>
    <w:rsid w:val="0055400C"/>
    <w:rsid w:val="00554010"/>
    <w:rsid w:val="00554348"/>
    <w:rsid w:val="005543A1"/>
    <w:rsid w:val="00554453"/>
    <w:rsid w:val="0055447B"/>
    <w:rsid w:val="00554ADA"/>
    <w:rsid w:val="00554AE3"/>
    <w:rsid w:val="00554FB3"/>
    <w:rsid w:val="0055517F"/>
    <w:rsid w:val="005556B2"/>
    <w:rsid w:val="005556D3"/>
    <w:rsid w:val="005559CA"/>
    <w:rsid w:val="00555D2D"/>
    <w:rsid w:val="00556185"/>
    <w:rsid w:val="00556215"/>
    <w:rsid w:val="00556701"/>
    <w:rsid w:val="0055713A"/>
    <w:rsid w:val="0055798A"/>
    <w:rsid w:val="00557B48"/>
    <w:rsid w:val="00557C3E"/>
    <w:rsid w:val="00557C44"/>
    <w:rsid w:val="00557E04"/>
    <w:rsid w:val="00557ED3"/>
    <w:rsid w:val="00557FF6"/>
    <w:rsid w:val="0056008E"/>
    <w:rsid w:val="00560576"/>
    <w:rsid w:val="00560733"/>
    <w:rsid w:val="005609CD"/>
    <w:rsid w:val="00560ACD"/>
    <w:rsid w:val="00560D1B"/>
    <w:rsid w:val="00560E0F"/>
    <w:rsid w:val="005611F7"/>
    <w:rsid w:val="0056154B"/>
    <w:rsid w:val="00561570"/>
    <w:rsid w:val="005618A6"/>
    <w:rsid w:val="0056191F"/>
    <w:rsid w:val="00561A1E"/>
    <w:rsid w:val="00561F3B"/>
    <w:rsid w:val="005628B7"/>
    <w:rsid w:val="005628B8"/>
    <w:rsid w:val="00562D74"/>
    <w:rsid w:val="00562FBF"/>
    <w:rsid w:val="00562FF4"/>
    <w:rsid w:val="00563161"/>
    <w:rsid w:val="0056324B"/>
    <w:rsid w:val="0056348C"/>
    <w:rsid w:val="0056390D"/>
    <w:rsid w:val="00563A60"/>
    <w:rsid w:val="00563C1A"/>
    <w:rsid w:val="00563EAA"/>
    <w:rsid w:val="00563F0F"/>
    <w:rsid w:val="00564683"/>
    <w:rsid w:val="0056493B"/>
    <w:rsid w:val="005649A4"/>
    <w:rsid w:val="00564C65"/>
    <w:rsid w:val="00564E95"/>
    <w:rsid w:val="00564ED8"/>
    <w:rsid w:val="005650C9"/>
    <w:rsid w:val="00565111"/>
    <w:rsid w:val="0056514E"/>
    <w:rsid w:val="00565A95"/>
    <w:rsid w:val="00565CDB"/>
    <w:rsid w:val="00565D2C"/>
    <w:rsid w:val="00565E6C"/>
    <w:rsid w:val="00565F21"/>
    <w:rsid w:val="0056630B"/>
    <w:rsid w:val="00566434"/>
    <w:rsid w:val="005665BD"/>
    <w:rsid w:val="00566A8E"/>
    <w:rsid w:val="00566F36"/>
    <w:rsid w:val="005674FB"/>
    <w:rsid w:val="005679E5"/>
    <w:rsid w:val="00567A04"/>
    <w:rsid w:val="00567AAC"/>
    <w:rsid w:val="00567C00"/>
    <w:rsid w:val="00567ECD"/>
    <w:rsid w:val="00567F8C"/>
    <w:rsid w:val="005702D0"/>
    <w:rsid w:val="00570711"/>
    <w:rsid w:val="00570728"/>
    <w:rsid w:val="00570824"/>
    <w:rsid w:val="005709ED"/>
    <w:rsid w:val="00570AA9"/>
    <w:rsid w:val="00570AED"/>
    <w:rsid w:val="00570C4A"/>
    <w:rsid w:val="00570DE1"/>
    <w:rsid w:val="00571228"/>
    <w:rsid w:val="0057143F"/>
    <w:rsid w:val="0057174C"/>
    <w:rsid w:val="00571860"/>
    <w:rsid w:val="00571BDB"/>
    <w:rsid w:val="00571C27"/>
    <w:rsid w:val="00571D25"/>
    <w:rsid w:val="00571D29"/>
    <w:rsid w:val="00571E74"/>
    <w:rsid w:val="005722E0"/>
    <w:rsid w:val="0057257F"/>
    <w:rsid w:val="0057258F"/>
    <w:rsid w:val="0057260D"/>
    <w:rsid w:val="0057270C"/>
    <w:rsid w:val="0057279B"/>
    <w:rsid w:val="0057290C"/>
    <w:rsid w:val="00572A11"/>
    <w:rsid w:val="00572BDD"/>
    <w:rsid w:val="00572CF6"/>
    <w:rsid w:val="00572E8E"/>
    <w:rsid w:val="005732E0"/>
    <w:rsid w:val="005734F0"/>
    <w:rsid w:val="00573663"/>
    <w:rsid w:val="00573744"/>
    <w:rsid w:val="00573D64"/>
    <w:rsid w:val="00573DAF"/>
    <w:rsid w:val="00573E38"/>
    <w:rsid w:val="005741BF"/>
    <w:rsid w:val="00574301"/>
    <w:rsid w:val="0057440E"/>
    <w:rsid w:val="00574683"/>
    <w:rsid w:val="00574913"/>
    <w:rsid w:val="00574960"/>
    <w:rsid w:val="00574F83"/>
    <w:rsid w:val="005753B9"/>
    <w:rsid w:val="00575786"/>
    <w:rsid w:val="00575A18"/>
    <w:rsid w:val="00575A63"/>
    <w:rsid w:val="00575F0E"/>
    <w:rsid w:val="00575FCA"/>
    <w:rsid w:val="005761AA"/>
    <w:rsid w:val="00576490"/>
    <w:rsid w:val="005764DD"/>
    <w:rsid w:val="00576520"/>
    <w:rsid w:val="00576560"/>
    <w:rsid w:val="0057689A"/>
    <w:rsid w:val="00576A28"/>
    <w:rsid w:val="00576B49"/>
    <w:rsid w:val="00577180"/>
    <w:rsid w:val="0057721A"/>
    <w:rsid w:val="00577586"/>
    <w:rsid w:val="00577671"/>
    <w:rsid w:val="00577AFA"/>
    <w:rsid w:val="00577F51"/>
    <w:rsid w:val="00577FEA"/>
    <w:rsid w:val="00580259"/>
    <w:rsid w:val="005805E4"/>
    <w:rsid w:val="00580675"/>
    <w:rsid w:val="00580695"/>
    <w:rsid w:val="005809D9"/>
    <w:rsid w:val="00580A51"/>
    <w:rsid w:val="00580A6B"/>
    <w:rsid w:val="00580BAD"/>
    <w:rsid w:val="00580FE7"/>
    <w:rsid w:val="005812F6"/>
    <w:rsid w:val="005814DC"/>
    <w:rsid w:val="00581A71"/>
    <w:rsid w:val="005822C7"/>
    <w:rsid w:val="005828F5"/>
    <w:rsid w:val="00582A05"/>
    <w:rsid w:val="00582C9D"/>
    <w:rsid w:val="00582CA8"/>
    <w:rsid w:val="00582D1A"/>
    <w:rsid w:val="00582E2E"/>
    <w:rsid w:val="00582F62"/>
    <w:rsid w:val="00583339"/>
    <w:rsid w:val="00583497"/>
    <w:rsid w:val="00583607"/>
    <w:rsid w:val="00583DB4"/>
    <w:rsid w:val="00583E7A"/>
    <w:rsid w:val="00583F1A"/>
    <w:rsid w:val="00583F28"/>
    <w:rsid w:val="0058494E"/>
    <w:rsid w:val="00584A6A"/>
    <w:rsid w:val="00584AFC"/>
    <w:rsid w:val="00584B84"/>
    <w:rsid w:val="00584C2A"/>
    <w:rsid w:val="005851F9"/>
    <w:rsid w:val="0058556A"/>
    <w:rsid w:val="005857C7"/>
    <w:rsid w:val="0058599F"/>
    <w:rsid w:val="00585A6F"/>
    <w:rsid w:val="00585B92"/>
    <w:rsid w:val="00585CAE"/>
    <w:rsid w:val="00585F15"/>
    <w:rsid w:val="0058603B"/>
    <w:rsid w:val="00586456"/>
    <w:rsid w:val="005866DD"/>
    <w:rsid w:val="00586872"/>
    <w:rsid w:val="005869F0"/>
    <w:rsid w:val="00586B7E"/>
    <w:rsid w:val="00586F05"/>
    <w:rsid w:val="00586F13"/>
    <w:rsid w:val="0058744B"/>
    <w:rsid w:val="00587820"/>
    <w:rsid w:val="00587E0E"/>
    <w:rsid w:val="005901F6"/>
    <w:rsid w:val="0059023F"/>
    <w:rsid w:val="005904AE"/>
    <w:rsid w:val="005907E1"/>
    <w:rsid w:val="005909E2"/>
    <w:rsid w:val="00590C05"/>
    <w:rsid w:val="005912A3"/>
    <w:rsid w:val="00591490"/>
    <w:rsid w:val="005915D5"/>
    <w:rsid w:val="00591C3F"/>
    <w:rsid w:val="00592035"/>
    <w:rsid w:val="00593007"/>
    <w:rsid w:val="005930C0"/>
    <w:rsid w:val="0059322D"/>
    <w:rsid w:val="005935F2"/>
    <w:rsid w:val="005938AC"/>
    <w:rsid w:val="00593A52"/>
    <w:rsid w:val="00593D7A"/>
    <w:rsid w:val="00593F4B"/>
    <w:rsid w:val="00594154"/>
    <w:rsid w:val="005945F5"/>
    <w:rsid w:val="00594823"/>
    <w:rsid w:val="00594955"/>
    <w:rsid w:val="00594B7B"/>
    <w:rsid w:val="00594BC6"/>
    <w:rsid w:val="00594BD8"/>
    <w:rsid w:val="00594BFE"/>
    <w:rsid w:val="00594C5A"/>
    <w:rsid w:val="00595A01"/>
    <w:rsid w:val="00595BCB"/>
    <w:rsid w:val="00595F46"/>
    <w:rsid w:val="005962A4"/>
    <w:rsid w:val="005968E0"/>
    <w:rsid w:val="00596ABF"/>
    <w:rsid w:val="00596BAC"/>
    <w:rsid w:val="00596BE5"/>
    <w:rsid w:val="00596F73"/>
    <w:rsid w:val="005972EA"/>
    <w:rsid w:val="005975DF"/>
    <w:rsid w:val="00597879"/>
    <w:rsid w:val="005978E4"/>
    <w:rsid w:val="00597908"/>
    <w:rsid w:val="00597A46"/>
    <w:rsid w:val="00597AAB"/>
    <w:rsid w:val="00597D23"/>
    <w:rsid w:val="00597F54"/>
    <w:rsid w:val="00597F75"/>
    <w:rsid w:val="005A0080"/>
    <w:rsid w:val="005A03A0"/>
    <w:rsid w:val="005A0558"/>
    <w:rsid w:val="005A06A1"/>
    <w:rsid w:val="005A083A"/>
    <w:rsid w:val="005A0D0D"/>
    <w:rsid w:val="005A1085"/>
    <w:rsid w:val="005A225D"/>
    <w:rsid w:val="005A24DC"/>
    <w:rsid w:val="005A25D7"/>
    <w:rsid w:val="005A25FB"/>
    <w:rsid w:val="005A29A5"/>
    <w:rsid w:val="005A2AF4"/>
    <w:rsid w:val="005A2B68"/>
    <w:rsid w:val="005A2EE6"/>
    <w:rsid w:val="005A332B"/>
    <w:rsid w:val="005A3367"/>
    <w:rsid w:val="005A353D"/>
    <w:rsid w:val="005A4146"/>
    <w:rsid w:val="005A484E"/>
    <w:rsid w:val="005A4D92"/>
    <w:rsid w:val="005A4E94"/>
    <w:rsid w:val="005A4F30"/>
    <w:rsid w:val="005A546E"/>
    <w:rsid w:val="005A54FC"/>
    <w:rsid w:val="005A566B"/>
    <w:rsid w:val="005A5891"/>
    <w:rsid w:val="005A5BFE"/>
    <w:rsid w:val="005A5F82"/>
    <w:rsid w:val="005A60A7"/>
    <w:rsid w:val="005A62E3"/>
    <w:rsid w:val="005A66C5"/>
    <w:rsid w:val="005A68B9"/>
    <w:rsid w:val="005A6AE6"/>
    <w:rsid w:val="005A6CE6"/>
    <w:rsid w:val="005A6E99"/>
    <w:rsid w:val="005A74D6"/>
    <w:rsid w:val="005A7650"/>
    <w:rsid w:val="005A785F"/>
    <w:rsid w:val="005A78F2"/>
    <w:rsid w:val="005A79B2"/>
    <w:rsid w:val="005A7A2A"/>
    <w:rsid w:val="005A7EF3"/>
    <w:rsid w:val="005A7F2E"/>
    <w:rsid w:val="005B04C5"/>
    <w:rsid w:val="005B063E"/>
    <w:rsid w:val="005B08D5"/>
    <w:rsid w:val="005B0C78"/>
    <w:rsid w:val="005B1053"/>
    <w:rsid w:val="005B16DE"/>
    <w:rsid w:val="005B1A6D"/>
    <w:rsid w:val="005B20FD"/>
    <w:rsid w:val="005B213A"/>
    <w:rsid w:val="005B24FA"/>
    <w:rsid w:val="005B280E"/>
    <w:rsid w:val="005B2839"/>
    <w:rsid w:val="005B2CF0"/>
    <w:rsid w:val="005B2D99"/>
    <w:rsid w:val="005B3158"/>
    <w:rsid w:val="005B31E3"/>
    <w:rsid w:val="005B35BF"/>
    <w:rsid w:val="005B3B82"/>
    <w:rsid w:val="005B45E7"/>
    <w:rsid w:val="005B4D57"/>
    <w:rsid w:val="005B5119"/>
    <w:rsid w:val="005B52F3"/>
    <w:rsid w:val="005B5A48"/>
    <w:rsid w:val="005B5DC3"/>
    <w:rsid w:val="005B5ED8"/>
    <w:rsid w:val="005B623B"/>
    <w:rsid w:val="005B6AAE"/>
    <w:rsid w:val="005B6BBE"/>
    <w:rsid w:val="005B7173"/>
    <w:rsid w:val="005B72F5"/>
    <w:rsid w:val="005B7CF8"/>
    <w:rsid w:val="005B7DA5"/>
    <w:rsid w:val="005C011A"/>
    <w:rsid w:val="005C01BD"/>
    <w:rsid w:val="005C03E3"/>
    <w:rsid w:val="005C070F"/>
    <w:rsid w:val="005C07EB"/>
    <w:rsid w:val="005C089F"/>
    <w:rsid w:val="005C08CD"/>
    <w:rsid w:val="005C08D2"/>
    <w:rsid w:val="005C08F1"/>
    <w:rsid w:val="005C097D"/>
    <w:rsid w:val="005C0B11"/>
    <w:rsid w:val="005C0B1B"/>
    <w:rsid w:val="005C0F7B"/>
    <w:rsid w:val="005C1A34"/>
    <w:rsid w:val="005C1FB8"/>
    <w:rsid w:val="005C21C8"/>
    <w:rsid w:val="005C223A"/>
    <w:rsid w:val="005C242D"/>
    <w:rsid w:val="005C2748"/>
    <w:rsid w:val="005C376B"/>
    <w:rsid w:val="005C37AE"/>
    <w:rsid w:val="005C38C3"/>
    <w:rsid w:val="005C3CE0"/>
    <w:rsid w:val="005C3D96"/>
    <w:rsid w:val="005C3EDC"/>
    <w:rsid w:val="005C4376"/>
    <w:rsid w:val="005C4780"/>
    <w:rsid w:val="005C47DA"/>
    <w:rsid w:val="005C4915"/>
    <w:rsid w:val="005C4C69"/>
    <w:rsid w:val="005C4F04"/>
    <w:rsid w:val="005C4F3F"/>
    <w:rsid w:val="005C53B3"/>
    <w:rsid w:val="005C5467"/>
    <w:rsid w:val="005C5CF4"/>
    <w:rsid w:val="005C5D19"/>
    <w:rsid w:val="005C63B5"/>
    <w:rsid w:val="005C64AE"/>
    <w:rsid w:val="005C6509"/>
    <w:rsid w:val="005C6BF7"/>
    <w:rsid w:val="005C6C3B"/>
    <w:rsid w:val="005C6C3C"/>
    <w:rsid w:val="005C6D95"/>
    <w:rsid w:val="005C736D"/>
    <w:rsid w:val="005C766E"/>
    <w:rsid w:val="005D05B5"/>
    <w:rsid w:val="005D05BA"/>
    <w:rsid w:val="005D078D"/>
    <w:rsid w:val="005D096A"/>
    <w:rsid w:val="005D0ABF"/>
    <w:rsid w:val="005D0C4D"/>
    <w:rsid w:val="005D102C"/>
    <w:rsid w:val="005D106E"/>
    <w:rsid w:val="005D115B"/>
    <w:rsid w:val="005D1192"/>
    <w:rsid w:val="005D11A2"/>
    <w:rsid w:val="005D12D0"/>
    <w:rsid w:val="005D13EA"/>
    <w:rsid w:val="005D145B"/>
    <w:rsid w:val="005D14DD"/>
    <w:rsid w:val="005D16F7"/>
    <w:rsid w:val="005D1F67"/>
    <w:rsid w:val="005D2185"/>
    <w:rsid w:val="005D2245"/>
    <w:rsid w:val="005D26B7"/>
    <w:rsid w:val="005D2A0A"/>
    <w:rsid w:val="005D301B"/>
    <w:rsid w:val="005D331A"/>
    <w:rsid w:val="005D3B92"/>
    <w:rsid w:val="005D41EA"/>
    <w:rsid w:val="005D4412"/>
    <w:rsid w:val="005D45BC"/>
    <w:rsid w:val="005D464F"/>
    <w:rsid w:val="005D4772"/>
    <w:rsid w:val="005D4B1D"/>
    <w:rsid w:val="005D4B69"/>
    <w:rsid w:val="005D4BAF"/>
    <w:rsid w:val="005D4FE3"/>
    <w:rsid w:val="005D50AE"/>
    <w:rsid w:val="005D50C8"/>
    <w:rsid w:val="005D5149"/>
    <w:rsid w:val="005D5256"/>
    <w:rsid w:val="005D5286"/>
    <w:rsid w:val="005D5875"/>
    <w:rsid w:val="005D5CFD"/>
    <w:rsid w:val="005D5F07"/>
    <w:rsid w:val="005D5F9F"/>
    <w:rsid w:val="005D6596"/>
    <w:rsid w:val="005D6A10"/>
    <w:rsid w:val="005D6BA6"/>
    <w:rsid w:val="005D6DAD"/>
    <w:rsid w:val="005D7133"/>
    <w:rsid w:val="005D71C9"/>
    <w:rsid w:val="005D7322"/>
    <w:rsid w:val="005D733B"/>
    <w:rsid w:val="005D78DC"/>
    <w:rsid w:val="005D7FA6"/>
    <w:rsid w:val="005E03D0"/>
    <w:rsid w:val="005E046D"/>
    <w:rsid w:val="005E04D4"/>
    <w:rsid w:val="005E06CB"/>
    <w:rsid w:val="005E08BF"/>
    <w:rsid w:val="005E0AED"/>
    <w:rsid w:val="005E114A"/>
    <w:rsid w:val="005E1179"/>
    <w:rsid w:val="005E1182"/>
    <w:rsid w:val="005E13AC"/>
    <w:rsid w:val="005E150A"/>
    <w:rsid w:val="005E17A1"/>
    <w:rsid w:val="005E18D4"/>
    <w:rsid w:val="005E2039"/>
    <w:rsid w:val="005E2B6F"/>
    <w:rsid w:val="005E2FCA"/>
    <w:rsid w:val="005E3308"/>
    <w:rsid w:val="005E3686"/>
    <w:rsid w:val="005E3752"/>
    <w:rsid w:val="005E3D0E"/>
    <w:rsid w:val="005E3D16"/>
    <w:rsid w:val="005E3D69"/>
    <w:rsid w:val="005E41FF"/>
    <w:rsid w:val="005E4343"/>
    <w:rsid w:val="005E43FB"/>
    <w:rsid w:val="005E43FE"/>
    <w:rsid w:val="005E4F3E"/>
    <w:rsid w:val="005E4FD5"/>
    <w:rsid w:val="005E5239"/>
    <w:rsid w:val="005E53AC"/>
    <w:rsid w:val="005E55C4"/>
    <w:rsid w:val="005E597D"/>
    <w:rsid w:val="005E5BE1"/>
    <w:rsid w:val="005E5CFE"/>
    <w:rsid w:val="005E6064"/>
    <w:rsid w:val="005E6250"/>
    <w:rsid w:val="005E6A2D"/>
    <w:rsid w:val="005E6DE5"/>
    <w:rsid w:val="005E72CB"/>
    <w:rsid w:val="005E7397"/>
    <w:rsid w:val="005E7488"/>
    <w:rsid w:val="005E77C4"/>
    <w:rsid w:val="005E79E8"/>
    <w:rsid w:val="005E7CF1"/>
    <w:rsid w:val="005E7F2C"/>
    <w:rsid w:val="005F0182"/>
    <w:rsid w:val="005F0A32"/>
    <w:rsid w:val="005F0A79"/>
    <w:rsid w:val="005F0BA8"/>
    <w:rsid w:val="005F0CEF"/>
    <w:rsid w:val="005F10AF"/>
    <w:rsid w:val="005F1148"/>
    <w:rsid w:val="005F12EA"/>
    <w:rsid w:val="005F14D4"/>
    <w:rsid w:val="005F14F9"/>
    <w:rsid w:val="005F152C"/>
    <w:rsid w:val="005F17EC"/>
    <w:rsid w:val="005F21A1"/>
    <w:rsid w:val="005F21D9"/>
    <w:rsid w:val="005F22DC"/>
    <w:rsid w:val="005F2306"/>
    <w:rsid w:val="005F24B8"/>
    <w:rsid w:val="005F24FD"/>
    <w:rsid w:val="005F276E"/>
    <w:rsid w:val="005F2860"/>
    <w:rsid w:val="005F2AEB"/>
    <w:rsid w:val="005F2B97"/>
    <w:rsid w:val="005F2E49"/>
    <w:rsid w:val="005F2F7F"/>
    <w:rsid w:val="005F30C6"/>
    <w:rsid w:val="005F32B9"/>
    <w:rsid w:val="005F3379"/>
    <w:rsid w:val="005F3BA8"/>
    <w:rsid w:val="005F3BDC"/>
    <w:rsid w:val="005F3DB0"/>
    <w:rsid w:val="005F3E20"/>
    <w:rsid w:val="005F40AE"/>
    <w:rsid w:val="005F4220"/>
    <w:rsid w:val="005F493A"/>
    <w:rsid w:val="005F4DCC"/>
    <w:rsid w:val="005F57C8"/>
    <w:rsid w:val="005F5803"/>
    <w:rsid w:val="005F5F8C"/>
    <w:rsid w:val="005F5FAD"/>
    <w:rsid w:val="005F6178"/>
    <w:rsid w:val="005F641A"/>
    <w:rsid w:val="005F6EE0"/>
    <w:rsid w:val="005F6F45"/>
    <w:rsid w:val="005F7347"/>
    <w:rsid w:val="005F745B"/>
    <w:rsid w:val="005F7E72"/>
    <w:rsid w:val="00600A80"/>
    <w:rsid w:val="00600D46"/>
    <w:rsid w:val="00601090"/>
    <w:rsid w:val="006015B4"/>
    <w:rsid w:val="00601A2F"/>
    <w:rsid w:val="00601A36"/>
    <w:rsid w:val="00601CAA"/>
    <w:rsid w:val="00601D04"/>
    <w:rsid w:val="00601DD5"/>
    <w:rsid w:val="0060205E"/>
    <w:rsid w:val="0060231F"/>
    <w:rsid w:val="0060260D"/>
    <w:rsid w:val="00602837"/>
    <w:rsid w:val="0060287B"/>
    <w:rsid w:val="006028D5"/>
    <w:rsid w:val="00602AA0"/>
    <w:rsid w:val="00602BC3"/>
    <w:rsid w:val="00602D0A"/>
    <w:rsid w:val="00603046"/>
    <w:rsid w:val="0060347E"/>
    <w:rsid w:val="00603629"/>
    <w:rsid w:val="00604440"/>
    <w:rsid w:val="0060458B"/>
    <w:rsid w:val="00604E9A"/>
    <w:rsid w:val="00604F6C"/>
    <w:rsid w:val="00605032"/>
    <w:rsid w:val="00605196"/>
    <w:rsid w:val="00605220"/>
    <w:rsid w:val="00605364"/>
    <w:rsid w:val="00605549"/>
    <w:rsid w:val="00605572"/>
    <w:rsid w:val="00605B3A"/>
    <w:rsid w:val="00605CC3"/>
    <w:rsid w:val="00606198"/>
    <w:rsid w:val="00606431"/>
    <w:rsid w:val="006064EC"/>
    <w:rsid w:val="00606900"/>
    <w:rsid w:val="00606AE7"/>
    <w:rsid w:val="00606CB1"/>
    <w:rsid w:val="00606D40"/>
    <w:rsid w:val="006075CF"/>
    <w:rsid w:val="006101C5"/>
    <w:rsid w:val="00610218"/>
    <w:rsid w:val="00610390"/>
    <w:rsid w:val="006105C1"/>
    <w:rsid w:val="00610FBC"/>
    <w:rsid w:val="00611487"/>
    <w:rsid w:val="006116A4"/>
    <w:rsid w:val="00611762"/>
    <w:rsid w:val="006118B9"/>
    <w:rsid w:val="00611E2B"/>
    <w:rsid w:val="00611E7A"/>
    <w:rsid w:val="00611F3A"/>
    <w:rsid w:val="00612070"/>
    <w:rsid w:val="00612076"/>
    <w:rsid w:val="006120BC"/>
    <w:rsid w:val="006121E8"/>
    <w:rsid w:val="00612420"/>
    <w:rsid w:val="006124AA"/>
    <w:rsid w:val="00612612"/>
    <w:rsid w:val="00612DCE"/>
    <w:rsid w:val="00612F19"/>
    <w:rsid w:val="0061324F"/>
    <w:rsid w:val="0061386B"/>
    <w:rsid w:val="00613963"/>
    <w:rsid w:val="00613D6A"/>
    <w:rsid w:val="00613EC3"/>
    <w:rsid w:val="0061414A"/>
    <w:rsid w:val="00614566"/>
    <w:rsid w:val="00614A90"/>
    <w:rsid w:val="00614C9C"/>
    <w:rsid w:val="00615436"/>
    <w:rsid w:val="00615471"/>
    <w:rsid w:val="00615628"/>
    <w:rsid w:val="00615769"/>
    <w:rsid w:val="00615A67"/>
    <w:rsid w:val="00615B9B"/>
    <w:rsid w:val="00615DA5"/>
    <w:rsid w:val="00615FF9"/>
    <w:rsid w:val="00616B7D"/>
    <w:rsid w:val="00616BE5"/>
    <w:rsid w:val="00616C8A"/>
    <w:rsid w:val="00616E05"/>
    <w:rsid w:val="00616E37"/>
    <w:rsid w:val="00616F29"/>
    <w:rsid w:val="00617541"/>
    <w:rsid w:val="0061764F"/>
    <w:rsid w:val="0061798F"/>
    <w:rsid w:val="00617A13"/>
    <w:rsid w:val="00617A2A"/>
    <w:rsid w:val="00617CD1"/>
    <w:rsid w:val="00617D52"/>
    <w:rsid w:val="00617F77"/>
    <w:rsid w:val="0062033A"/>
    <w:rsid w:val="006203CD"/>
    <w:rsid w:val="006206B6"/>
    <w:rsid w:val="00620B2C"/>
    <w:rsid w:val="00620B79"/>
    <w:rsid w:val="006214CC"/>
    <w:rsid w:val="006219C0"/>
    <w:rsid w:val="00621D4A"/>
    <w:rsid w:val="00622193"/>
    <w:rsid w:val="00622628"/>
    <w:rsid w:val="0062280B"/>
    <w:rsid w:val="00622A1E"/>
    <w:rsid w:val="00622B76"/>
    <w:rsid w:val="00622C49"/>
    <w:rsid w:val="0062317E"/>
    <w:rsid w:val="0062351D"/>
    <w:rsid w:val="0062353F"/>
    <w:rsid w:val="00623C61"/>
    <w:rsid w:val="00623EE6"/>
    <w:rsid w:val="0062404F"/>
    <w:rsid w:val="0062406C"/>
    <w:rsid w:val="006240FE"/>
    <w:rsid w:val="00624228"/>
    <w:rsid w:val="00624531"/>
    <w:rsid w:val="00624556"/>
    <w:rsid w:val="00624CB8"/>
    <w:rsid w:val="00625299"/>
    <w:rsid w:val="00625639"/>
    <w:rsid w:val="00625A1C"/>
    <w:rsid w:val="00625C51"/>
    <w:rsid w:val="00625D67"/>
    <w:rsid w:val="006262C6"/>
    <w:rsid w:val="006267E6"/>
    <w:rsid w:val="00626A1C"/>
    <w:rsid w:val="00626C3B"/>
    <w:rsid w:val="00626C42"/>
    <w:rsid w:val="0062743C"/>
    <w:rsid w:val="00627502"/>
    <w:rsid w:val="006275FE"/>
    <w:rsid w:val="00627C30"/>
    <w:rsid w:val="006301C4"/>
    <w:rsid w:val="00630252"/>
    <w:rsid w:val="0063033E"/>
    <w:rsid w:val="00630401"/>
    <w:rsid w:val="006304AE"/>
    <w:rsid w:val="00630580"/>
    <w:rsid w:val="006306EA"/>
    <w:rsid w:val="006309A1"/>
    <w:rsid w:val="006309CD"/>
    <w:rsid w:val="006309ED"/>
    <w:rsid w:val="00630AA7"/>
    <w:rsid w:val="006311BF"/>
    <w:rsid w:val="00631769"/>
    <w:rsid w:val="00631820"/>
    <w:rsid w:val="006318C1"/>
    <w:rsid w:val="006319C5"/>
    <w:rsid w:val="00631AF3"/>
    <w:rsid w:val="00631C87"/>
    <w:rsid w:val="0063258D"/>
    <w:rsid w:val="00632646"/>
    <w:rsid w:val="00632689"/>
    <w:rsid w:val="00632757"/>
    <w:rsid w:val="00632812"/>
    <w:rsid w:val="006328B2"/>
    <w:rsid w:val="00632CE3"/>
    <w:rsid w:val="00632E23"/>
    <w:rsid w:val="00633030"/>
    <w:rsid w:val="006330F3"/>
    <w:rsid w:val="0063320D"/>
    <w:rsid w:val="00633570"/>
    <w:rsid w:val="00633790"/>
    <w:rsid w:val="0063389E"/>
    <w:rsid w:val="00633B8D"/>
    <w:rsid w:val="00633CE6"/>
    <w:rsid w:val="00633F13"/>
    <w:rsid w:val="00634224"/>
    <w:rsid w:val="00634318"/>
    <w:rsid w:val="00634753"/>
    <w:rsid w:val="006347D9"/>
    <w:rsid w:val="00634ABC"/>
    <w:rsid w:val="00634E9D"/>
    <w:rsid w:val="00635594"/>
    <w:rsid w:val="0063565F"/>
    <w:rsid w:val="00635793"/>
    <w:rsid w:val="00635A2B"/>
    <w:rsid w:val="00635B11"/>
    <w:rsid w:val="00635BA7"/>
    <w:rsid w:val="00636239"/>
    <w:rsid w:val="00636837"/>
    <w:rsid w:val="00636E85"/>
    <w:rsid w:val="00637495"/>
    <w:rsid w:val="0063765E"/>
    <w:rsid w:val="0063765F"/>
    <w:rsid w:val="00637B42"/>
    <w:rsid w:val="00637F26"/>
    <w:rsid w:val="00640212"/>
    <w:rsid w:val="006404E6"/>
    <w:rsid w:val="006405CD"/>
    <w:rsid w:val="00640765"/>
    <w:rsid w:val="00640CD0"/>
    <w:rsid w:val="00640CDE"/>
    <w:rsid w:val="00641093"/>
    <w:rsid w:val="00641110"/>
    <w:rsid w:val="006412AA"/>
    <w:rsid w:val="00641599"/>
    <w:rsid w:val="00641986"/>
    <w:rsid w:val="0064220C"/>
    <w:rsid w:val="0064222D"/>
    <w:rsid w:val="006424F5"/>
    <w:rsid w:val="00642503"/>
    <w:rsid w:val="00642818"/>
    <w:rsid w:val="00642CED"/>
    <w:rsid w:val="00642DE9"/>
    <w:rsid w:val="00642EB3"/>
    <w:rsid w:val="00643556"/>
    <w:rsid w:val="00643644"/>
    <w:rsid w:val="006437A4"/>
    <w:rsid w:val="00643899"/>
    <w:rsid w:val="00643936"/>
    <w:rsid w:val="00643D98"/>
    <w:rsid w:val="00643E3F"/>
    <w:rsid w:val="0064421F"/>
    <w:rsid w:val="0064427B"/>
    <w:rsid w:val="00644281"/>
    <w:rsid w:val="00644A43"/>
    <w:rsid w:val="00644DC9"/>
    <w:rsid w:val="00644FF4"/>
    <w:rsid w:val="006450FA"/>
    <w:rsid w:val="0064551E"/>
    <w:rsid w:val="006456D2"/>
    <w:rsid w:val="0064589B"/>
    <w:rsid w:val="006458D4"/>
    <w:rsid w:val="00645955"/>
    <w:rsid w:val="00645CBB"/>
    <w:rsid w:val="00646262"/>
    <w:rsid w:val="00646931"/>
    <w:rsid w:val="00646D04"/>
    <w:rsid w:val="00646D61"/>
    <w:rsid w:val="00646F98"/>
    <w:rsid w:val="00647446"/>
    <w:rsid w:val="006475FB"/>
    <w:rsid w:val="00647759"/>
    <w:rsid w:val="0064784A"/>
    <w:rsid w:val="006479CC"/>
    <w:rsid w:val="00647D3E"/>
    <w:rsid w:val="00650472"/>
    <w:rsid w:val="00650790"/>
    <w:rsid w:val="00650803"/>
    <w:rsid w:val="00650BB3"/>
    <w:rsid w:val="0065144E"/>
    <w:rsid w:val="0065159C"/>
    <w:rsid w:val="00651785"/>
    <w:rsid w:val="00651937"/>
    <w:rsid w:val="00651B54"/>
    <w:rsid w:val="00651BEE"/>
    <w:rsid w:val="00651D07"/>
    <w:rsid w:val="00651ECA"/>
    <w:rsid w:val="006522C5"/>
    <w:rsid w:val="006525D7"/>
    <w:rsid w:val="00652BF1"/>
    <w:rsid w:val="00653313"/>
    <w:rsid w:val="0065360A"/>
    <w:rsid w:val="00653626"/>
    <w:rsid w:val="006536C7"/>
    <w:rsid w:val="0065379E"/>
    <w:rsid w:val="006539AF"/>
    <w:rsid w:val="00653B30"/>
    <w:rsid w:val="00653CF5"/>
    <w:rsid w:val="00653FE5"/>
    <w:rsid w:val="006540EB"/>
    <w:rsid w:val="006542E7"/>
    <w:rsid w:val="0065437D"/>
    <w:rsid w:val="00654570"/>
    <w:rsid w:val="00654AAA"/>
    <w:rsid w:val="00654FB0"/>
    <w:rsid w:val="00655602"/>
    <w:rsid w:val="0065590F"/>
    <w:rsid w:val="00655AAF"/>
    <w:rsid w:val="00655C1F"/>
    <w:rsid w:val="00655DE1"/>
    <w:rsid w:val="006561F5"/>
    <w:rsid w:val="00656754"/>
    <w:rsid w:val="00656C53"/>
    <w:rsid w:val="00656C85"/>
    <w:rsid w:val="00656D24"/>
    <w:rsid w:val="0065709B"/>
    <w:rsid w:val="0065711E"/>
    <w:rsid w:val="00657482"/>
    <w:rsid w:val="00657543"/>
    <w:rsid w:val="006575E5"/>
    <w:rsid w:val="00657BF7"/>
    <w:rsid w:val="00657C6D"/>
    <w:rsid w:val="0066017A"/>
    <w:rsid w:val="006601DE"/>
    <w:rsid w:val="006602CA"/>
    <w:rsid w:val="00660332"/>
    <w:rsid w:val="00660524"/>
    <w:rsid w:val="006607DD"/>
    <w:rsid w:val="006608CB"/>
    <w:rsid w:val="00660CE4"/>
    <w:rsid w:val="00661012"/>
    <w:rsid w:val="006612C6"/>
    <w:rsid w:val="00661641"/>
    <w:rsid w:val="00661B7E"/>
    <w:rsid w:val="00661BFE"/>
    <w:rsid w:val="00661DBA"/>
    <w:rsid w:val="00662058"/>
    <w:rsid w:val="0066209C"/>
    <w:rsid w:val="006623C4"/>
    <w:rsid w:val="006623C7"/>
    <w:rsid w:val="0066246C"/>
    <w:rsid w:val="0066253A"/>
    <w:rsid w:val="006630E8"/>
    <w:rsid w:val="00663162"/>
    <w:rsid w:val="00663659"/>
    <w:rsid w:val="00663842"/>
    <w:rsid w:val="00663C8C"/>
    <w:rsid w:val="00664508"/>
    <w:rsid w:val="006647BC"/>
    <w:rsid w:val="00664E82"/>
    <w:rsid w:val="0066548F"/>
    <w:rsid w:val="006654BC"/>
    <w:rsid w:val="00665B8C"/>
    <w:rsid w:val="00666160"/>
    <w:rsid w:val="00666185"/>
    <w:rsid w:val="0066630B"/>
    <w:rsid w:val="00666442"/>
    <w:rsid w:val="006664D1"/>
    <w:rsid w:val="006668B4"/>
    <w:rsid w:val="00666ED5"/>
    <w:rsid w:val="00666FE6"/>
    <w:rsid w:val="00667130"/>
    <w:rsid w:val="0066715F"/>
    <w:rsid w:val="0066790F"/>
    <w:rsid w:val="006679F1"/>
    <w:rsid w:val="00667ED4"/>
    <w:rsid w:val="00670012"/>
    <w:rsid w:val="00670060"/>
    <w:rsid w:val="006700F0"/>
    <w:rsid w:val="0067029D"/>
    <w:rsid w:val="006702CC"/>
    <w:rsid w:val="006705E7"/>
    <w:rsid w:val="006709CD"/>
    <w:rsid w:val="00670A5E"/>
    <w:rsid w:val="00670FD1"/>
    <w:rsid w:val="006711CD"/>
    <w:rsid w:val="006715E9"/>
    <w:rsid w:val="00671A52"/>
    <w:rsid w:val="00671E16"/>
    <w:rsid w:val="00671FC3"/>
    <w:rsid w:val="0067203A"/>
    <w:rsid w:val="00672420"/>
    <w:rsid w:val="00672640"/>
    <w:rsid w:val="00672A31"/>
    <w:rsid w:val="00672B56"/>
    <w:rsid w:val="00672BE1"/>
    <w:rsid w:val="0067379E"/>
    <w:rsid w:val="00673880"/>
    <w:rsid w:val="00673CCC"/>
    <w:rsid w:val="00673DB9"/>
    <w:rsid w:val="00673F49"/>
    <w:rsid w:val="0067401D"/>
    <w:rsid w:val="00674090"/>
    <w:rsid w:val="00674183"/>
    <w:rsid w:val="00674996"/>
    <w:rsid w:val="006749BF"/>
    <w:rsid w:val="00674B7B"/>
    <w:rsid w:val="00674C55"/>
    <w:rsid w:val="00674EAA"/>
    <w:rsid w:val="00674EB5"/>
    <w:rsid w:val="0067503D"/>
    <w:rsid w:val="006751D8"/>
    <w:rsid w:val="00675216"/>
    <w:rsid w:val="00675307"/>
    <w:rsid w:val="00675D8A"/>
    <w:rsid w:val="00675FC2"/>
    <w:rsid w:val="006762F9"/>
    <w:rsid w:val="00676430"/>
    <w:rsid w:val="006764D2"/>
    <w:rsid w:val="0067656C"/>
    <w:rsid w:val="00676859"/>
    <w:rsid w:val="00676A30"/>
    <w:rsid w:val="00676BD4"/>
    <w:rsid w:val="00677191"/>
    <w:rsid w:val="006776A1"/>
    <w:rsid w:val="00677937"/>
    <w:rsid w:val="006779F1"/>
    <w:rsid w:val="00677BA4"/>
    <w:rsid w:val="00677C9B"/>
    <w:rsid w:val="00677EAC"/>
    <w:rsid w:val="00680247"/>
    <w:rsid w:val="0068027E"/>
    <w:rsid w:val="00680373"/>
    <w:rsid w:val="0068088C"/>
    <w:rsid w:val="00680B38"/>
    <w:rsid w:val="00680E8F"/>
    <w:rsid w:val="00680EAD"/>
    <w:rsid w:val="00680F34"/>
    <w:rsid w:val="00681083"/>
    <w:rsid w:val="006812B0"/>
    <w:rsid w:val="00681426"/>
    <w:rsid w:val="00681566"/>
    <w:rsid w:val="006815DB"/>
    <w:rsid w:val="006818B1"/>
    <w:rsid w:val="00681FB1"/>
    <w:rsid w:val="00682154"/>
    <w:rsid w:val="006826A3"/>
    <w:rsid w:val="00683693"/>
    <w:rsid w:val="00683810"/>
    <w:rsid w:val="006838A0"/>
    <w:rsid w:val="00683C79"/>
    <w:rsid w:val="00684204"/>
    <w:rsid w:val="0068456F"/>
    <w:rsid w:val="006848C4"/>
    <w:rsid w:val="0068497D"/>
    <w:rsid w:val="006855E3"/>
    <w:rsid w:val="00685898"/>
    <w:rsid w:val="00685AD8"/>
    <w:rsid w:val="006863B6"/>
    <w:rsid w:val="0068647C"/>
    <w:rsid w:val="00686794"/>
    <w:rsid w:val="00686862"/>
    <w:rsid w:val="00686B82"/>
    <w:rsid w:val="00686FB0"/>
    <w:rsid w:val="006878B4"/>
    <w:rsid w:val="0069026A"/>
    <w:rsid w:val="00690272"/>
    <w:rsid w:val="006903C7"/>
    <w:rsid w:val="00690424"/>
    <w:rsid w:val="006905D4"/>
    <w:rsid w:val="006907DB"/>
    <w:rsid w:val="00690ACC"/>
    <w:rsid w:val="00690D6F"/>
    <w:rsid w:val="00690FB2"/>
    <w:rsid w:val="0069140D"/>
    <w:rsid w:val="00691869"/>
    <w:rsid w:val="00691966"/>
    <w:rsid w:val="00691B0A"/>
    <w:rsid w:val="00691E60"/>
    <w:rsid w:val="00691ED1"/>
    <w:rsid w:val="00692196"/>
    <w:rsid w:val="00692268"/>
    <w:rsid w:val="00693230"/>
    <w:rsid w:val="0069391D"/>
    <w:rsid w:val="00693AA9"/>
    <w:rsid w:val="00693D6C"/>
    <w:rsid w:val="00693D8B"/>
    <w:rsid w:val="00694252"/>
    <w:rsid w:val="0069435B"/>
    <w:rsid w:val="0069477B"/>
    <w:rsid w:val="0069483A"/>
    <w:rsid w:val="006948CF"/>
    <w:rsid w:val="006950F8"/>
    <w:rsid w:val="006952F1"/>
    <w:rsid w:val="00695406"/>
    <w:rsid w:val="00695775"/>
    <w:rsid w:val="006957AE"/>
    <w:rsid w:val="00695ABD"/>
    <w:rsid w:val="00695D6F"/>
    <w:rsid w:val="00696013"/>
    <w:rsid w:val="006960CC"/>
    <w:rsid w:val="00696681"/>
    <w:rsid w:val="0069698E"/>
    <w:rsid w:val="006969BD"/>
    <w:rsid w:val="00696AD8"/>
    <w:rsid w:val="00696B30"/>
    <w:rsid w:val="00696CEE"/>
    <w:rsid w:val="00696D2E"/>
    <w:rsid w:val="00696E3B"/>
    <w:rsid w:val="00697891"/>
    <w:rsid w:val="00697A32"/>
    <w:rsid w:val="00697A71"/>
    <w:rsid w:val="00697D8E"/>
    <w:rsid w:val="00697FC6"/>
    <w:rsid w:val="006A0108"/>
    <w:rsid w:val="006A032D"/>
    <w:rsid w:val="006A04AE"/>
    <w:rsid w:val="006A0573"/>
    <w:rsid w:val="006A081E"/>
    <w:rsid w:val="006A083C"/>
    <w:rsid w:val="006A08E9"/>
    <w:rsid w:val="006A0E89"/>
    <w:rsid w:val="006A0EB4"/>
    <w:rsid w:val="006A10A7"/>
    <w:rsid w:val="006A111D"/>
    <w:rsid w:val="006A1181"/>
    <w:rsid w:val="006A14C9"/>
    <w:rsid w:val="006A15F4"/>
    <w:rsid w:val="006A163B"/>
    <w:rsid w:val="006A16A3"/>
    <w:rsid w:val="006A17F9"/>
    <w:rsid w:val="006A19F9"/>
    <w:rsid w:val="006A1BDF"/>
    <w:rsid w:val="006A1C4B"/>
    <w:rsid w:val="006A1DF3"/>
    <w:rsid w:val="006A1E99"/>
    <w:rsid w:val="006A1ED0"/>
    <w:rsid w:val="006A2062"/>
    <w:rsid w:val="006A208E"/>
    <w:rsid w:val="006A2106"/>
    <w:rsid w:val="006A2231"/>
    <w:rsid w:val="006A2632"/>
    <w:rsid w:val="006A2857"/>
    <w:rsid w:val="006A2979"/>
    <w:rsid w:val="006A2EB8"/>
    <w:rsid w:val="006A2ED7"/>
    <w:rsid w:val="006A3072"/>
    <w:rsid w:val="006A3754"/>
    <w:rsid w:val="006A3807"/>
    <w:rsid w:val="006A384D"/>
    <w:rsid w:val="006A3D01"/>
    <w:rsid w:val="006A45FF"/>
    <w:rsid w:val="006A4B54"/>
    <w:rsid w:val="006A4B8C"/>
    <w:rsid w:val="006A4C7A"/>
    <w:rsid w:val="006A4C8A"/>
    <w:rsid w:val="006A4D8E"/>
    <w:rsid w:val="006A53BD"/>
    <w:rsid w:val="006A591E"/>
    <w:rsid w:val="006A5CF5"/>
    <w:rsid w:val="006A616B"/>
    <w:rsid w:val="006A65B2"/>
    <w:rsid w:val="006A6C76"/>
    <w:rsid w:val="006A7295"/>
    <w:rsid w:val="006A72A0"/>
    <w:rsid w:val="006A73CD"/>
    <w:rsid w:val="006A7756"/>
    <w:rsid w:val="006A77F5"/>
    <w:rsid w:val="006A7825"/>
    <w:rsid w:val="006A7E27"/>
    <w:rsid w:val="006B03E1"/>
    <w:rsid w:val="006B0429"/>
    <w:rsid w:val="006B0481"/>
    <w:rsid w:val="006B0C59"/>
    <w:rsid w:val="006B0DC8"/>
    <w:rsid w:val="006B0FFE"/>
    <w:rsid w:val="006B111F"/>
    <w:rsid w:val="006B120E"/>
    <w:rsid w:val="006B120F"/>
    <w:rsid w:val="006B1311"/>
    <w:rsid w:val="006B1386"/>
    <w:rsid w:val="006B146F"/>
    <w:rsid w:val="006B147C"/>
    <w:rsid w:val="006B1828"/>
    <w:rsid w:val="006B198F"/>
    <w:rsid w:val="006B1A0D"/>
    <w:rsid w:val="006B1FA2"/>
    <w:rsid w:val="006B20D3"/>
    <w:rsid w:val="006B20E6"/>
    <w:rsid w:val="006B2152"/>
    <w:rsid w:val="006B2403"/>
    <w:rsid w:val="006B2791"/>
    <w:rsid w:val="006B2871"/>
    <w:rsid w:val="006B2877"/>
    <w:rsid w:val="006B29B1"/>
    <w:rsid w:val="006B2A3B"/>
    <w:rsid w:val="006B2C7C"/>
    <w:rsid w:val="006B2CBE"/>
    <w:rsid w:val="006B2E3A"/>
    <w:rsid w:val="006B311E"/>
    <w:rsid w:val="006B3445"/>
    <w:rsid w:val="006B359A"/>
    <w:rsid w:val="006B3D1F"/>
    <w:rsid w:val="006B3D6F"/>
    <w:rsid w:val="006B3E29"/>
    <w:rsid w:val="006B3F86"/>
    <w:rsid w:val="006B4285"/>
    <w:rsid w:val="006B4D53"/>
    <w:rsid w:val="006B54B6"/>
    <w:rsid w:val="006B5603"/>
    <w:rsid w:val="006B564A"/>
    <w:rsid w:val="006B56F6"/>
    <w:rsid w:val="006B5763"/>
    <w:rsid w:val="006B5BA8"/>
    <w:rsid w:val="006B5E8E"/>
    <w:rsid w:val="006B5EE1"/>
    <w:rsid w:val="006B614D"/>
    <w:rsid w:val="006B6266"/>
    <w:rsid w:val="006B6738"/>
    <w:rsid w:val="006B6AC9"/>
    <w:rsid w:val="006B6B7E"/>
    <w:rsid w:val="006B6DAE"/>
    <w:rsid w:val="006B7961"/>
    <w:rsid w:val="006B7ED7"/>
    <w:rsid w:val="006C0042"/>
    <w:rsid w:val="006C0DA2"/>
    <w:rsid w:val="006C0DB2"/>
    <w:rsid w:val="006C13B6"/>
    <w:rsid w:val="006C16DB"/>
    <w:rsid w:val="006C1999"/>
    <w:rsid w:val="006C1B01"/>
    <w:rsid w:val="006C2167"/>
    <w:rsid w:val="006C2367"/>
    <w:rsid w:val="006C237F"/>
    <w:rsid w:val="006C246C"/>
    <w:rsid w:val="006C254A"/>
    <w:rsid w:val="006C2576"/>
    <w:rsid w:val="006C2CB1"/>
    <w:rsid w:val="006C2D0F"/>
    <w:rsid w:val="006C2EEC"/>
    <w:rsid w:val="006C2EFF"/>
    <w:rsid w:val="006C3476"/>
    <w:rsid w:val="006C34B6"/>
    <w:rsid w:val="006C373F"/>
    <w:rsid w:val="006C3E66"/>
    <w:rsid w:val="006C3F6A"/>
    <w:rsid w:val="006C4048"/>
    <w:rsid w:val="006C46CB"/>
    <w:rsid w:val="006C5120"/>
    <w:rsid w:val="006C5728"/>
    <w:rsid w:val="006C5847"/>
    <w:rsid w:val="006C5D09"/>
    <w:rsid w:val="006C5E62"/>
    <w:rsid w:val="006C5FC6"/>
    <w:rsid w:val="006C6426"/>
    <w:rsid w:val="006C66CD"/>
    <w:rsid w:val="006C6962"/>
    <w:rsid w:val="006C69DE"/>
    <w:rsid w:val="006C69E0"/>
    <w:rsid w:val="006C6CC0"/>
    <w:rsid w:val="006C6F29"/>
    <w:rsid w:val="006C704F"/>
    <w:rsid w:val="006C7214"/>
    <w:rsid w:val="006C7713"/>
    <w:rsid w:val="006C7868"/>
    <w:rsid w:val="006C7EBE"/>
    <w:rsid w:val="006D0126"/>
    <w:rsid w:val="006D01C0"/>
    <w:rsid w:val="006D0A40"/>
    <w:rsid w:val="006D0C7A"/>
    <w:rsid w:val="006D0E11"/>
    <w:rsid w:val="006D0EAE"/>
    <w:rsid w:val="006D1068"/>
    <w:rsid w:val="006D1093"/>
    <w:rsid w:val="006D1245"/>
    <w:rsid w:val="006D155B"/>
    <w:rsid w:val="006D1588"/>
    <w:rsid w:val="006D15ED"/>
    <w:rsid w:val="006D1A10"/>
    <w:rsid w:val="006D1A4D"/>
    <w:rsid w:val="006D1D3A"/>
    <w:rsid w:val="006D1FEC"/>
    <w:rsid w:val="006D21F2"/>
    <w:rsid w:val="006D2331"/>
    <w:rsid w:val="006D2412"/>
    <w:rsid w:val="006D28D7"/>
    <w:rsid w:val="006D2978"/>
    <w:rsid w:val="006D2995"/>
    <w:rsid w:val="006D2A58"/>
    <w:rsid w:val="006D337E"/>
    <w:rsid w:val="006D33D8"/>
    <w:rsid w:val="006D34FD"/>
    <w:rsid w:val="006D352B"/>
    <w:rsid w:val="006D3B51"/>
    <w:rsid w:val="006D3C05"/>
    <w:rsid w:val="006D4180"/>
    <w:rsid w:val="006D4736"/>
    <w:rsid w:val="006D4A1B"/>
    <w:rsid w:val="006D4FBC"/>
    <w:rsid w:val="006D511D"/>
    <w:rsid w:val="006D57BC"/>
    <w:rsid w:val="006D5F91"/>
    <w:rsid w:val="006D603A"/>
    <w:rsid w:val="006D6072"/>
    <w:rsid w:val="006D60D1"/>
    <w:rsid w:val="006D6109"/>
    <w:rsid w:val="006D613A"/>
    <w:rsid w:val="006D62D4"/>
    <w:rsid w:val="006D63E2"/>
    <w:rsid w:val="006D6412"/>
    <w:rsid w:val="006D6427"/>
    <w:rsid w:val="006D66F2"/>
    <w:rsid w:val="006D6A64"/>
    <w:rsid w:val="006D6AC8"/>
    <w:rsid w:val="006D72F8"/>
    <w:rsid w:val="006D7A3A"/>
    <w:rsid w:val="006D7ADA"/>
    <w:rsid w:val="006E0944"/>
    <w:rsid w:val="006E0A2A"/>
    <w:rsid w:val="006E0BE0"/>
    <w:rsid w:val="006E0E19"/>
    <w:rsid w:val="006E14C4"/>
    <w:rsid w:val="006E1510"/>
    <w:rsid w:val="006E18E2"/>
    <w:rsid w:val="006E1981"/>
    <w:rsid w:val="006E1A50"/>
    <w:rsid w:val="006E211A"/>
    <w:rsid w:val="006E2187"/>
    <w:rsid w:val="006E2504"/>
    <w:rsid w:val="006E255E"/>
    <w:rsid w:val="006E2A05"/>
    <w:rsid w:val="006E2AFD"/>
    <w:rsid w:val="006E2B1F"/>
    <w:rsid w:val="006E2EBB"/>
    <w:rsid w:val="006E344C"/>
    <w:rsid w:val="006E34BE"/>
    <w:rsid w:val="006E3700"/>
    <w:rsid w:val="006E3C0B"/>
    <w:rsid w:val="006E3ED8"/>
    <w:rsid w:val="006E3FF5"/>
    <w:rsid w:val="006E4082"/>
    <w:rsid w:val="006E419E"/>
    <w:rsid w:val="006E4247"/>
    <w:rsid w:val="006E42A5"/>
    <w:rsid w:val="006E444F"/>
    <w:rsid w:val="006E450A"/>
    <w:rsid w:val="006E496F"/>
    <w:rsid w:val="006E4A03"/>
    <w:rsid w:val="006E5018"/>
    <w:rsid w:val="006E5243"/>
    <w:rsid w:val="006E55C2"/>
    <w:rsid w:val="006E562E"/>
    <w:rsid w:val="006E587D"/>
    <w:rsid w:val="006E5EA7"/>
    <w:rsid w:val="006E5F37"/>
    <w:rsid w:val="006E5FC5"/>
    <w:rsid w:val="006E6673"/>
    <w:rsid w:val="006E68E1"/>
    <w:rsid w:val="006E7274"/>
    <w:rsid w:val="006E749C"/>
    <w:rsid w:val="006E74C7"/>
    <w:rsid w:val="006E75C5"/>
    <w:rsid w:val="006E77BA"/>
    <w:rsid w:val="006E7DA8"/>
    <w:rsid w:val="006E7EBE"/>
    <w:rsid w:val="006E7FA1"/>
    <w:rsid w:val="006F0487"/>
    <w:rsid w:val="006F0711"/>
    <w:rsid w:val="006F0791"/>
    <w:rsid w:val="006F09CC"/>
    <w:rsid w:val="006F0D3F"/>
    <w:rsid w:val="006F1120"/>
    <w:rsid w:val="006F142A"/>
    <w:rsid w:val="006F14BD"/>
    <w:rsid w:val="006F14F2"/>
    <w:rsid w:val="006F155C"/>
    <w:rsid w:val="006F1728"/>
    <w:rsid w:val="006F17E5"/>
    <w:rsid w:val="006F1AF4"/>
    <w:rsid w:val="006F1C8E"/>
    <w:rsid w:val="006F1CE8"/>
    <w:rsid w:val="006F1D05"/>
    <w:rsid w:val="006F25B4"/>
    <w:rsid w:val="006F2809"/>
    <w:rsid w:val="006F28E8"/>
    <w:rsid w:val="006F2ABC"/>
    <w:rsid w:val="006F2D4A"/>
    <w:rsid w:val="006F2D81"/>
    <w:rsid w:val="006F345F"/>
    <w:rsid w:val="006F36E8"/>
    <w:rsid w:val="006F3ACE"/>
    <w:rsid w:val="006F3C2C"/>
    <w:rsid w:val="006F3F37"/>
    <w:rsid w:val="006F455E"/>
    <w:rsid w:val="006F47BA"/>
    <w:rsid w:val="006F49F4"/>
    <w:rsid w:val="006F4E24"/>
    <w:rsid w:val="006F4FF1"/>
    <w:rsid w:val="006F51B3"/>
    <w:rsid w:val="006F5447"/>
    <w:rsid w:val="006F59A6"/>
    <w:rsid w:val="006F5B36"/>
    <w:rsid w:val="006F6338"/>
    <w:rsid w:val="006F6381"/>
    <w:rsid w:val="006F63EC"/>
    <w:rsid w:val="006F702C"/>
    <w:rsid w:val="006F71AD"/>
    <w:rsid w:val="006F721C"/>
    <w:rsid w:val="006F7832"/>
    <w:rsid w:val="006F7CA9"/>
    <w:rsid w:val="006F7CB7"/>
    <w:rsid w:val="006F7E02"/>
    <w:rsid w:val="006F7ED4"/>
    <w:rsid w:val="0070021F"/>
    <w:rsid w:val="00700291"/>
    <w:rsid w:val="007003BB"/>
    <w:rsid w:val="00700C5F"/>
    <w:rsid w:val="0070171C"/>
    <w:rsid w:val="007018D3"/>
    <w:rsid w:val="00701A40"/>
    <w:rsid w:val="00702064"/>
    <w:rsid w:val="0070230D"/>
    <w:rsid w:val="00702676"/>
    <w:rsid w:val="007026B5"/>
    <w:rsid w:val="007027F8"/>
    <w:rsid w:val="00702C27"/>
    <w:rsid w:val="0070305C"/>
    <w:rsid w:val="00703393"/>
    <w:rsid w:val="00703395"/>
    <w:rsid w:val="00703A5D"/>
    <w:rsid w:val="00703D9B"/>
    <w:rsid w:val="00704558"/>
    <w:rsid w:val="007046D3"/>
    <w:rsid w:val="00704EEA"/>
    <w:rsid w:val="00705460"/>
    <w:rsid w:val="0070552E"/>
    <w:rsid w:val="0070572C"/>
    <w:rsid w:val="00705E74"/>
    <w:rsid w:val="007066F5"/>
    <w:rsid w:val="007067CC"/>
    <w:rsid w:val="0070684E"/>
    <w:rsid w:val="00706C1A"/>
    <w:rsid w:val="00706E72"/>
    <w:rsid w:val="0070703F"/>
    <w:rsid w:val="00707452"/>
    <w:rsid w:val="007075A8"/>
    <w:rsid w:val="00707901"/>
    <w:rsid w:val="00707975"/>
    <w:rsid w:val="00707DCA"/>
    <w:rsid w:val="00710401"/>
    <w:rsid w:val="00710897"/>
    <w:rsid w:val="007108CE"/>
    <w:rsid w:val="00710ED5"/>
    <w:rsid w:val="00711325"/>
    <w:rsid w:val="00711A43"/>
    <w:rsid w:val="00711B8B"/>
    <w:rsid w:val="00711BC9"/>
    <w:rsid w:val="00711E3E"/>
    <w:rsid w:val="007123C7"/>
    <w:rsid w:val="00712576"/>
    <w:rsid w:val="00712AF1"/>
    <w:rsid w:val="00712BFA"/>
    <w:rsid w:val="00712EAA"/>
    <w:rsid w:val="007133FF"/>
    <w:rsid w:val="0071348E"/>
    <w:rsid w:val="00713612"/>
    <w:rsid w:val="00713763"/>
    <w:rsid w:val="00713CA1"/>
    <w:rsid w:val="00713D02"/>
    <w:rsid w:val="00714671"/>
    <w:rsid w:val="00714761"/>
    <w:rsid w:val="00714949"/>
    <w:rsid w:val="00714A5E"/>
    <w:rsid w:val="00714D7C"/>
    <w:rsid w:val="00714FFC"/>
    <w:rsid w:val="0071508E"/>
    <w:rsid w:val="007152E9"/>
    <w:rsid w:val="00715401"/>
    <w:rsid w:val="0071548C"/>
    <w:rsid w:val="00715E5F"/>
    <w:rsid w:val="00715F1F"/>
    <w:rsid w:val="00716065"/>
    <w:rsid w:val="007161CA"/>
    <w:rsid w:val="007165DA"/>
    <w:rsid w:val="0071664A"/>
    <w:rsid w:val="00716F48"/>
    <w:rsid w:val="00716F89"/>
    <w:rsid w:val="0071704E"/>
    <w:rsid w:val="00717139"/>
    <w:rsid w:val="00717206"/>
    <w:rsid w:val="00717391"/>
    <w:rsid w:val="00717667"/>
    <w:rsid w:val="007178F3"/>
    <w:rsid w:val="00717C87"/>
    <w:rsid w:val="00719A20"/>
    <w:rsid w:val="00720059"/>
    <w:rsid w:val="007200E6"/>
    <w:rsid w:val="007204A9"/>
    <w:rsid w:val="00720CEC"/>
    <w:rsid w:val="00720F13"/>
    <w:rsid w:val="00721178"/>
    <w:rsid w:val="00721196"/>
    <w:rsid w:val="0072193A"/>
    <w:rsid w:val="00721F28"/>
    <w:rsid w:val="00722437"/>
    <w:rsid w:val="007225FC"/>
    <w:rsid w:val="007228A5"/>
    <w:rsid w:val="00722EF9"/>
    <w:rsid w:val="00723153"/>
    <w:rsid w:val="00723322"/>
    <w:rsid w:val="00723712"/>
    <w:rsid w:val="0072390D"/>
    <w:rsid w:val="00723AD3"/>
    <w:rsid w:val="00723C3D"/>
    <w:rsid w:val="007241BC"/>
    <w:rsid w:val="007242EF"/>
    <w:rsid w:val="00724309"/>
    <w:rsid w:val="0072476D"/>
    <w:rsid w:val="00724872"/>
    <w:rsid w:val="00724878"/>
    <w:rsid w:val="007253FB"/>
    <w:rsid w:val="00725587"/>
    <w:rsid w:val="007255C1"/>
    <w:rsid w:val="0072565B"/>
    <w:rsid w:val="00725A43"/>
    <w:rsid w:val="00725AF2"/>
    <w:rsid w:val="00725C3F"/>
    <w:rsid w:val="00725EBC"/>
    <w:rsid w:val="00725F96"/>
    <w:rsid w:val="00726165"/>
    <w:rsid w:val="007267FB"/>
    <w:rsid w:val="007269AA"/>
    <w:rsid w:val="00727610"/>
    <w:rsid w:val="007278B5"/>
    <w:rsid w:val="00727AEC"/>
    <w:rsid w:val="00727F3E"/>
    <w:rsid w:val="0073008B"/>
    <w:rsid w:val="00730240"/>
    <w:rsid w:val="007308B8"/>
    <w:rsid w:val="00730AE0"/>
    <w:rsid w:val="007310B9"/>
    <w:rsid w:val="0073126D"/>
    <w:rsid w:val="00731549"/>
    <w:rsid w:val="0073183A"/>
    <w:rsid w:val="00731B2F"/>
    <w:rsid w:val="00731D54"/>
    <w:rsid w:val="0073269A"/>
    <w:rsid w:val="007326B0"/>
    <w:rsid w:val="007326E3"/>
    <w:rsid w:val="00732A13"/>
    <w:rsid w:val="00732B9B"/>
    <w:rsid w:val="00732E13"/>
    <w:rsid w:val="00733456"/>
    <w:rsid w:val="00733580"/>
    <w:rsid w:val="00733675"/>
    <w:rsid w:val="0073487A"/>
    <w:rsid w:val="007348DE"/>
    <w:rsid w:val="00734B3C"/>
    <w:rsid w:val="00735244"/>
    <w:rsid w:val="007354D4"/>
    <w:rsid w:val="0073584A"/>
    <w:rsid w:val="0073596A"/>
    <w:rsid w:val="00735A67"/>
    <w:rsid w:val="00735A9E"/>
    <w:rsid w:val="00735C43"/>
    <w:rsid w:val="007361CA"/>
    <w:rsid w:val="007361F7"/>
    <w:rsid w:val="007362B1"/>
    <w:rsid w:val="007365F4"/>
    <w:rsid w:val="00736B6B"/>
    <w:rsid w:val="00737037"/>
    <w:rsid w:val="00737109"/>
    <w:rsid w:val="007379E8"/>
    <w:rsid w:val="00737C4B"/>
    <w:rsid w:val="00737DDC"/>
    <w:rsid w:val="0073DA32"/>
    <w:rsid w:val="007402B1"/>
    <w:rsid w:val="00740302"/>
    <w:rsid w:val="007404AB"/>
    <w:rsid w:val="00740806"/>
    <w:rsid w:val="00740811"/>
    <w:rsid w:val="007408CE"/>
    <w:rsid w:val="00740E9A"/>
    <w:rsid w:val="007413DC"/>
    <w:rsid w:val="007416CE"/>
    <w:rsid w:val="007417AE"/>
    <w:rsid w:val="007419B7"/>
    <w:rsid w:val="00741A76"/>
    <w:rsid w:val="00741ED3"/>
    <w:rsid w:val="00741F4E"/>
    <w:rsid w:val="007421DA"/>
    <w:rsid w:val="007424ED"/>
    <w:rsid w:val="00742734"/>
    <w:rsid w:val="007427B4"/>
    <w:rsid w:val="00742AB1"/>
    <w:rsid w:val="00742F5B"/>
    <w:rsid w:val="007430B3"/>
    <w:rsid w:val="007431EC"/>
    <w:rsid w:val="00743461"/>
    <w:rsid w:val="00743679"/>
    <w:rsid w:val="00743684"/>
    <w:rsid w:val="00743A87"/>
    <w:rsid w:val="00743AE1"/>
    <w:rsid w:val="00743BEE"/>
    <w:rsid w:val="007440A5"/>
    <w:rsid w:val="00744437"/>
    <w:rsid w:val="0074486E"/>
    <w:rsid w:val="0074494F"/>
    <w:rsid w:val="00744B65"/>
    <w:rsid w:val="007453AA"/>
    <w:rsid w:val="00745481"/>
    <w:rsid w:val="007456D2"/>
    <w:rsid w:val="00745D91"/>
    <w:rsid w:val="00745E14"/>
    <w:rsid w:val="007463BB"/>
    <w:rsid w:val="007464AC"/>
    <w:rsid w:val="0074653C"/>
    <w:rsid w:val="007466C1"/>
    <w:rsid w:val="007469AE"/>
    <w:rsid w:val="00746B2D"/>
    <w:rsid w:val="00747270"/>
    <w:rsid w:val="0074753A"/>
    <w:rsid w:val="007476C5"/>
    <w:rsid w:val="007478A8"/>
    <w:rsid w:val="00747A6C"/>
    <w:rsid w:val="00747F36"/>
    <w:rsid w:val="0075036C"/>
    <w:rsid w:val="0075072F"/>
    <w:rsid w:val="00750B1F"/>
    <w:rsid w:val="00750D92"/>
    <w:rsid w:val="0075167A"/>
    <w:rsid w:val="00751732"/>
    <w:rsid w:val="007517FF"/>
    <w:rsid w:val="007519A3"/>
    <w:rsid w:val="00751A99"/>
    <w:rsid w:val="00751DE7"/>
    <w:rsid w:val="00752081"/>
    <w:rsid w:val="0075238D"/>
    <w:rsid w:val="00752788"/>
    <w:rsid w:val="007527B6"/>
    <w:rsid w:val="007528A2"/>
    <w:rsid w:val="00752900"/>
    <w:rsid w:val="00752B82"/>
    <w:rsid w:val="00752F7A"/>
    <w:rsid w:val="0075335F"/>
    <w:rsid w:val="007534BB"/>
    <w:rsid w:val="00753529"/>
    <w:rsid w:val="00753D2E"/>
    <w:rsid w:val="007546B8"/>
    <w:rsid w:val="007548C3"/>
    <w:rsid w:val="007548CA"/>
    <w:rsid w:val="00754D12"/>
    <w:rsid w:val="007550B0"/>
    <w:rsid w:val="00755224"/>
    <w:rsid w:val="007553FF"/>
    <w:rsid w:val="007556DA"/>
    <w:rsid w:val="00755725"/>
    <w:rsid w:val="00755BE3"/>
    <w:rsid w:val="00755CB4"/>
    <w:rsid w:val="00755CF6"/>
    <w:rsid w:val="0075670A"/>
    <w:rsid w:val="00756874"/>
    <w:rsid w:val="007568A0"/>
    <w:rsid w:val="0075698A"/>
    <w:rsid w:val="0075711E"/>
    <w:rsid w:val="00757206"/>
    <w:rsid w:val="007573F5"/>
    <w:rsid w:val="0075744D"/>
    <w:rsid w:val="00757457"/>
    <w:rsid w:val="00757D80"/>
    <w:rsid w:val="00757DFC"/>
    <w:rsid w:val="00757E05"/>
    <w:rsid w:val="0076015D"/>
    <w:rsid w:val="00760A8A"/>
    <w:rsid w:val="00760B02"/>
    <w:rsid w:val="00760BFB"/>
    <w:rsid w:val="00760E75"/>
    <w:rsid w:val="007612FC"/>
    <w:rsid w:val="0076136D"/>
    <w:rsid w:val="0076143F"/>
    <w:rsid w:val="00761706"/>
    <w:rsid w:val="00761774"/>
    <w:rsid w:val="007619ED"/>
    <w:rsid w:val="00761AD7"/>
    <w:rsid w:val="00761F31"/>
    <w:rsid w:val="00761FA4"/>
    <w:rsid w:val="007625BF"/>
    <w:rsid w:val="00762A27"/>
    <w:rsid w:val="00762E76"/>
    <w:rsid w:val="007632E8"/>
    <w:rsid w:val="00763447"/>
    <w:rsid w:val="007638C6"/>
    <w:rsid w:val="00763C3D"/>
    <w:rsid w:val="00763E66"/>
    <w:rsid w:val="00763F7B"/>
    <w:rsid w:val="0076419B"/>
    <w:rsid w:val="007641B8"/>
    <w:rsid w:val="0076445F"/>
    <w:rsid w:val="0076457F"/>
    <w:rsid w:val="0076466B"/>
    <w:rsid w:val="0076483F"/>
    <w:rsid w:val="00764E57"/>
    <w:rsid w:val="0076501B"/>
    <w:rsid w:val="007657F6"/>
    <w:rsid w:val="00765A0E"/>
    <w:rsid w:val="00765AC3"/>
    <w:rsid w:val="00765C2F"/>
    <w:rsid w:val="00765DEA"/>
    <w:rsid w:val="007662DC"/>
    <w:rsid w:val="007664AD"/>
    <w:rsid w:val="00766751"/>
    <w:rsid w:val="00766D8E"/>
    <w:rsid w:val="00766EB3"/>
    <w:rsid w:val="0076715C"/>
    <w:rsid w:val="00767182"/>
    <w:rsid w:val="00767235"/>
    <w:rsid w:val="00767403"/>
    <w:rsid w:val="007674E1"/>
    <w:rsid w:val="007675FD"/>
    <w:rsid w:val="007677DF"/>
    <w:rsid w:val="007678A3"/>
    <w:rsid w:val="007678F6"/>
    <w:rsid w:val="00767BAF"/>
    <w:rsid w:val="00767C9F"/>
    <w:rsid w:val="00767E8D"/>
    <w:rsid w:val="00767E9D"/>
    <w:rsid w:val="00767EE0"/>
    <w:rsid w:val="0077031E"/>
    <w:rsid w:val="0077049A"/>
    <w:rsid w:val="0077068A"/>
    <w:rsid w:val="00770958"/>
    <w:rsid w:val="00770F45"/>
    <w:rsid w:val="0077131B"/>
    <w:rsid w:val="007716BA"/>
    <w:rsid w:val="00771ABE"/>
    <w:rsid w:val="00771AFC"/>
    <w:rsid w:val="00771BCB"/>
    <w:rsid w:val="00771D1E"/>
    <w:rsid w:val="00771E9E"/>
    <w:rsid w:val="00772162"/>
    <w:rsid w:val="007721CA"/>
    <w:rsid w:val="00772419"/>
    <w:rsid w:val="0077295C"/>
    <w:rsid w:val="007729A0"/>
    <w:rsid w:val="00772B1F"/>
    <w:rsid w:val="00772C7F"/>
    <w:rsid w:val="00773EC6"/>
    <w:rsid w:val="00774646"/>
    <w:rsid w:val="007747E7"/>
    <w:rsid w:val="00774909"/>
    <w:rsid w:val="00774BFD"/>
    <w:rsid w:val="00774CAF"/>
    <w:rsid w:val="00774ED5"/>
    <w:rsid w:val="00775100"/>
    <w:rsid w:val="007753D0"/>
    <w:rsid w:val="0077545F"/>
    <w:rsid w:val="00775836"/>
    <w:rsid w:val="00775F69"/>
    <w:rsid w:val="007763F9"/>
    <w:rsid w:val="00776815"/>
    <w:rsid w:val="00776891"/>
    <w:rsid w:val="00776980"/>
    <w:rsid w:val="00776FEC"/>
    <w:rsid w:val="007770F4"/>
    <w:rsid w:val="0077719D"/>
    <w:rsid w:val="00777422"/>
    <w:rsid w:val="00777C8E"/>
    <w:rsid w:val="00777E67"/>
    <w:rsid w:val="007800DC"/>
    <w:rsid w:val="00780386"/>
    <w:rsid w:val="00780D7A"/>
    <w:rsid w:val="007811AD"/>
    <w:rsid w:val="0078135B"/>
    <w:rsid w:val="00781A02"/>
    <w:rsid w:val="00781B30"/>
    <w:rsid w:val="00781B69"/>
    <w:rsid w:val="00781C05"/>
    <w:rsid w:val="00781D27"/>
    <w:rsid w:val="00781D4B"/>
    <w:rsid w:val="00781DB2"/>
    <w:rsid w:val="00781E26"/>
    <w:rsid w:val="007821D7"/>
    <w:rsid w:val="007823E1"/>
    <w:rsid w:val="0078259E"/>
    <w:rsid w:val="007828EF"/>
    <w:rsid w:val="0078290D"/>
    <w:rsid w:val="00782B27"/>
    <w:rsid w:val="00782BC1"/>
    <w:rsid w:val="00782D49"/>
    <w:rsid w:val="0078330B"/>
    <w:rsid w:val="00783A51"/>
    <w:rsid w:val="007843F6"/>
    <w:rsid w:val="007845B3"/>
    <w:rsid w:val="007848BD"/>
    <w:rsid w:val="00784AEA"/>
    <w:rsid w:val="00785196"/>
    <w:rsid w:val="00785395"/>
    <w:rsid w:val="007854DB"/>
    <w:rsid w:val="00785B52"/>
    <w:rsid w:val="00785C17"/>
    <w:rsid w:val="00785C86"/>
    <w:rsid w:val="00785FD5"/>
    <w:rsid w:val="00786346"/>
    <w:rsid w:val="0078666A"/>
    <w:rsid w:val="00786897"/>
    <w:rsid w:val="007869A6"/>
    <w:rsid w:val="00786D60"/>
    <w:rsid w:val="00786DF8"/>
    <w:rsid w:val="00787071"/>
    <w:rsid w:val="007870C0"/>
    <w:rsid w:val="0078720F"/>
    <w:rsid w:val="007872DC"/>
    <w:rsid w:val="00787CD2"/>
    <w:rsid w:val="00787E47"/>
    <w:rsid w:val="007905A0"/>
    <w:rsid w:val="00790811"/>
    <w:rsid w:val="007909D5"/>
    <w:rsid w:val="00790A85"/>
    <w:rsid w:val="00790D39"/>
    <w:rsid w:val="00790D74"/>
    <w:rsid w:val="00790F37"/>
    <w:rsid w:val="00791059"/>
    <w:rsid w:val="0079114F"/>
    <w:rsid w:val="007911E6"/>
    <w:rsid w:val="00791911"/>
    <w:rsid w:val="00791D3C"/>
    <w:rsid w:val="0079207A"/>
    <w:rsid w:val="007920A4"/>
    <w:rsid w:val="007928F5"/>
    <w:rsid w:val="007929D5"/>
    <w:rsid w:val="00792A1D"/>
    <w:rsid w:val="00792AD0"/>
    <w:rsid w:val="00792C5E"/>
    <w:rsid w:val="00792E74"/>
    <w:rsid w:val="00793249"/>
    <w:rsid w:val="007932F9"/>
    <w:rsid w:val="00793356"/>
    <w:rsid w:val="00793C50"/>
    <w:rsid w:val="00793CE5"/>
    <w:rsid w:val="00793CFE"/>
    <w:rsid w:val="007940BE"/>
    <w:rsid w:val="00794430"/>
    <w:rsid w:val="00794785"/>
    <w:rsid w:val="007949AD"/>
    <w:rsid w:val="00794E04"/>
    <w:rsid w:val="00795181"/>
    <w:rsid w:val="0079542B"/>
    <w:rsid w:val="00795607"/>
    <w:rsid w:val="007959EF"/>
    <w:rsid w:val="00795C56"/>
    <w:rsid w:val="00795E62"/>
    <w:rsid w:val="007963D4"/>
    <w:rsid w:val="00796474"/>
    <w:rsid w:val="007965C3"/>
    <w:rsid w:val="007965F2"/>
    <w:rsid w:val="00796702"/>
    <w:rsid w:val="007969E9"/>
    <w:rsid w:val="00797764"/>
    <w:rsid w:val="00797B48"/>
    <w:rsid w:val="00797CA9"/>
    <w:rsid w:val="00797D5C"/>
    <w:rsid w:val="00797DDC"/>
    <w:rsid w:val="007A0425"/>
    <w:rsid w:val="007A0ED2"/>
    <w:rsid w:val="007A1417"/>
    <w:rsid w:val="007A14E1"/>
    <w:rsid w:val="007A14F8"/>
    <w:rsid w:val="007A17C4"/>
    <w:rsid w:val="007A187E"/>
    <w:rsid w:val="007A1FAC"/>
    <w:rsid w:val="007A21AB"/>
    <w:rsid w:val="007A2324"/>
    <w:rsid w:val="007A232C"/>
    <w:rsid w:val="007A2460"/>
    <w:rsid w:val="007A2CE0"/>
    <w:rsid w:val="007A2FFD"/>
    <w:rsid w:val="007A324B"/>
    <w:rsid w:val="007A32FF"/>
    <w:rsid w:val="007A35EE"/>
    <w:rsid w:val="007A3A45"/>
    <w:rsid w:val="007A3A47"/>
    <w:rsid w:val="007A3B7E"/>
    <w:rsid w:val="007A3CCB"/>
    <w:rsid w:val="007A3DB4"/>
    <w:rsid w:val="007A4262"/>
    <w:rsid w:val="007A4348"/>
    <w:rsid w:val="007A4615"/>
    <w:rsid w:val="007A4C4A"/>
    <w:rsid w:val="007A4E17"/>
    <w:rsid w:val="007A4F28"/>
    <w:rsid w:val="007A5143"/>
    <w:rsid w:val="007A5183"/>
    <w:rsid w:val="007A519F"/>
    <w:rsid w:val="007A5201"/>
    <w:rsid w:val="007A5302"/>
    <w:rsid w:val="007A5617"/>
    <w:rsid w:val="007A56E2"/>
    <w:rsid w:val="007A5D59"/>
    <w:rsid w:val="007A60EC"/>
    <w:rsid w:val="007A6160"/>
    <w:rsid w:val="007A6173"/>
    <w:rsid w:val="007A62A0"/>
    <w:rsid w:val="007A62EF"/>
    <w:rsid w:val="007A6524"/>
    <w:rsid w:val="007A67B6"/>
    <w:rsid w:val="007A69C0"/>
    <w:rsid w:val="007A6A2B"/>
    <w:rsid w:val="007A6DF9"/>
    <w:rsid w:val="007A7271"/>
    <w:rsid w:val="007A7737"/>
    <w:rsid w:val="007A7C90"/>
    <w:rsid w:val="007A7DDE"/>
    <w:rsid w:val="007A7E4F"/>
    <w:rsid w:val="007A7F48"/>
    <w:rsid w:val="007B0001"/>
    <w:rsid w:val="007B0028"/>
    <w:rsid w:val="007B072C"/>
    <w:rsid w:val="007B0C2C"/>
    <w:rsid w:val="007B0C37"/>
    <w:rsid w:val="007B0D71"/>
    <w:rsid w:val="007B0E11"/>
    <w:rsid w:val="007B1570"/>
    <w:rsid w:val="007B161C"/>
    <w:rsid w:val="007B1622"/>
    <w:rsid w:val="007B1670"/>
    <w:rsid w:val="007B185A"/>
    <w:rsid w:val="007B1E61"/>
    <w:rsid w:val="007B1FAE"/>
    <w:rsid w:val="007B235A"/>
    <w:rsid w:val="007B2501"/>
    <w:rsid w:val="007B25F1"/>
    <w:rsid w:val="007B2626"/>
    <w:rsid w:val="007B2FB5"/>
    <w:rsid w:val="007B31FE"/>
    <w:rsid w:val="007B3570"/>
    <w:rsid w:val="007B36D2"/>
    <w:rsid w:val="007B3A6C"/>
    <w:rsid w:val="007B3B6D"/>
    <w:rsid w:val="007B3D68"/>
    <w:rsid w:val="007B3EF7"/>
    <w:rsid w:val="007B42E4"/>
    <w:rsid w:val="007B437D"/>
    <w:rsid w:val="007B4637"/>
    <w:rsid w:val="007B496B"/>
    <w:rsid w:val="007B4A72"/>
    <w:rsid w:val="007B4B99"/>
    <w:rsid w:val="007B4CE7"/>
    <w:rsid w:val="007B4E39"/>
    <w:rsid w:val="007B4E77"/>
    <w:rsid w:val="007B5007"/>
    <w:rsid w:val="007B50D1"/>
    <w:rsid w:val="007B53F4"/>
    <w:rsid w:val="007B54B7"/>
    <w:rsid w:val="007B5933"/>
    <w:rsid w:val="007B5E71"/>
    <w:rsid w:val="007B6025"/>
    <w:rsid w:val="007B6661"/>
    <w:rsid w:val="007B66A8"/>
    <w:rsid w:val="007B67AE"/>
    <w:rsid w:val="007B6875"/>
    <w:rsid w:val="007B6949"/>
    <w:rsid w:val="007B6987"/>
    <w:rsid w:val="007B6B52"/>
    <w:rsid w:val="007B6B65"/>
    <w:rsid w:val="007B6FBB"/>
    <w:rsid w:val="007B726D"/>
    <w:rsid w:val="007B7338"/>
    <w:rsid w:val="007B75E4"/>
    <w:rsid w:val="007B7875"/>
    <w:rsid w:val="007C079B"/>
    <w:rsid w:val="007C0E76"/>
    <w:rsid w:val="007C0EEA"/>
    <w:rsid w:val="007C0F00"/>
    <w:rsid w:val="007C1041"/>
    <w:rsid w:val="007C11EF"/>
    <w:rsid w:val="007C1598"/>
    <w:rsid w:val="007C1647"/>
    <w:rsid w:val="007C1CE0"/>
    <w:rsid w:val="007C1F67"/>
    <w:rsid w:val="007C1FE1"/>
    <w:rsid w:val="007C23BF"/>
    <w:rsid w:val="007C24D2"/>
    <w:rsid w:val="007C29CB"/>
    <w:rsid w:val="007C2D75"/>
    <w:rsid w:val="007C2EE8"/>
    <w:rsid w:val="007C309B"/>
    <w:rsid w:val="007C349F"/>
    <w:rsid w:val="007C367E"/>
    <w:rsid w:val="007C38BD"/>
    <w:rsid w:val="007C38BF"/>
    <w:rsid w:val="007C3B39"/>
    <w:rsid w:val="007C3CDF"/>
    <w:rsid w:val="007C3EBA"/>
    <w:rsid w:val="007C40D1"/>
    <w:rsid w:val="007C428B"/>
    <w:rsid w:val="007C4350"/>
    <w:rsid w:val="007C473F"/>
    <w:rsid w:val="007C47DC"/>
    <w:rsid w:val="007C529E"/>
    <w:rsid w:val="007C54AB"/>
    <w:rsid w:val="007C55DB"/>
    <w:rsid w:val="007C592A"/>
    <w:rsid w:val="007C596F"/>
    <w:rsid w:val="007C615D"/>
    <w:rsid w:val="007C628C"/>
    <w:rsid w:val="007C64E1"/>
    <w:rsid w:val="007C68D2"/>
    <w:rsid w:val="007C6B0E"/>
    <w:rsid w:val="007C6C22"/>
    <w:rsid w:val="007C6FEA"/>
    <w:rsid w:val="007C709D"/>
    <w:rsid w:val="007C7875"/>
    <w:rsid w:val="007C7AF7"/>
    <w:rsid w:val="007C7BDE"/>
    <w:rsid w:val="007C7DBC"/>
    <w:rsid w:val="007D066B"/>
    <w:rsid w:val="007D0740"/>
    <w:rsid w:val="007D09AE"/>
    <w:rsid w:val="007D0B88"/>
    <w:rsid w:val="007D10D3"/>
    <w:rsid w:val="007D1290"/>
    <w:rsid w:val="007D129C"/>
    <w:rsid w:val="007D13E6"/>
    <w:rsid w:val="007D14A4"/>
    <w:rsid w:val="007D1617"/>
    <w:rsid w:val="007D1B7F"/>
    <w:rsid w:val="007D1C16"/>
    <w:rsid w:val="007D1F98"/>
    <w:rsid w:val="007D208D"/>
    <w:rsid w:val="007D222F"/>
    <w:rsid w:val="007D22E5"/>
    <w:rsid w:val="007D2B91"/>
    <w:rsid w:val="007D2C2F"/>
    <w:rsid w:val="007D2C80"/>
    <w:rsid w:val="007D2D9D"/>
    <w:rsid w:val="007D2EF0"/>
    <w:rsid w:val="007D30FD"/>
    <w:rsid w:val="007D31B1"/>
    <w:rsid w:val="007D3AE3"/>
    <w:rsid w:val="007D3C9E"/>
    <w:rsid w:val="007D3DEF"/>
    <w:rsid w:val="007D4072"/>
    <w:rsid w:val="007D40D1"/>
    <w:rsid w:val="007D4107"/>
    <w:rsid w:val="007D429B"/>
    <w:rsid w:val="007D5092"/>
    <w:rsid w:val="007D5364"/>
    <w:rsid w:val="007D54DE"/>
    <w:rsid w:val="007D55F3"/>
    <w:rsid w:val="007D5819"/>
    <w:rsid w:val="007D5F43"/>
    <w:rsid w:val="007D6325"/>
    <w:rsid w:val="007D6B3D"/>
    <w:rsid w:val="007D6DD8"/>
    <w:rsid w:val="007D7129"/>
    <w:rsid w:val="007D7958"/>
    <w:rsid w:val="007D7C88"/>
    <w:rsid w:val="007D7F5B"/>
    <w:rsid w:val="007E009F"/>
    <w:rsid w:val="007E0115"/>
    <w:rsid w:val="007E07BB"/>
    <w:rsid w:val="007E0D0C"/>
    <w:rsid w:val="007E107F"/>
    <w:rsid w:val="007E1194"/>
    <w:rsid w:val="007E1268"/>
    <w:rsid w:val="007E128E"/>
    <w:rsid w:val="007E15D3"/>
    <w:rsid w:val="007E17EC"/>
    <w:rsid w:val="007E1A0A"/>
    <w:rsid w:val="007E1F00"/>
    <w:rsid w:val="007E245D"/>
    <w:rsid w:val="007E24EB"/>
    <w:rsid w:val="007E2706"/>
    <w:rsid w:val="007E2972"/>
    <w:rsid w:val="007E2AD2"/>
    <w:rsid w:val="007E2C60"/>
    <w:rsid w:val="007E33B7"/>
    <w:rsid w:val="007E3553"/>
    <w:rsid w:val="007E365E"/>
    <w:rsid w:val="007E36FA"/>
    <w:rsid w:val="007E3890"/>
    <w:rsid w:val="007E3A96"/>
    <w:rsid w:val="007E4001"/>
    <w:rsid w:val="007E40B9"/>
    <w:rsid w:val="007E43A4"/>
    <w:rsid w:val="007E44F7"/>
    <w:rsid w:val="007E459F"/>
    <w:rsid w:val="007E52FA"/>
    <w:rsid w:val="007E53C8"/>
    <w:rsid w:val="007E5511"/>
    <w:rsid w:val="007E5707"/>
    <w:rsid w:val="007E5825"/>
    <w:rsid w:val="007E5EB1"/>
    <w:rsid w:val="007E6037"/>
    <w:rsid w:val="007E607E"/>
    <w:rsid w:val="007E6102"/>
    <w:rsid w:val="007E633C"/>
    <w:rsid w:val="007E646F"/>
    <w:rsid w:val="007E67CC"/>
    <w:rsid w:val="007E6E11"/>
    <w:rsid w:val="007E6E97"/>
    <w:rsid w:val="007E71CE"/>
    <w:rsid w:val="007E73AB"/>
    <w:rsid w:val="007E752F"/>
    <w:rsid w:val="007E78B8"/>
    <w:rsid w:val="007E7A6C"/>
    <w:rsid w:val="007E7B1F"/>
    <w:rsid w:val="007F007F"/>
    <w:rsid w:val="007F02D4"/>
    <w:rsid w:val="007F038D"/>
    <w:rsid w:val="007F0419"/>
    <w:rsid w:val="007F05BB"/>
    <w:rsid w:val="007F09FB"/>
    <w:rsid w:val="007F0D40"/>
    <w:rsid w:val="007F0EA0"/>
    <w:rsid w:val="007F0F1C"/>
    <w:rsid w:val="007F1423"/>
    <w:rsid w:val="007F165D"/>
    <w:rsid w:val="007F1958"/>
    <w:rsid w:val="007F1EB3"/>
    <w:rsid w:val="007F211B"/>
    <w:rsid w:val="007F2634"/>
    <w:rsid w:val="007F29CA"/>
    <w:rsid w:val="007F2B51"/>
    <w:rsid w:val="007F2C17"/>
    <w:rsid w:val="007F2D5C"/>
    <w:rsid w:val="007F2DC8"/>
    <w:rsid w:val="007F2E1D"/>
    <w:rsid w:val="007F3568"/>
    <w:rsid w:val="007F37A8"/>
    <w:rsid w:val="007F39B5"/>
    <w:rsid w:val="007F3A65"/>
    <w:rsid w:val="007F3C52"/>
    <w:rsid w:val="007F4205"/>
    <w:rsid w:val="007F4325"/>
    <w:rsid w:val="007F4EC8"/>
    <w:rsid w:val="007F548C"/>
    <w:rsid w:val="007F54C0"/>
    <w:rsid w:val="007F5995"/>
    <w:rsid w:val="007F5CD2"/>
    <w:rsid w:val="007F5CE5"/>
    <w:rsid w:val="007F5E21"/>
    <w:rsid w:val="007F5E95"/>
    <w:rsid w:val="007F62C7"/>
    <w:rsid w:val="007F6646"/>
    <w:rsid w:val="007F67B7"/>
    <w:rsid w:val="007F685D"/>
    <w:rsid w:val="007F6AE2"/>
    <w:rsid w:val="007F6B30"/>
    <w:rsid w:val="007F6D6B"/>
    <w:rsid w:val="007F6F42"/>
    <w:rsid w:val="007F729E"/>
    <w:rsid w:val="007F7D07"/>
    <w:rsid w:val="007F7FFD"/>
    <w:rsid w:val="008000B8"/>
    <w:rsid w:val="00800101"/>
    <w:rsid w:val="00800160"/>
    <w:rsid w:val="008007D0"/>
    <w:rsid w:val="008007F9"/>
    <w:rsid w:val="00800AAD"/>
    <w:rsid w:val="00800AFF"/>
    <w:rsid w:val="00800B03"/>
    <w:rsid w:val="00800DD6"/>
    <w:rsid w:val="00801219"/>
    <w:rsid w:val="00801579"/>
    <w:rsid w:val="00801D00"/>
    <w:rsid w:val="00801E69"/>
    <w:rsid w:val="008022E9"/>
    <w:rsid w:val="008027FB"/>
    <w:rsid w:val="008033E6"/>
    <w:rsid w:val="0080393B"/>
    <w:rsid w:val="008039B3"/>
    <w:rsid w:val="00803BDD"/>
    <w:rsid w:val="00803C5D"/>
    <w:rsid w:val="00803E46"/>
    <w:rsid w:val="008040C1"/>
    <w:rsid w:val="008041D3"/>
    <w:rsid w:val="00804848"/>
    <w:rsid w:val="0080484D"/>
    <w:rsid w:val="008049CF"/>
    <w:rsid w:val="00804EBF"/>
    <w:rsid w:val="008051F6"/>
    <w:rsid w:val="008055E0"/>
    <w:rsid w:val="008059FA"/>
    <w:rsid w:val="00805B7B"/>
    <w:rsid w:val="0080616C"/>
    <w:rsid w:val="0080667D"/>
    <w:rsid w:val="0080676E"/>
    <w:rsid w:val="00806AE1"/>
    <w:rsid w:val="00807046"/>
    <w:rsid w:val="0080709F"/>
    <w:rsid w:val="00807374"/>
    <w:rsid w:val="008076A1"/>
    <w:rsid w:val="00807972"/>
    <w:rsid w:val="00807F56"/>
    <w:rsid w:val="00810040"/>
    <w:rsid w:val="008102B8"/>
    <w:rsid w:val="00810C07"/>
    <w:rsid w:val="00810C7F"/>
    <w:rsid w:val="00810CD9"/>
    <w:rsid w:val="00810D61"/>
    <w:rsid w:val="00810E18"/>
    <w:rsid w:val="00810FFC"/>
    <w:rsid w:val="0081171F"/>
    <w:rsid w:val="008119D7"/>
    <w:rsid w:val="00811A7B"/>
    <w:rsid w:val="00811C82"/>
    <w:rsid w:val="00811D32"/>
    <w:rsid w:val="00812617"/>
    <w:rsid w:val="008127D3"/>
    <w:rsid w:val="008129F0"/>
    <w:rsid w:val="00812B73"/>
    <w:rsid w:val="00812B85"/>
    <w:rsid w:val="00812BFD"/>
    <w:rsid w:val="008131A7"/>
    <w:rsid w:val="008131EE"/>
    <w:rsid w:val="0081357C"/>
    <w:rsid w:val="00813617"/>
    <w:rsid w:val="008136DE"/>
    <w:rsid w:val="00813AE7"/>
    <w:rsid w:val="00813CC1"/>
    <w:rsid w:val="00813D66"/>
    <w:rsid w:val="00813E9C"/>
    <w:rsid w:val="00814577"/>
    <w:rsid w:val="008145CC"/>
    <w:rsid w:val="008147BE"/>
    <w:rsid w:val="008149AC"/>
    <w:rsid w:val="00814A80"/>
    <w:rsid w:val="00814AC5"/>
    <w:rsid w:val="00815099"/>
    <w:rsid w:val="00815242"/>
    <w:rsid w:val="008152CC"/>
    <w:rsid w:val="008156AA"/>
    <w:rsid w:val="0081617B"/>
    <w:rsid w:val="008161BF"/>
    <w:rsid w:val="00816578"/>
    <w:rsid w:val="008166EE"/>
    <w:rsid w:val="0081759B"/>
    <w:rsid w:val="008175DE"/>
    <w:rsid w:val="0081761A"/>
    <w:rsid w:val="00817774"/>
    <w:rsid w:val="0081785F"/>
    <w:rsid w:val="008179B2"/>
    <w:rsid w:val="00817B8F"/>
    <w:rsid w:val="00817DFA"/>
    <w:rsid w:val="00820031"/>
    <w:rsid w:val="008204AC"/>
    <w:rsid w:val="0082086E"/>
    <w:rsid w:val="00820AE4"/>
    <w:rsid w:val="00820E5B"/>
    <w:rsid w:val="008219C7"/>
    <w:rsid w:val="00821AA0"/>
    <w:rsid w:val="00822228"/>
    <w:rsid w:val="008223AD"/>
    <w:rsid w:val="00822584"/>
    <w:rsid w:val="0082289E"/>
    <w:rsid w:val="00822941"/>
    <w:rsid w:val="00822980"/>
    <w:rsid w:val="00822A52"/>
    <w:rsid w:val="00822BBB"/>
    <w:rsid w:val="00822C3E"/>
    <w:rsid w:val="0082310F"/>
    <w:rsid w:val="008236B8"/>
    <w:rsid w:val="008239D4"/>
    <w:rsid w:val="00823E6E"/>
    <w:rsid w:val="00823E87"/>
    <w:rsid w:val="00823F3C"/>
    <w:rsid w:val="00824319"/>
    <w:rsid w:val="00824653"/>
    <w:rsid w:val="00824672"/>
    <w:rsid w:val="008246EE"/>
    <w:rsid w:val="00824825"/>
    <w:rsid w:val="0082488D"/>
    <w:rsid w:val="008248ED"/>
    <w:rsid w:val="008248FE"/>
    <w:rsid w:val="00824B63"/>
    <w:rsid w:val="00824BF9"/>
    <w:rsid w:val="008250A1"/>
    <w:rsid w:val="008252FE"/>
    <w:rsid w:val="008254C3"/>
    <w:rsid w:val="00825790"/>
    <w:rsid w:val="00825C60"/>
    <w:rsid w:val="00826249"/>
    <w:rsid w:val="00826759"/>
    <w:rsid w:val="00826B47"/>
    <w:rsid w:val="0082707F"/>
    <w:rsid w:val="0082712E"/>
    <w:rsid w:val="0082720F"/>
    <w:rsid w:val="00827416"/>
    <w:rsid w:val="00827917"/>
    <w:rsid w:val="00827B91"/>
    <w:rsid w:val="00827CFB"/>
    <w:rsid w:val="00827F77"/>
    <w:rsid w:val="0083010F"/>
    <w:rsid w:val="00830343"/>
    <w:rsid w:val="0083091D"/>
    <w:rsid w:val="0083117A"/>
    <w:rsid w:val="008311D9"/>
    <w:rsid w:val="0083136E"/>
    <w:rsid w:val="00832281"/>
    <w:rsid w:val="008322EF"/>
    <w:rsid w:val="008325DC"/>
    <w:rsid w:val="00832EA2"/>
    <w:rsid w:val="00833357"/>
    <w:rsid w:val="00833443"/>
    <w:rsid w:val="00833446"/>
    <w:rsid w:val="008336AD"/>
    <w:rsid w:val="008337C1"/>
    <w:rsid w:val="00833A58"/>
    <w:rsid w:val="00833C46"/>
    <w:rsid w:val="00833DF4"/>
    <w:rsid w:val="00833E64"/>
    <w:rsid w:val="00833EA8"/>
    <w:rsid w:val="00834395"/>
    <w:rsid w:val="00834447"/>
    <w:rsid w:val="00834547"/>
    <w:rsid w:val="008346CF"/>
    <w:rsid w:val="008347E8"/>
    <w:rsid w:val="008347ED"/>
    <w:rsid w:val="008348BD"/>
    <w:rsid w:val="00834A36"/>
    <w:rsid w:val="00834AA0"/>
    <w:rsid w:val="00834D2A"/>
    <w:rsid w:val="008350C0"/>
    <w:rsid w:val="008359AA"/>
    <w:rsid w:val="0083631B"/>
    <w:rsid w:val="008367B8"/>
    <w:rsid w:val="0083740C"/>
    <w:rsid w:val="00837558"/>
    <w:rsid w:val="00837665"/>
    <w:rsid w:val="008378D1"/>
    <w:rsid w:val="008378F3"/>
    <w:rsid w:val="00837F61"/>
    <w:rsid w:val="008403D7"/>
    <w:rsid w:val="0084050C"/>
    <w:rsid w:val="008409FF"/>
    <w:rsid w:val="00840C21"/>
    <w:rsid w:val="00840C35"/>
    <w:rsid w:val="00840C82"/>
    <w:rsid w:val="00840F94"/>
    <w:rsid w:val="00841B6A"/>
    <w:rsid w:val="00841C1C"/>
    <w:rsid w:val="008424D1"/>
    <w:rsid w:val="00842584"/>
    <w:rsid w:val="008426CA"/>
    <w:rsid w:val="00842746"/>
    <w:rsid w:val="00842928"/>
    <w:rsid w:val="00842986"/>
    <w:rsid w:val="00842A06"/>
    <w:rsid w:val="00842A26"/>
    <w:rsid w:val="00842BBA"/>
    <w:rsid w:val="00843110"/>
    <w:rsid w:val="00843181"/>
    <w:rsid w:val="00843673"/>
    <w:rsid w:val="00843DDF"/>
    <w:rsid w:val="00843FBA"/>
    <w:rsid w:val="0084489A"/>
    <w:rsid w:val="00844947"/>
    <w:rsid w:val="0084499E"/>
    <w:rsid w:val="00844A42"/>
    <w:rsid w:val="00844CC2"/>
    <w:rsid w:val="00845520"/>
    <w:rsid w:val="00845AB7"/>
    <w:rsid w:val="00845C4F"/>
    <w:rsid w:val="00845DF8"/>
    <w:rsid w:val="00845E95"/>
    <w:rsid w:val="00846454"/>
    <w:rsid w:val="0084666B"/>
    <w:rsid w:val="008466DC"/>
    <w:rsid w:val="00846766"/>
    <w:rsid w:val="00846865"/>
    <w:rsid w:val="00846B53"/>
    <w:rsid w:val="00846DAC"/>
    <w:rsid w:val="00846DD6"/>
    <w:rsid w:val="00846FDF"/>
    <w:rsid w:val="00847351"/>
    <w:rsid w:val="00847855"/>
    <w:rsid w:val="00847C95"/>
    <w:rsid w:val="00847D7A"/>
    <w:rsid w:val="00850054"/>
    <w:rsid w:val="0085014B"/>
    <w:rsid w:val="00850A60"/>
    <w:rsid w:val="00850F9F"/>
    <w:rsid w:val="008511E7"/>
    <w:rsid w:val="00851494"/>
    <w:rsid w:val="00851836"/>
    <w:rsid w:val="0085195B"/>
    <w:rsid w:val="00851BBE"/>
    <w:rsid w:val="00851FAF"/>
    <w:rsid w:val="008520A9"/>
    <w:rsid w:val="00852403"/>
    <w:rsid w:val="00852442"/>
    <w:rsid w:val="008525B7"/>
    <w:rsid w:val="00852BB9"/>
    <w:rsid w:val="0085348D"/>
    <w:rsid w:val="0085381C"/>
    <w:rsid w:val="008538A6"/>
    <w:rsid w:val="00853B5E"/>
    <w:rsid w:val="00853C98"/>
    <w:rsid w:val="008543BA"/>
    <w:rsid w:val="008545C0"/>
    <w:rsid w:val="00854CCB"/>
    <w:rsid w:val="00855022"/>
    <w:rsid w:val="00855405"/>
    <w:rsid w:val="008556B2"/>
    <w:rsid w:val="00855884"/>
    <w:rsid w:val="00855899"/>
    <w:rsid w:val="00855B96"/>
    <w:rsid w:val="00855D97"/>
    <w:rsid w:val="00856073"/>
    <w:rsid w:val="008561E7"/>
    <w:rsid w:val="008563C1"/>
    <w:rsid w:val="00856441"/>
    <w:rsid w:val="00856629"/>
    <w:rsid w:val="00856B62"/>
    <w:rsid w:val="00856D3C"/>
    <w:rsid w:val="00856F47"/>
    <w:rsid w:val="00857321"/>
    <w:rsid w:val="008573E7"/>
    <w:rsid w:val="00857496"/>
    <w:rsid w:val="008576AF"/>
    <w:rsid w:val="008577B4"/>
    <w:rsid w:val="00857985"/>
    <w:rsid w:val="00857D98"/>
    <w:rsid w:val="00857FA9"/>
    <w:rsid w:val="00860786"/>
    <w:rsid w:val="008608EF"/>
    <w:rsid w:val="00860BE1"/>
    <w:rsid w:val="00861009"/>
    <w:rsid w:val="00861051"/>
    <w:rsid w:val="008616D9"/>
    <w:rsid w:val="00861AB9"/>
    <w:rsid w:val="00861D28"/>
    <w:rsid w:val="008623B4"/>
    <w:rsid w:val="008624FE"/>
    <w:rsid w:val="00862F23"/>
    <w:rsid w:val="00863132"/>
    <w:rsid w:val="00863BEE"/>
    <w:rsid w:val="00863C8E"/>
    <w:rsid w:val="00863D30"/>
    <w:rsid w:val="00863D70"/>
    <w:rsid w:val="0086404C"/>
    <w:rsid w:val="00864193"/>
    <w:rsid w:val="0086465E"/>
    <w:rsid w:val="00864B3C"/>
    <w:rsid w:val="00864DD2"/>
    <w:rsid w:val="00864FD5"/>
    <w:rsid w:val="008650BC"/>
    <w:rsid w:val="0086522A"/>
    <w:rsid w:val="0086598E"/>
    <w:rsid w:val="00865C87"/>
    <w:rsid w:val="00865DD6"/>
    <w:rsid w:val="00866DE5"/>
    <w:rsid w:val="00867055"/>
    <w:rsid w:val="008670CE"/>
    <w:rsid w:val="0086722A"/>
    <w:rsid w:val="00867793"/>
    <w:rsid w:val="00867A5D"/>
    <w:rsid w:val="00867ACE"/>
    <w:rsid w:val="00867E3F"/>
    <w:rsid w:val="00867F50"/>
    <w:rsid w:val="0087027B"/>
    <w:rsid w:val="008702BA"/>
    <w:rsid w:val="0087043D"/>
    <w:rsid w:val="00870695"/>
    <w:rsid w:val="0087129A"/>
    <w:rsid w:val="0087151B"/>
    <w:rsid w:val="00871601"/>
    <w:rsid w:val="0087185A"/>
    <w:rsid w:val="00871BDC"/>
    <w:rsid w:val="00871DDC"/>
    <w:rsid w:val="00871FF7"/>
    <w:rsid w:val="0087223A"/>
    <w:rsid w:val="0087235A"/>
    <w:rsid w:val="008724FC"/>
    <w:rsid w:val="008728FF"/>
    <w:rsid w:val="00872C16"/>
    <w:rsid w:val="00872C9C"/>
    <w:rsid w:val="00872EE3"/>
    <w:rsid w:val="00872FA4"/>
    <w:rsid w:val="00872FCC"/>
    <w:rsid w:val="008730B5"/>
    <w:rsid w:val="00873708"/>
    <w:rsid w:val="00873740"/>
    <w:rsid w:val="00873754"/>
    <w:rsid w:val="008741C4"/>
    <w:rsid w:val="008741DB"/>
    <w:rsid w:val="00874A5E"/>
    <w:rsid w:val="00874B7F"/>
    <w:rsid w:val="00874E3A"/>
    <w:rsid w:val="008750FD"/>
    <w:rsid w:val="008751BA"/>
    <w:rsid w:val="008755DA"/>
    <w:rsid w:val="0087574B"/>
    <w:rsid w:val="0087579E"/>
    <w:rsid w:val="00875A26"/>
    <w:rsid w:val="00875A80"/>
    <w:rsid w:val="00875C09"/>
    <w:rsid w:val="00875E0D"/>
    <w:rsid w:val="008762A2"/>
    <w:rsid w:val="008764B4"/>
    <w:rsid w:val="00876530"/>
    <w:rsid w:val="008765B8"/>
    <w:rsid w:val="00877375"/>
    <w:rsid w:val="0087777D"/>
    <w:rsid w:val="00877AF2"/>
    <w:rsid w:val="00877BE1"/>
    <w:rsid w:val="00880098"/>
    <w:rsid w:val="00880102"/>
    <w:rsid w:val="00880789"/>
    <w:rsid w:val="008810D4"/>
    <w:rsid w:val="00881552"/>
    <w:rsid w:val="0088180D"/>
    <w:rsid w:val="008819F4"/>
    <w:rsid w:val="00881FAA"/>
    <w:rsid w:val="00881FDA"/>
    <w:rsid w:val="00881FE7"/>
    <w:rsid w:val="008821FD"/>
    <w:rsid w:val="008823BD"/>
    <w:rsid w:val="00882620"/>
    <w:rsid w:val="008826BE"/>
    <w:rsid w:val="00882701"/>
    <w:rsid w:val="00882B4D"/>
    <w:rsid w:val="00882C46"/>
    <w:rsid w:val="00882CDE"/>
    <w:rsid w:val="00882D78"/>
    <w:rsid w:val="00883176"/>
    <w:rsid w:val="00883507"/>
    <w:rsid w:val="00883C13"/>
    <w:rsid w:val="00883C6E"/>
    <w:rsid w:val="00884294"/>
    <w:rsid w:val="0088482A"/>
    <w:rsid w:val="00884B78"/>
    <w:rsid w:val="00884DE0"/>
    <w:rsid w:val="00885384"/>
    <w:rsid w:val="00885755"/>
    <w:rsid w:val="00885EEA"/>
    <w:rsid w:val="00885FF2"/>
    <w:rsid w:val="008860EC"/>
    <w:rsid w:val="00886839"/>
    <w:rsid w:val="00886DE4"/>
    <w:rsid w:val="0088730C"/>
    <w:rsid w:val="0088744F"/>
    <w:rsid w:val="0088752D"/>
    <w:rsid w:val="00887A14"/>
    <w:rsid w:val="00887AEB"/>
    <w:rsid w:val="00887DA1"/>
    <w:rsid w:val="008900A6"/>
    <w:rsid w:val="0089015A"/>
    <w:rsid w:val="00890227"/>
    <w:rsid w:val="008906E6"/>
    <w:rsid w:val="008909DB"/>
    <w:rsid w:val="0089113F"/>
    <w:rsid w:val="00891956"/>
    <w:rsid w:val="008919F0"/>
    <w:rsid w:val="00891A0E"/>
    <w:rsid w:val="00891B31"/>
    <w:rsid w:val="00891C5C"/>
    <w:rsid w:val="008921F1"/>
    <w:rsid w:val="0089261B"/>
    <w:rsid w:val="008927DE"/>
    <w:rsid w:val="00892968"/>
    <w:rsid w:val="00892C68"/>
    <w:rsid w:val="00892E39"/>
    <w:rsid w:val="00892E3C"/>
    <w:rsid w:val="00892F26"/>
    <w:rsid w:val="00892FEC"/>
    <w:rsid w:val="00893154"/>
    <w:rsid w:val="00893184"/>
    <w:rsid w:val="008932B4"/>
    <w:rsid w:val="00893430"/>
    <w:rsid w:val="00893ED5"/>
    <w:rsid w:val="00893FA2"/>
    <w:rsid w:val="008940F6"/>
    <w:rsid w:val="0089419E"/>
    <w:rsid w:val="008946F9"/>
    <w:rsid w:val="00894ACF"/>
    <w:rsid w:val="00894BA4"/>
    <w:rsid w:val="00894C73"/>
    <w:rsid w:val="0089522E"/>
    <w:rsid w:val="0089532E"/>
    <w:rsid w:val="0089562F"/>
    <w:rsid w:val="0089575F"/>
    <w:rsid w:val="00895842"/>
    <w:rsid w:val="008959D6"/>
    <w:rsid w:val="00895CB2"/>
    <w:rsid w:val="00895EE3"/>
    <w:rsid w:val="00895F4E"/>
    <w:rsid w:val="008960B9"/>
    <w:rsid w:val="00896388"/>
    <w:rsid w:val="008963BC"/>
    <w:rsid w:val="00896659"/>
    <w:rsid w:val="008969E8"/>
    <w:rsid w:val="00896BDD"/>
    <w:rsid w:val="00896BF4"/>
    <w:rsid w:val="00896D64"/>
    <w:rsid w:val="00896F7B"/>
    <w:rsid w:val="00897089"/>
    <w:rsid w:val="0089711F"/>
    <w:rsid w:val="008973C1"/>
    <w:rsid w:val="008975D2"/>
    <w:rsid w:val="008978DF"/>
    <w:rsid w:val="0089794E"/>
    <w:rsid w:val="008979C8"/>
    <w:rsid w:val="00897EA4"/>
    <w:rsid w:val="008A000A"/>
    <w:rsid w:val="008A0150"/>
    <w:rsid w:val="008A0209"/>
    <w:rsid w:val="008A02C4"/>
    <w:rsid w:val="008A042E"/>
    <w:rsid w:val="008A06A6"/>
    <w:rsid w:val="008A06F2"/>
    <w:rsid w:val="008A09A2"/>
    <w:rsid w:val="008A1014"/>
    <w:rsid w:val="008A11D5"/>
    <w:rsid w:val="008A158D"/>
    <w:rsid w:val="008A16B4"/>
    <w:rsid w:val="008A179B"/>
    <w:rsid w:val="008A194E"/>
    <w:rsid w:val="008A1A65"/>
    <w:rsid w:val="008A1AB5"/>
    <w:rsid w:val="008A2135"/>
    <w:rsid w:val="008A22C7"/>
    <w:rsid w:val="008A22DD"/>
    <w:rsid w:val="008A2788"/>
    <w:rsid w:val="008A2A0E"/>
    <w:rsid w:val="008A2B20"/>
    <w:rsid w:val="008A3070"/>
    <w:rsid w:val="008A31A7"/>
    <w:rsid w:val="008A353F"/>
    <w:rsid w:val="008A3627"/>
    <w:rsid w:val="008A384E"/>
    <w:rsid w:val="008A3BBD"/>
    <w:rsid w:val="008A3D34"/>
    <w:rsid w:val="008A4172"/>
    <w:rsid w:val="008A41D8"/>
    <w:rsid w:val="008A49B1"/>
    <w:rsid w:val="008A4EDC"/>
    <w:rsid w:val="008A5034"/>
    <w:rsid w:val="008A5063"/>
    <w:rsid w:val="008A51FE"/>
    <w:rsid w:val="008A5A72"/>
    <w:rsid w:val="008A5E33"/>
    <w:rsid w:val="008A5FC7"/>
    <w:rsid w:val="008A61CD"/>
    <w:rsid w:val="008A6271"/>
    <w:rsid w:val="008A6AB4"/>
    <w:rsid w:val="008A71C5"/>
    <w:rsid w:val="008A7387"/>
    <w:rsid w:val="008A7396"/>
    <w:rsid w:val="008A761C"/>
    <w:rsid w:val="008A771F"/>
    <w:rsid w:val="008A7891"/>
    <w:rsid w:val="008A78DE"/>
    <w:rsid w:val="008A7919"/>
    <w:rsid w:val="008A79EA"/>
    <w:rsid w:val="008A7CAA"/>
    <w:rsid w:val="008B00F8"/>
    <w:rsid w:val="008B022D"/>
    <w:rsid w:val="008B0397"/>
    <w:rsid w:val="008B0610"/>
    <w:rsid w:val="008B063B"/>
    <w:rsid w:val="008B070A"/>
    <w:rsid w:val="008B0A59"/>
    <w:rsid w:val="008B0B89"/>
    <w:rsid w:val="008B0D24"/>
    <w:rsid w:val="008B0E2A"/>
    <w:rsid w:val="008B108F"/>
    <w:rsid w:val="008B115E"/>
    <w:rsid w:val="008B13A0"/>
    <w:rsid w:val="008B1419"/>
    <w:rsid w:val="008B18FD"/>
    <w:rsid w:val="008B21BD"/>
    <w:rsid w:val="008B3006"/>
    <w:rsid w:val="008B319D"/>
    <w:rsid w:val="008B328D"/>
    <w:rsid w:val="008B338C"/>
    <w:rsid w:val="008B3393"/>
    <w:rsid w:val="008B33FE"/>
    <w:rsid w:val="008B38CA"/>
    <w:rsid w:val="008B3AD2"/>
    <w:rsid w:val="008B3BB9"/>
    <w:rsid w:val="008B3CA3"/>
    <w:rsid w:val="008B3D4B"/>
    <w:rsid w:val="008B3E0C"/>
    <w:rsid w:val="008B3EC3"/>
    <w:rsid w:val="008B4350"/>
    <w:rsid w:val="008B489A"/>
    <w:rsid w:val="008B4A46"/>
    <w:rsid w:val="008B4D7D"/>
    <w:rsid w:val="008B4E24"/>
    <w:rsid w:val="008B4F14"/>
    <w:rsid w:val="008B50C3"/>
    <w:rsid w:val="008B5157"/>
    <w:rsid w:val="008B5813"/>
    <w:rsid w:val="008B59C8"/>
    <w:rsid w:val="008B5A26"/>
    <w:rsid w:val="008B5CA8"/>
    <w:rsid w:val="008B6025"/>
    <w:rsid w:val="008B6190"/>
    <w:rsid w:val="008B6338"/>
    <w:rsid w:val="008B63C4"/>
    <w:rsid w:val="008B6926"/>
    <w:rsid w:val="008B6C74"/>
    <w:rsid w:val="008B7363"/>
    <w:rsid w:val="008B7495"/>
    <w:rsid w:val="008B77C0"/>
    <w:rsid w:val="008B7C0A"/>
    <w:rsid w:val="008B7F88"/>
    <w:rsid w:val="008C02B0"/>
    <w:rsid w:val="008C0780"/>
    <w:rsid w:val="008C12E9"/>
    <w:rsid w:val="008C13C6"/>
    <w:rsid w:val="008C18EB"/>
    <w:rsid w:val="008C1D98"/>
    <w:rsid w:val="008C1EC9"/>
    <w:rsid w:val="008C1F54"/>
    <w:rsid w:val="008C2431"/>
    <w:rsid w:val="008C2464"/>
    <w:rsid w:val="008C2480"/>
    <w:rsid w:val="008C29D2"/>
    <w:rsid w:val="008C2BD8"/>
    <w:rsid w:val="008C336F"/>
    <w:rsid w:val="008C3B0A"/>
    <w:rsid w:val="008C3B2E"/>
    <w:rsid w:val="008C3D6F"/>
    <w:rsid w:val="008C3E0D"/>
    <w:rsid w:val="008C3E54"/>
    <w:rsid w:val="008C4247"/>
    <w:rsid w:val="008C4288"/>
    <w:rsid w:val="008C4846"/>
    <w:rsid w:val="008C4EEB"/>
    <w:rsid w:val="008C5084"/>
    <w:rsid w:val="008C5B1C"/>
    <w:rsid w:val="008C5C33"/>
    <w:rsid w:val="008C60E7"/>
    <w:rsid w:val="008C6267"/>
    <w:rsid w:val="008C657C"/>
    <w:rsid w:val="008C6662"/>
    <w:rsid w:val="008C6B76"/>
    <w:rsid w:val="008C6C75"/>
    <w:rsid w:val="008C6CC5"/>
    <w:rsid w:val="008C6E8D"/>
    <w:rsid w:val="008C70A5"/>
    <w:rsid w:val="008C7214"/>
    <w:rsid w:val="008C7333"/>
    <w:rsid w:val="008C7342"/>
    <w:rsid w:val="008C760E"/>
    <w:rsid w:val="008C7846"/>
    <w:rsid w:val="008C797B"/>
    <w:rsid w:val="008D016C"/>
    <w:rsid w:val="008D01FD"/>
    <w:rsid w:val="008D0900"/>
    <w:rsid w:val="008D0AF9"/>
    <w:rsid w:val="008D0B14"/>
    <w:rsid w:val="008D0B74"/>
    <w:rsid w:val="008D0E1C"/>
    <w:rsid w:val="008D1298"/>
    <w:rsid w:val="008D1324"/>
    <w:rsid w:val="008D16CA"/>
    <w:rsid w:val="008D17D9"/>
    <w:rsid w:val="008D1B85"/>
    <w:rsid w:val="008D24D6"/>
    <w:rsid w:val="008D2613"/>
    <w:rsid w:val="008D2AEC"/>
    <w:rsid w:val="008D2D3B"/>
    <w:rsid w:val="008D33A6"/>
    <w:rsid w:val="008D33E3"/>
    <w:rsid w:val="008D3595"/>
    <w:rsid w:val="008D3760"/>
    <w:rsid w:val="008D37CC"/>
    <w:rsid w:val="008D3802"/>
    <w:rsid w:val="008D3903"/>
    <w:rsid w:val="008D3BDD"/>
    <w:rsid w:val="008D3FB1"/>
    <w:rsid w:val="008D405C"/>
    <w:rsid w:val="008D41C1"/>
    <w:rsid w:val="008D4388"/>
    <w:rsid w:val="008D457F"/>
    <w:rsid w:val="008D45BF"/>
    <w:rsid w:val="008D4B81"/>
    <w:rsid w:val="008D509C"/>
    <w:rsid w:val="008D5483"/>
    <w:rsid w:val="008D56BD"/>
    <w:rsid w:val="008D5755"/>
    <w:rsid w:val="008D6128"/>
    <w:rsid w:val="008D64DF"/>
    <w:rsid w:val="008D663A"/>
    <w:rsid w:val="008D69D3"/>
    <w:rsid w:val="008D6CBB"/>
    <w:rsid w:val="008D6E17"/>
    <w:rsid w:val="008D6E42"/>
    <w:rsid w:val="008D6FBE"/>
    <w:rsid w:val="008D71B6"/>
    <w:rsid w:val="008D7426"/>
    <w:rsid w:val="008D74A1"/>
    <w:rsid w:val="008D751D"/>
    <w:rsid w:val="008D7535"/>
    <w:rsid w:val="008D75AD"/>
    <w:rsid w:val="008D77D2"/>
    <w:rsid w:val="008D79AB"/>
    <w:rsid w:val="008D7F06"/>
    <w:rsid w:val="008E01EC"/>
    <w:rsid w:val="008E0206"/>
    <w:rsid w:val="008E0236"/>
    <w:rsid w:val="008E0447"/>
    <w:rsid w:val="008E06CD"/>
    <w:rsid w:val="008E0B51"/>
    <w:rsid w:val="008E14B5"/>
    <w:rsid w:val="008E168F"/>
    <w:rsid w:val="008E1781"/>
    <w:rsid w:val="008E1B02"/>
    <w:rsid w:val="008E1B29"/>
    <w:rsid w:val="008E1C18"/>
    <w:rsid w:val="008E2457"/>
    <w:rsid w:val="008E24FF"/>
    <w:rsid w:val="008E25F1"/>
    <w:rsid w:val="008E2616"/>
    <w:rsid w:val="008E2A6F"/>
    <w:rsid w:val="008E2B90"/>
    <w:rsid w:val="008E2FEE"/>
    <w:rsid w:val="008E3427"/>
    <w:rsid w:val="008E38D3"/>
    <w:rsid w:val="008E38DD"/>
    <w:rsid w:val="008E390F"/>
    <w:rsid w:val="008E3B37"/>
    <w:rsid w:val="008E3C2E"/>
    <w:rsid w:val="008E4737"/>
    <w:rsid w:val="008E47BB"/>
    <w:rsid w:val="008E4A46"/>
    <w:rsid w:val="008E4B88"/>
    <w:rsid w:val="008E4E14"/>
    <w:rsid w:val="008E4E25"/>
    <w:rsid w:val="008E4EFD"/>
    <w:rsid w:val="008E51BB"/>
    <w:rsid w:val="008E5567"/>
    <w:rsid w:val="008E588A"/>
    <w:rsid w:val="008E58B4"/>
    <w:rsid w:val="008E59E6"/>
    <w:rsid w:val="008E5BAA"/>
    <w:rsid w:val="008E5C0A"/>
    <w:rsid w:val="008E5C68"/>
    <w:rsid w:val="008E6495"/>
    <w:rsid w:val="008E68A5"/>
    <w:rsid w:val="008E6902"/>
    <w:rsid w:val="008E6F4C"/>
    <w:rsid w:val="008E7155"/>
    <w:rsid w:val="008E76A4"/>
    <w:rsid w:val="008E79E7"/>
    <w:rsid w:val="008E79FC"/>
    <w:rsid w:val="008E7AD7"/>
    <w:rsid w:val="008E7E20"/>
    <w:rsid w:val="008E7E7B"/>
    <w:rsid w:val="008F01EF"/>
    <w:rsid w:val="008F02A1"/>
    <w:rsid w:val="008F0386"/>
    <w:rsid w:val="008F04EA"/>
    <w:rsid w:val="008F06E3"/>
    <w:rsid w:val="008F09C4"/>
    <w:rsid w:val="008F0A4E"/>
    <w:rsid w:val="008F0B77"/>
    <w:rsid w:val="008F0E6D"/>
    <w:rsid w:val="008F0EAA"/>
    <w:rsid w:val="008F0F08"/>
    <w:rsid w:val="008F0FA9"/>
    <w:rsid w:val="008F15FC"/>
    <w:rsid w:val="008F1837"/>
    <w:rsid w:val="008F1865"/>
    <w:rsid w:val="008F1997"/>
    <w:rsid w:val="008F1B2C"/>
    <w:rsid w:val="008F1BA1"/>
    <w:rsid w:val="008F2065"/>
    <w:rsid w:val="008F2074"/>
    <w:rsid w:val="008F20F7"/>
    <w:rsid w:val="008F2625"/>
    <w:rsid w:val="008F2869"/>
    <w:rsid w:val="008F300A"/>
    <w:rsid w:val="008F308B"/>
    <w:rsid w:val="008F3B74"/>
    <w:rsid w:val="008F3BB6"/>
    <w:rsid w:val="008F3CC0"/>
    <w:rsid w:val="008F3F1D"/>
    <w:rsid w:val="008F4044"/>
    <w:rsid w:val="008F4140"/>
    <w:rsid w:val="008F4548"/>
    <w:rsid w:val="008F488F"/>
    <w:rsid w:val="008F48E0"/>
    <w:rsid w:val="008F4B9C"/>
    <w:rsid w:val="008F5228"/>
    <w:rsid w:val="008F53AB"/>
    <w:rsid w:val="008F575C"/>
    <w:rsid w:val="008F5791"/>
    <w:rsid w:val="008F5D63"/>
    <w:rsid w:val="008F5E02"/>
    <w:rsid w:val="008F6010"/>
    <w:rsid w:val="008F6141"/>
    <w:rsid w:val="008F67C2"/>
    <w:rsid w:val="008F6A1D"/>
    <w:rsid w:val="008F6A49"/>
    <w:rsid w:val="008F6F84"/>
    <w:rsid w:val="008F7058"/>
    <w:rsid w:val="008F7270"/>
    <w:rsid w:val="008F766B"/>
    <w:rsid w:val="008F7781"/>
    <w:rsid w:val="008F787E"/>
    <w:rsid w:val="008F7B0D"/>
    <w:rsid w:val="008F7F6E"/>
    <w:rsid w:val="009000C2"/>
    <w:rsid w:val="00900462"/>
    <w:rsid w:val="00900B01"/>
    <w:rsid w:val="00900F1B"/>
    <w:rsid w:val="009012A3"/>
    <w:rsid w:val="0090133D"/>
    <w:rsid w:val="0090134D"/>
    <w:rsid w:val="009013C2"/>
    <w:rsid w:val="00901B31"/>
    <w:rsid w:val="00901CC9"/>
    <w:rsid w:val="00901D26"/>
    <w:rsid w:val="00901E5E"/>
    <w:rsid w:val="00901F06"/>
    <w:rsid w:val="0090210C"/>
    <w:rsid w:val="0090225A"/>
    <w:rsid w:val="0090243F"/>
    <w:rsid w:val="009026C2"/>
    <w:rsid w:val="009028E5"/>
    <w:rsid w:val="00902E7E"/>
    <w:rsid w:val="00902EE3"/>
    <w:rsid w:val="00902F68"/>
    <w:rsid w:val="009030F5"/>
    <w:rsid w:val="0090324D"/>
    <w:rsid w:val="0090335D"/>
    <w:rsid w:val="00903385"/>
    <w:rsid w:val="009035D3"/>
    <w:rsid w:val="00903748"/>
    <w:rsid w:val="00903D46"/>
    <w:rsid w:val="00904590"/>
    <w:rsid w:val="009048C9"/>
    <w:rsid w:val="00904FB6"/>
    <w:rsid w:val="009051C0"/>
    <w:rsid w:val="009057A6"/>
    <w:rsid w:val="009057D6"/>
    <w:rsid w:val="009058B7"/>
    <w:rsid w:val="00905990"/>
    <w:rsid w:val="00905A7A"/>
    <w:rsid w:val="00905C39"/>
    <w:rsid w:val="00906022"/>
    <w:rsid w:val="0090610C"/>
    <w:rsid w:val="00906312"/>
    <w:rsid w:val="009069FF"/>
    <w:rsid w:val="009070BC"/>
    <w:rsid w:val="009077F8"/>
    <w:rsid w:val="00907865"/>
    <w:rsid w:val="00907EB2"/>
    <w:rsid w:val="00907F02"/>
    <w:rsid w:val="00910055"/>
    <w:rsid w:val="00910263"/>
    <w:rsid w:val="00910C45"/>
    <w:rsid w:val="00910DE8"/>
    <w:rsid w:val="00910E1E"/>
    <w:rsid w:val="00910E94"/>
    <w:rsid w:val="009112AD"/>
    <w:rsid w:val="0091195D"/>
    <w:rsid w:val="00911B06"/>
    <w:rsid w:val="00911B10"/>
    <w:rsid w:val="00911B8E"/>
    <w:rsid w:val="009120D7"/>
    <w:rsid w:val="00912275"/>
    <w:rsid w:val="0091292D"/>
    <w:rsid w:val="00912D34"/>
    <w:rsid w:val="00913021"/>
    <w:rsid w:val="009133CE"/>
    <w:rsid w:val="009134B4"/>
    <w:rsid w:val="00913702"/>
    <w:rsid w:val="00913CDE"/>
    <w:rsid w:val="00913D68"/>
    <w:rsid w:val="00914308"/>
    <w:rsid w:val="009145DC"/>
    <w:rsid w:val="0091460A"/>
    <w:rsid w:val="0091462C"/>
    <w:rsid w:val="0091463D"/>
    <w:rsid w:val="009146A3"/>
    <w:rsid w:val="00914AC3"/>
    <w:rsid w:val="00914D9E"/>
    <w:rsid w:val="00914DF3"/>
    <w:rsid w:val="00915021"/>
    <w:rsid w:val="0091530C"/>
    <w:rsid w:val="0091539D"/>
    <w:rsid w:val="009153CE"/>
    <w:rsid w:val="0091553A"/>
    <w:rsid w:val="0091583C"/>
    <w:rsid w:val="00915AEA"/>
    <w:rsid w:val="00915C51"/>
    <w:rsid w:val="009160D2"/>
    <w:rsid w:val="00916288"/>
    <w:rsid w:val="00916433"/>
    <w:rsid w:val="00916503"/>
    <w:rsid w:val="0091671D"/>
    <w:rsid w:val="009167E0"/>
    <w:rsid w:val="00916874"/>
    <w:rsid w:val="0091691C"/>
    <w:rsid w:val="00916A23"/>
    <w:rsid w:val="00916BE6"/>
    <w:rsid w:val="00916D74"/>
    <w:rsid w:val="00916E75"/>
    <w:rsid w:val="00916FB7"/>
    <w:rsid w:val="00917095"/>
    <w:rsid w:val="00917138"/>
    <w:rsid w:val="00917986"/>
    <w:rsid w:val="00917C58"/>
    <w:rsid w:val="00917CAC"/>
    <w:rsid w:val="00917FC6"/>
    <w:rsid w:val="00920495"/>
    <w:rsid w:val="009205C4"/>
    <w:rsid w:val="00920733"/>
    <w:rsid w:val="0092085C"/>
    <w:rsid w:val="009209D0"/>
    <w:rsid w:val="00920A88"/>
    <w:rsid w:val="00920C40"/>
    <w:rsid w:val="00920D13"/>
    <w:rsid w:val="0092111A"/>
    <w:rsid w:val="00921171"/>
    <w:rsid w:val="00921583"/>
    <w:rsid w:val="009215D9"/>
    <w:rsid w:val="009215F8"/>
    <w:rsid w:val="0092207A"/>
    <w:rsid w:val="009221C8"/>
    <w:rsid w:val="0092220B"/>
    <w:rsid w:val="00922755"/>
    <w:rsid w:val="009227B4"/>
    <w:rsid w:val="00922BC5"/>
    <w:rsid w:val="00922DF5"/>
    <w:rsid w:val="00922FAB"/>
    <w:rsid w:val="00923370"/>
    <w:rsid w:val="00923A99"/>
    <w:rsid w:val="00923B44"/>
    <w:rsid w:val="00923F33"/>
    <w:rsid w:val="00923FB9"/>
    <w:rsid w:val="00924822"/>
    <w:rsid w:val="00924CAE"/>
    <w:rsid w:val="009252AF"/>
    <w:rsid w:val="009253F2"/>
    <w:rsid w:val="00925572"/>
    <w:rsid w:val="009259AC"/>
    <w:rsid w:val="009259D5"/>
    <w:rsid w:val="00925C12"/>
    <w:rsid w:val="00925ED8"/>
    <w:rsid w:val="0092622F"/>
    <w:rsid w:val="009262AA"/>
    <w:rsid w:val="009262B8"/>
    <w:rsid w:val="009263EB"/>
    <w:rsid w:val="00926468"/>
    <w:rsid w:val="00926488"/>
    <w:rsid w:val="00926903"/>
    <w:rsid w:val="00926CA7"/>
    <w:rsid w:val="00926F96"/>
    <w:rsid w:val="009272E5"/>
    <w:rsid w:val="0092731C"/>
    <w:rsid w:val="0092743E"/>
    <w:rsid w:val="00927503"/>
    <w:rsid w:val="0092757A"/>
    <w:rsid w:val="00927B19"/>
    <w:rsid w:val="00927E4D"/>
    <w:rsid w:val="009302AE"/>
    <w:rsid w:val="009307FB"/>
    <w:rsid w:val="00930984"/>
    <w:rsid w:val="00930CA6"/>
    <w:rsid w:val="00930D25"/>
    <w:rsid w:val="00930EEB"/>
    <w:rsid w:val="00930FB1"/>
    <w:rsid w:val="00930FD4"/>
    <w:rsid w:val="0093145B"/>
    <w:rsid w:val="009316E6"/>
    <w:rsid w:val="0093190B"/>
    <w:rsid w:val="00931D77"/>
    <w:rsid w:val="00931DDD"/>
    <w:rsid w:val="00931EC0"/>
    <w:rsid w:val="0093292A"/>
    <w:rsid w:val="00932A5D"/>
    <w:rsid w:val="00933146"/>
    <w:rsid w:val="009331C2"/>
    <w:rsid w:val="0093342F"/>
    <w:rsid w:val="00933729"/>
    <w:rsid w:val="0093399D"/>
    <w:rsid w:val="00933C3A"/>
    <w:rsid w:val="00934338"/>
    <w:rsid w:val="009345CD"/>
    <w:rsid w:val="00934A6A"/>
    <w:rsid w:val="00934D56"/>
    <w:rsid w:val="00935183"/>
    <w:rsid w:val="00935337"/>
    <w:rsid w:val="00935653"/>
    <w:rsid w:val="00935957"/>
    <w:rsid w:val="00935D15"/>
    <w:rsid w:val="00935FEE"/>
    <w:rsid w:val="0093647E"/>
    <w:rsid w:val="0093661E"/>
    <w:rsid w:val="00936623"/>
    <w:rsid w:val="00936626"/>
    <w:rsid w:val="0093669D"/>
    <w:rsid w:val="009366A9"/>
    <w:rsid w:val="0093674F"/>
    <w:rsid w:val="009367CB"/>
    <w:rsid w:val="00936860"/>
    <w:rsid w:val="00936A04"/>
    <w:rsid w:val="00936BDC"/>
    <w:rsid w:val="00936F8D"/>
    <w:rsid w:val="00937102"/>
    <w:rsid w:val="009375D9"/>
    <w:rsid w:val="00937693"/>
    <w:rsid w:val="0093770B"/>
    <w:rsid w:val="00937829"/>
    <w:rsid w:val="00937A8E"/>
    <w:rsid w:val="00937A90"/>
    <w:rsid w:val="00937E3B"/>
    <w:rsid w:val="00940098"/>
    <w:rsid w:val="00940133"/>
    <w:rsid w:val="00940174"/>
    <w:rsid w:val="00940431"/>
    <w:rsid w:val="0094044A"/>
    <w:rsid w:val="00940BE3"/>
    <w:rsid w:val="00940EFC"/>
    <w:rsid w:val="00940EFE"/>
    <w:rsid w:val="00940FE6"/>
    <w:rsid w:val="00941260"/>
    <w:rsid w:val="009413C3"/>
    <w:rsid w:val="00941637"/>
    <w:rsid w:val="00941C66"/>
    <w:rsid w:val="00941E14"/>
    <w:rsid w:val="009425CB"/>
    <w:rsid w:val="009427EB"/>
    <w:rsid w:val="009428DD"/>
    <w:rsid w:val="00942F14"/>
    <w:rsid w:val="0094329C"/>
    <w:rsid w:val="009433E0"/>
    <w:rsid w:val="009436DD"/>
    <w:rsid w:val="0094435F"/>
    <w:rsid w:val="009444A9"/>
    <w:rsid w:val="009446B6"/>
    <w:rsid w:val="0094476A"/>
    <w:rsid w:val="0094492F"/>
    <w:rsid w:val="00945251"/>
    <w:rsid w:val="009456BE"/>
    <w:rsid w:val="009456CA"/>
    <w:rsid w:val="009457D1"/>
    <w:rsid w:val="00945825"/>
    <w:rsid w:val="00945865"/>
    <w:rsid w:val="009459C6"/>
    <w:rsid w:val="00945AEF"/>
    <w:rsid w:val="00945D3C"/>
    <w:rsid w:val="00945F88"/>
    <w:rsid w:val="0094625E"/>
    <w:rsid w:val="009465E9"/>
    <w:rsid w:val="00946988"/>
    <w:rsid w:val="00946E99"/>
    <w:rsid w:val="0094731D"/>
    <w:rsid w:val="0094789A"/>
    <w:rsid w:val="00947945"/>
    <w:rsid w:val="00947996"/>
    <w:rsid w:val="00947A4E"/>
    <w:rsid w:val="00950118"/>
    <w:rsid w:val="0095077A"/>
    <w:rsid w:val="009507CE"/>
    <w:rsid w:val="00950827"/>
    <w:rsid w:val="00950CAB"/>
    <w:rsid w:val="00950D32"/>
    <w:rsid w:val="009512E7"/>
    <w:rsid w:val="0095138D"/>
    <w:rsid w:val="00951580"/>
    <w:rsid w:val="00951688"/>
    <w:rsid w:val="00951828"/>
    <w:rsid w:val="00951A05"/>
    <w:rsid w:val="00951A37"/>
    <w:rsid w:val="00951D52"/>
    <w:rsid w:val="00951E09"/>
    <w:rsid w:val="00951EDF"/>
    <w:rsid w:val="00951FC3"/>
    <w:rsid w:val="00952008"/>
    <w:rsid w:val="00952400"/>
    <w:rsid w:val="009529F0"/>
    <w:rsid w:val="00952AEC"/>
    <w:rsid w:val="00952B96"/>
    <w:rsid w:val="00952C68"/>
    <w:rsid w:val="00952EED"/>
    <w:rsid w:val="00952FD1"/>
    <w:rsid w:val="0095322B"/>
    <w:rsid w:val="00953431"/>
    <w:rsid w:val="00953530"/>
    <w:rsid w:val="00953C19"/>
    <w:rsid w:val="00953CC8"/>
    <w:rsid w:val="009547BB"/>
    <w:rsid w:val="00954A4D"/>
    <w:rsid w:val="00954FFF"/>
    <w:rsid w:val="00955553"/>
    <w:rsid w:val="009556A3"/>
    <w:rsid w:val="009558F8"/>
    <w:rsid w:val="0095596B"/>
    <w:rsid w:val="00955A0F"/>
    <w:rsid w:val="009561C9"/>
    <w:rsid w:val="00956363"/>
    <w:rsid w:val="009568F8"/>
    <w:rsid w:val="009570D2"/>
    <w:rsid w:val="009573BA"/>
    <w:rsid w:val="00957670"/>
    <w:rsid w:val="00957E52"/>
    <w:rsid w:val="0096016D"/>
    <w:rsid w:val="00960377"/>
    <w:rsid w:val="00960809"/>
    <w:rsid w:val="009613B6"/>
    <w:rsid w:val="00961BB4"/>
    <w:rsid w:val="00961EC5"/>
    <w:rsid w:val="00962104"/>
    <w:rsid w:val="009626B4"/>
    <w:rsid w:val="00962842"/>
    <w:rsid w:val="00962D0A"/>
    <w:rsid w:val="00962D27"/>
    <w:rsid w:val="00962E77"/>
    <w:rsid w:val="00962F77"/>
    <w:rsid w:val="00963083"/>
    <w:rsid w:val="009630BC"/>
    <w:rsid w:val="00963505"/>
    <w:rsid w:val="009637E0"/>
    <w:rsid w:val="00963B78"/>
    <w:rsid w:val="00963B84"/>
    <w:rsid w:val="00963CCA"/>
    <w:rsid w:val="00964399"/>
    <w:rsid w:val="0096469A"/>
    <w:rsid w:val="00964784"/>
    <w:rsid w:val="009649ED"/>
    <w:rsid w:val="00964AD5"/>
    <w:rsid w:val="00964BD0"/>
    <w:rsid w:val="00965117"/>
    <w:rsid w:val="00965436"/>
    <w:rsid w:val="009654D5"/>
    <w:rsid w:val="009655BC"/>
    <w:rsid w:val="00965630"/>
    <w:rsid w:val="009656E5"/>
    <w:rsid w:val="00965733"/>
    <w:rsid w:val="00965775"/>
    <w:rsid w:val="00965839"/>
    <w:rsid w:val="009658B6"/>
    <w:rsid w:val="00965A02"/>
    <w:rsid w:val="00965A31"/>
    <w:rsid w:val="00965A66"/>
    <w:rsid w:val="00965B71"/>
    <w:rsid w:val="00965C5D"/>
    <w:rsid w:val="00965CB7"/>
    <w:rsid w:val="0096603D"/>
    <w:rsid w:val="0096660A"/>
    <w:rsid w:val="009668D5"/>
    <w:rsid w:val="00966A1D"/>
    <w:rsid w:val="00966A81"/>
    <w:rsid w:val="0096720E"/>
    <w:rsid w:val="00967233"/>
    <w:rsid w:val="00967580"/>
    <w:rsid w:val="009675CE"/>
    <w:rsid w:val="0096776D"/>
    <w:rsid w:val="009677AE"/>
    <w:rsid w:val="009679CC"/>
    <w:rsid w:val="00967E8F"/>
    <w:rsid w:val="00967ED7"/>
    <w:rsid w:val="009704F8"/>
    <w:rsid w:val="00970B30"/>
    <w:rsid w:val="00970D3F"/>
    <w:rsid w:val="00970DCE"/>
    <w:rsid w:val="00970DF4"/>
    <w:rsid w:val="00970EC4"/>
    <w:rsid w:val="009710B2"/>
    <w:rsid w:val="00971167"/>
    <w:rsid w:val="009711B7"/>
    <w:rsid w:val="00971476"/>
    <w:rsid w:val="00971716"/>
    <w:rsid w:val="0097191A"/>
    <w:rsid w:val="00971B69"/>
    <w:rsid w:val="00971CFC"/>
    <w:rsid w:val="00971EBC"/>
    <w:rsid w:val="00971EE8"/>
    <w:rsid w:val="00971FCC"/>
    <w:rsid w:val="00972419"/>
    <w:rsid w:val="009725FF"/>
    <w:rsid w:val="00972890"/>
    <w:rsid w:val="009728D3"/>
    <w:rsid w:val="0097295C"/>
    <w:rsid w:val="00972A8D"/>
    <w:rsid w:val="00972FEB"/>
    <w:rsid w:val="00973434"/>
    <w:rsid w:val="009736BA"/>
    <w:rsid w:val="0097397B"/>
    <w:rsid w:val="009739C5"/>
    <w:rsid w:val="00973B8F"/>
    <w:rsid w:val="00973E72"/>
    <w:rsid w:val="00973F06"/>
    <w:rsid w:val="00973FA0"/>
    <w:rsid w:val="00974032"/>
    <w:rsid w:val="009743F3"/>
    <w:rsid w:val="009745D8"/>
    <w:rsid w:val="009746EA"/>
    <w:rsid w:val="00974705"/>
    <w:rsid w:val="009749C1"/>
    <w:rsid w:val="00974C55"/>
    <w:rsid w:val="00974C75"/>
    <w:rsid w:val="009753D7"/>
    <w:rsid w:val="009757A1"/>
    <w:rsid w:val="00975836"/>
    <w:rsid w:val="00975B98"/>
    <w:rsid w:val="00975DE5"/>
    <w:rsid w:val="00975E27"/>
    <w:rsid w:val="00975EB6"/>
    <w:rsid w:val="00975F64"/>
    <w:rsid w:val="009763BA"/>
    <w:rsid w:val="0097640B"/>
    <w:rsid w:val="009764A5"/>
    <w:rsid w:val="009767B7"/>
    <w:rsid w:val="00976B6C"/>
    <w:rsid w:val="00976D69"/>
    <w:rsid w:val="00976E29"/>
    <w:rsid w:val="00977329"/>
    <w:rsid w:val="009779CE"/>
    <w:rsid w:val="00977CA7"/>
    <w:rsid w:val="00977D90"/>
    <w:rsid w:val="00977E26"/>
    <w:rsid w:val="009800CD"/>
    <w:rsid w:val="009802E2"/>
    <w:rsid w:val="0098069C"/>
    <w:rsid w:val="009807BF"/>
    <w:rsid w:val="009809B0"/>
    <w:rsid w:val="00980A9C"/>
    <w:rsid w:val="00980C35"/>
    <w:rsid w:val="00980CFB"/>
    <w:rsid w:val="00980D66"/>
    <w:rsid w:val="00980EC3"/>
    <w:rsid w:val="00981447"/>
    <w:rsid w:val="0098163A"/>
    <w:rsid w:val="0098182E"/>
    <w:rsid w:val="00981AE3"/>
    <w:rsid w:val="009823B7"/>
    <w:rsid w:val="009825B6"/>
    <w:rsid w:val="00982733"/>
    <w:rsid w:val="00982865"/>
    <w:rsid w:val="00982A94"/>
    <w:rsid w:val="00982C13"/>
    <w:rsid w:val="00982C84"/>
    <w:rsid w:val="00982F1E"/>
    <w:rsid w:val="00982FCA"/>
    <w:rsid w:val="00982FEF"/>
    <w:rsid w:val="009830AB"/>
    <w:rsid w:val="009830DE"/>
    <w:rsid w:val="0098318D"/>
    <w:rsid w:val="009832D1"/>
    <w:rsid w:val="00983488"/>
    <w:rsid w:val="009834AE"/>
    <w:rsid w:val="009836B5"/>
    <w:rsid w:val="00983761"/>
    <w:rsid w:val="00983784"/>
    <w:rsid w:val="009837D5"/>
    <w:rsid w:val="00983861"/>
    <w:rsid w:val="00983BCE"/>
    <w:rsid w:val="00983F96"/>
    <w:rsid w:val="0098432C"/>
    <w:rsid w:val="009845A1"/>
    <w:rsid w:val="009845BB"/>
    <w:rsid w:val="009847F1"/>
    <w:rsid w:val="009855A1"/>
    <w:rsid w:val="00985A13"/>
    <w:rsid w:val="00985CA0"/>
    <w:rsid w:val="009864B0"/>
    <w:rsid w:val="0098667D"/>
    <w:rsid w:val="009867A3"/>
    <w:rsid w:val="00986BA9"/>
    <w:rsid w:val="00986C58"/>
    <w:rsid w:val="00987642"/>
    <w:rsid w:val="00987695"/>
    <w:rsid w:val="009876A9"/>
    <w:rsid w:val="0098782F"/>
    <w:rsid w:val="00987E8A"/>
    <w:rsid w:val="00990495"/>
    <w:rsid w:val="009904DC"/>
    <w:rsid w:val="009905FD"/>
    <w:rsid w:val="009908FB"/>
    <w:rsid w:val="0099097A"/>
    <w:rsid w:val="00990BAF"/>
    <w:rsid w:val="00990BD6"/>
    <w:rsid w:val="00990C0B"/>
    <w:rsid w:val="00990D17"/>
    <w:rsid w:val="00991317"/>
    <w:rsid w:val="0099135E"/>
    <w:rsid w:val="00991375"/>
    <w:rsid w:val="009913E4"/>
    <w:rsid w:val="00991709"/>
    <w:rsid w:val="009918C6"/>
    <w:rsid w:val="009919F1"/>
    <w:rsid w:val="00991ABA"/>
    <w:rsid w:val="00991BA0"/>
    <w:rsid w:val="00991DDD"/>
    <w:rsid w:val="009920CD"/>
    <w:rsid w:val="0099218F"/>
    <w:rsid w:val="009921AC"/>
    <w:rsid w:val="00992D0E"/>
    <w:rsid w:val="009938AC"/>
    <w:rsid w:val="00993964"/>
    <w:rsid w:val="00993CC1"/>
    <w:rsid w:val="00993DE4"/>
    <w:rsid w:val="00994015"/>
    <w:rsid w:val="00994178"/>
    <w:rsid w:val="00994320"/>
    <w:rsid w:val="00994995"/>
    <w:rsid w:val="00994BED"/>
    <w:rsid w:val="0099518F"/>
    <w:rsid w:val="00995359"/>
    <w:rsid w:val="009954B8"/>
    <w:rsid w:val="009955B4"/>
    <w:rsid w:val="00995649"/>
    <w:rsid w:val="00995717"/>
    <w:rsid w:val="00995BC5"/>
    <w:rsid w:val="00995D99"/>
    <w:rsid w:val="009960AF"/>
    <w:rsid w:val="009961C4"/>
    <w:rsid w:val="0099638B"/>
    <w:rsid w:val="00996550"/>
    <w:rsid w:val="00996A3B"/>
    <w:rsid w:val="00996B7B"/>
    <w:rsid w:val="00996D19"/>
    <w:rsid w:val="00996DAF"/>
    <w:rsid w:val="00996E5D"/>
    <w:rsid w:val="00996FC0"/>
    <w:rsid w:val="00997246"/>
    <w:rsid w:val="0099735B"/>
    <w:rsid w:val="00997383"/>
    <w:rsid w:val="0099749E"/>
    <w:rsid w:val="009975C9"/>
    <w:rsid w:val="00997799"/>
    <w:rsid w:val="00997B61"/>
    <w:rsid w:val="009A018F"/>
    <w:rsid w:val="009A021B"/>
    <w:rsid w:val="009A047A"/>
    <w:rsid w:val="009A06B4"/>
    <w:rsid w:val="009A0844"/>
    <w:rsid w:val="009A0ED9"/>
    <w:rsid w:val="009A189E"/>
    <w:rsid w:val="009A18C3"/>
    <w:rsid w:val="009A1AB9"/>
    <w:rsid w:val="009A1CCC"/>
    <w:rsid w:val="009A2188"/>
    <w:rsid w:val="009A2374"/>
    <w:rsid w:val="009A25EE"/>
    <w:rsid w:val="009A2881"/>
    <w:rsid w:val="009A301F"/>
    <w:rsid w:val="009A33EE"/>
    <w:rsid w:val="009A3A19"/>
    <w:rsid w:val="009A3B48"/>
    <w:rsid w:val="009A3D6B"/>
    <w:rsid w:val="009A4E68"/>
    <w:rsid w:val="009A4FB4"/>
    <w:rsid w:val="009A50D4"/>
    <w:rsid w:val="009A519B"/>
    <w:rsid w:val="009A52AB"/>
    <w:rsid w:val="009A584B"/>
    <w:rsid w:val="009A58BC"/>
    <w:rsid w:val="009A5949"/>
    <w:rsid w:val="009A5AE9"/>
    <w:rsid w:val="009A5B3A"/>
    <w:rsid w:val="009A5D7D"/>
    <w:rsid w:val="009A5DC0"/>
    <w:rsid w:val="009A5F1A"/>
    <w:rsid w:val="009A644E"/>
    <w:rsid w:val="009A6486"/>
    <w:rsid w:val="009A67AF"/>
    <w:rsid w:val="009A67B8"/>
    <w:rsid w:val="009A71CA"/>
    <w:rsid w:val="009A7465"/>
    <w:rsid w:val="009B0789"/>
    <w:rsid w:val="009B091B"/>
    <w:rsid w:val="009B091D"/>
    <w:rsid w:val="009B0E68"/>
    <w:rsid w:val="009B0F0C"/>
    <w:rsid w:val="009B14BB"/>
    <w:rsid w:val="009B1564"/>
    <w:rsid w:val="009B16A5"/>
    <w:rsid w:val="009B1875"/>
    <w:rsid w:val="009B190B"/>
    <w:rsid w:val="009B1A24"/>
    <w:rsid w:val="009B1A91"/>
    <w:rsid w:val="009B1B80"/>
    <w:rsid w:val="009B1CAB"/>
    <w:rsid w:val="009B1CDE"/>
    <w:rsid w:val="009B1D6B"/>
    <w:rsid w:val="009B1EA6"/>
    <w:rsid w:val="009B243C"/>
    <w:rsid w:val="009B2555"/>
    <w:rsid w:val="009B2661"/>
    <w:rsid w:val="009B270D"/>
    <w:rsid w:val="009B2790"/>
    <w:rsid w:val="009B2956"/>
    <w:rsid w:val="009B2E85"/>
    <w:rsid w:val="009B396F"/>
    <w:rsid w:val="009B3B16"/>
    <w:rsid w:val="009B3BAD"/>
    <w:rsid w:val="009B3D2A"/>
    <w:rsid w:val="009B3D50"/>
    <w:rsid w:val="009B405B"/>
    <w:rsid w:val="009B426B"/>
    <w:rsid w:val="009B467A"/>
    <w:rsid w:val="009B4840"/>
    <w:rsid w:val="009B4A82"/>
    <w:rsid w:val="009B4E96"/>
    <w:rsid w:val="009B50BA"/>
    <w:rsid w:val="009B50C9"/>
    <w:rsid w:val="009B53B3"/>
    <w:rsid w:val="009B54CC"/>
    <w:rsid w:val="009B5805"/>
    <w:rsid w:val="009B5B27"/>
    <w:rsid w:val="009B5E1D"/>
    <w:rsid w:val="009B5FD8"/>
    <w:rsid w:val="009B62C1"/>
    <w:rsid w:val="009B6950"/>
    <w:rsid w:val="009B6996"/>
    <w:rsid w:val="009B6A2A"/>
    <w:rsid w:val="009B6A2F"/>
    <w:rsid w:val="009B7226"/>
    <w:rsid w:val="009B75DC"/>
    <w:rsid w:val="009B7606"/>
    <w:rsid w:val="009B7760"/>
    <w:rsid w:val="009B7A4E"/>
    <w:rsid w:val="009B7B38"/>
    <w:rsid w:val="009B7BD2"/>
    <w:rsid w:val="009C00B0"/>
    <w:rsid w:val="009C0208"/>
    <w:rsid w:val="009C08C6"/>
    <w:rsid w:val="009C0E96"/>
    <w:rsid w:val="009C12F3"/>
    <w:rsid w:val="009C1390"/>
    <w:rsid w:val="009C1391"/>
    <w:rsid w:val="009C1B65"/>
    <w:rsid w:val="009C1FC0"/>
    <w:rsid w:val="009C223E"/>
    <w:rsid w:val="009C2F39"/>
    <w:rsid w:val="009C311B"/>
    <w:rsid w:val="009C31E0"/>
    <w:rsid w:val="009C332A"/>
    <w:rsid w:val="009C3550"/>
    <w:rsid w:val="009C361F"/>
    <w:rsid w:val="009C3C37"/>
    <w:rsid w:val="009C3C65"/>
    <w:rsid w:val="009C3E84"/>
    <w:rsid w:val="009C3F09"/>
    <w:rsid w:val="009C404C"/>
    <w:rsid w:val="009C411D"/>
    <w:rsid w:val="009C430A"/>
    <w:rsid w:val="009C4415"/>
    <w:rsid w:val="009C4719"/>
    <w:rsid w:val="009C48C6"/>
    <w:rsid w:val="009C4C6F"/>
    <w:rsid w:val="009C51EA"/>
    <w:rsid w:val="009C51F8"/>
    <w:rsid w:val="009C5252"/>
    <w:rsid w:val="009C52E8"/>
    <w:rsid w:val="009C5619"/>
    <w:rsid w:val="009C57FB"/>
    <w:rsid w:val="009C5BAD"/>
    <w:rsid w:val="009C5CC6"/>
    <w:rsid w:val="009C5D67"/>
    <w:rsid w:val="009C6164"/>
    <w:rsid w:val="009C63A1"/>
    <w:rsid w:val="009C646A"/>
    <w:rsid w:val="009C65F4"/>
    <w:rsid w:val="009C6746"/>
    <w:rsid w:val="009C69A4"/>
    <w:rsid w:val="009C6B37"/>
    <w:rsid w:val="009C6B62"/>
    <w:rsid w:val="009C6D42"/>
    <w:rsid w:val="009C6F60"/>
    <w:rsid w:val="009C7205"/>
    <w:rsid w:val="009C7728"/>
    <w:rsid w:val="009C7896"/>
    <w:rsid w:val="009C7B03"/>
    <w:rsid w:val="009C7BFC"/>
    <w:rsid w:val="009D0021"/>
    <w:rsid w:val="009D02FA"/>
    <w:rsid w:val="009D039C"/>
    <w:rsid w:val="009D0820"/>
    <w:rsid w:val="009D0B2B"/>
    <w:rsid w:val="009D0D6B"/>
    <w:rsid w:val="009D0D96"/>
    <w:rsid w:val="009D0DA6"/>
    <w:rsid w:val="009D0EBD"/>
    <w:rsid w:val="009D153E"/>
    <w:rsid w:val="009D19F1"/>
    <w:rsid w:val="009D1CE9"/>
    <w:rsid w:val="009D1DE0"/>
    <w:rsid w:val="009D287C"/>
    <w:rsid w:val="009D311A"/>
    <w:rsid w:val="009D31E3"/>
    <w:rsid w:val="009D328D"/>
    <w:rsid w:val="009D3594"/>
    <w:rsid w:val="009D3B71"/>
    <w:rsid w:val="009D3FD6"/>
    <w:rsid w:val="009D44ED"/>
    <w:rsid w:val="009D454D"/>
    <w:rsid w:val="009D46C2"/>
    <w:rsid w:val="009D4E5B"/>
    <w:rsid w:val="009D505C"/>
    <w:rsid w:val="009D5070"/>
    <w:rsid w:val="009D520F"/>
    <w:rsid w:val="009D5240"/>
    <w:rsid w:val="009D52A0"/>
    <w:rsid w:val="009D5545"/>
    <w:rsid w:val="009D5650"/>
    <w:rsid w:val="009D6066"/>
    <w:rsid w:val="009D6145"/>
    <w:rsid w:val="009D651E"/>
    <w:rsid w:val="009D65CE"/>
    <w:rsid w:val="009D6630"/>
    <w:rsid w:val="009D684E"/>
    <w:rsid w:val="009D6FCA"/>
    <w:rsid w:val="009D758C"/>
    <w:rsid w:val="009D76BA"/>
    <w:rsid w:val="009D7A13"/>
    <w:rsid w:val="009D7C15"/>
    <w:rsid w:val="009D7D22"/>
    <w:rsid w:val="009D7E73"/>
    <w:rsid w:val="009E0029"/>
    <w:rsid w:val="009E0A20"/>
    <w:rsid w:val="009E0DFB"/>
    <w:rsid w:val="009E0DFD"/>
    <w:rsid w:val="009E0E92"/>
    <w:rsid w:val="009E0FCF"/>
    <w:rsid w:val="009E11FC"/>
    <w:rsid w:val="009E18DE"/>
    <w:rsid w:val="009E18EF"/>
    <w:rsid w:val="009E1F4E"/>
    <w:rsid w:val="009E1F7E"/>
    <w:rsid w:val="009E21E0"/>
    <w:rsid w:val="009E22DF"/>
    <w:rsid w:val="009E2636"/>
    <w:rsid w:val="009E26C8"/>
    <w:rsid w:val="009E27EA"/>
    <w:rsid w:val="009E2C2B"/>
    <w:rsid w:val="009E2D1C"/>
    <w:rsid w:val="009E359E"/>
    <w:rsid w:val="009E35B7"/>
    <w:rsid w:val="009E3D58"/>
    <w:rsid w:val="009E3F57"/>
    <w:rsid w:val="009E425F"/>
    <w:rsid w:val="009E430C"/>
    <w:rsid w:val="009E4314"/>
    <w:rsid w:val="009E45F6"/>
    <w:rsid w:val="009E4C2E"/>
    <w:rsid w:val="009E4D9A"/>
    <w:rsid w:val="009E4DFE"/>
    <w:rsid w:val="009E529A"/>
    <w:rsid w:val="009E5A10"/>
    <w:rsid w:val="009E5B93"/>
    <w:rsid w:val="009E5B94"/>
    <w:rsid w:val="009E5D6D"/>
    <w:rsid w:val="009E5E20"/>
    <w:rsid w:val="009E61A7"/>
    <w:rsid w:val="009E6305"/>
    <w:rsid w:val="009E640C"/>
    <w:rsid w:val="009E6BC5"/>
    <w:rsid w:val="009E6BDE"/>
    <w:rsid w:val="009E6CA3"/>
    <w:rsid w:val="009E6D5D"/>
    <w:rsid w:val="009E70E6"/>
    <w:rsid w:val="009E7114"/>
    <w:rsid w:val="009E76D2"/>
    <w:rsid w:val="009E77A0"/>
    <w:rsid w:val="009E7C19"/>
    <w:rsid w:val="009E7EA9"/>
    <w:rsid w:val="009F001A"/>
    <w:rsid w:val="009F0238"/>
    <w:rsid w:val="009F062F"/>
    <w:rsid w:val="009F07FE"/>
    <w:rsid w:val="009F0BDB"/>
    <w:rsid w:val="009F0D5D"/>
    <w:rsid w:val="009F0F7D"/>
    <w:rsid w:val="009F0FCC"/>
    <w:rsid w:val="009F1202"/>
    <w:rsid w:val="009F168F"/>
    <w:rsid w:val="009F18BF"/>
    <w:rsid w:val="009F191F"/>
    <w:rsid w:val="009F1933"/>
    <w:rsid w:val="009F1958"/>
    <w:rsid w:val="009F1B12"/>
    <w:rsid w:val="009F1E6A"/>
    <w:rsid w:val="009F1EDE"/>
    <w:rsid w:val="009F200F"/>
    <w:rsid w:val="009F21DF"/>
    <w:rsid w:val="009F2231"/>
    <w:rsid w:val="009F28EB"/>
    <w:rsid w:val="009F2907"/>
    <w:rsid w:val="009F2B12"/>
    <w:rsid w:val="009F2CF9"/>
    <w:rsid w:val="009F2FFB"/>
    <w:rsid w:val="009F3039"/>
    <w:rsid w:val="009F30D7"/>
    <w:rsid w:val="009F3144"/>
    <w:rsid w:val="009F31F3"/>
    <w:rsid w:val="009F39A7"/>
    <w:rsid w:val="009F3B98"/>
    <w:rsid w:val="009F3C7A"/>
    <w:rsid w:val="009F3DEA"/>
    <w:rsid w:val="009F3F52"/>
    <w:rsid w:val="009F40CB"/>
    <w:rsid w:val="009F41B8"/>
    <w:rsid w:val="009F450D"/>
    <w:rsid w:val="009F4562"/>
    <w:rsid w:val="009F477E"/>
    <w:rsid w:val="009F48B5"/>
    <w:rsid w:val="009F48EB"/>
    <w:rsid w:val="009F4A31"/>
    <w:rsid w:val="009F4ABA"/>
    <w:rsid w:val="009F4D43"/>
    <w:rsid w:val="009F4FB9"/>
    <w:rsid w:val="009F532E"/>
    <w:rsid w:val="009F6267"/>
    <w:rsid w:val="009F6618"/>
    <w:rsid w:val="009F6A66"/>
    <w:rsid w:val="009F6EC0"/>
    <w:rsid w:val="009F7451"/>
    <w:rsid w:val="009F77CC"/>
    <w:rsid w:val="009F7AEB"/>
    <w:rsid w:val="009F7BBC"/>
    <w:rsid w:val="009F7D18"/>
    <w:rsid w:val="009F7D92"/>
    <w:rsid w:val="009F7DF4"/>
    <w:rsid w:val="009F7F0B"/>
    <w:rsid w:val="00A0052B"/>
    <w:rsid w:val="00A005CC"/>
    <w:rsid w:val="00A0076B"/>
    <w:rsid w:val="00A00D9B"/>
    <w:rsid w:val="00A00DEE"/>
    <w:rsid w:val="00A00E96"/>
    <w:rsid w:val="00A00EAA"/>
    <w:rsid w:val="00A00FA4"/>
    <w:rsid w:val="00A012AB"/>
    <w:rsid w:val="00A012BA"/>
    <w:rsid w:val="00A0169D"/>
    <w:rsid w:val="00A01A71"/>
    <w:rsid w:val="00A01B6C"/>
    <w:rsid w:val="00A01F32"/>
    <w:rsid w:val="00A02003"/>
    <w:rsid w:val="00A021BB"/>
    <w:rsid w:val="00A02287"/>
    <w:rsid w:val="00A02467"/>
    <w:rsid w:val="00A02674"/>
    <w:rsid w:val="00A02932"/>
    <w:rsid w:val="00A02A31"/>
    <w:rsid w:val="00A02C20"/>
    <w:rsid w:val="00A02D0A"/>
    <w:rsid w:val="00A02D10"/>
    <w:rsid w:val="00A02F58"/>
    <w:rsid w:val="00A03381"/>
    <w:rsid w:val="00A03553"/>
    <w:rsid w:val="00A035E9"/>
    <w:rsid w:val="00A039AD"/>
    <w:rsid w:val="00A04377"/>
    <w:rsid w:val="00A04471"/>
    <w:rsid w:val="00A04505"/>
    <w:rsid w:val="00A0477C"/>
    <w:rsid w:val="00A050F1"/>
    <w:rsid w:val="00A05418"/>
    <w:rsid w:val="00A055C1"/>
    <w:rsid w:val="00A0560B"/>
    <w:rsid w:val="00A0577D"/>
    <w:rsid w:val="00A05810"/>
    <w:rsid w:val="00A0590A"/>
    <w:rsid w:val="00A05976"/>
    <w:rsid w:val="00A05DB4"/>
    <w:rsid w:val="00A05FC9"/>
    <w:rsid w:val="00A064A7"/>
    <w:rsid w:val="00A06979"/>
    <w:rsid w:val="00A06A18"/>
    <w:rsid w:val="00A06B10"/>
    <w:rsid w:val="00A06C69"/>
    <w:rsid w:val="00A06C6D"/>
    <w:rsid w:val="00A06D46"/>
    <w:rsid w:val="00A06D6D"/>
    <w:rsid w:val="00A06DB3"/>
    <w:rsid w:val="00A06EC6"/>
    <w:rsid w:val="00A06F39"/>
    <w:rsid w:val="00A06FDF"/>
    <w:rsid w:val="00A075EF"/>
    <w:rsid w:val="00A079B8"/>
    <w:rsid w:val="00A07C47"/>
    <w:rsid w:val="00A07EBE"/>
    <w:rsid w:val="00A07EF4"/>
    <w:rsid w:val="00A101C9"/>
    <w:rsid w:val="00A102AA"/>
    <w:rsid w:val="00A10302"/>
    <w:rsid w:val="00A106BD"/>
    <w:rsid w:val="00A114A0"/>
    <w:rsid w:val="00A1153C"/>
    <w:rsid w:val="00A115D0"/>
    <w:rsid w:val="00A1173A"/>
    <w:rsid w:val="00A1178D"/>
    <w:rsid w:val="00A11824"/>
    <w:rsid w:val="00A11846"/>
    <w:rsid w:val="00A11930"/>
    <w:rsid w:val="00A11A41"/>
    <w:rsid w:val="00A11A50"/>
    <w:rsid w:val="00A11B90"/>
    <w:rsid w:val="00A11E81"/>
    <w:rsid w:val="00A1240B"/>
    <w:rsid w:val="00A12586"/>
    <w:rsid w:val="00A128CF"/>
    <w:rsid w:val="00A12FB4"/>
    <w:rsid w:val="00A13018"/>
    <w:rsid w:val="00A132C4"/>
    <w:rsid w:val="00A13470"/>
    <w:rsid w:val="00A13636"/>
    <w:rsid w:val="00A13E9A"/>
    <w:rsid w:val="00A14088"/>
    <w:rsid w:val="00A14186"/>
    <w:rsid w:val="00A147EF"/>
    <w:rsid w:val="00A149AB"/>
    <w:rsid w:val="00A14B5B"/>
    <w:rsid w:val="00A14C5D"/>
    <w:rsid w:val="00A14CEC"/>
    <w:rsid w:val="00A14D38"/>
    <w:rsid w:val="00A150E2"/>
    <w:rsid w:val="00A1535E"/>
    <w:rsid w:val="00A15368"/>
    <w:rsid w:val="00A15481"/>
    <w:rsid w:val="00A154D8"/>
    <w:rsid w:val="00A1573B"/>
    <w:rsid w:val="00A15AF2"/>
    <w:rsid w:val="00A1616D"/>
    <w:rsid w:val="00A16A21"/>
    <w:rsid w:val="00A16C3D"/>
    <w:rsid w:val="00A16FEE"/>
    <w:rsid w:val="00A170E3"/>
    <w:rsid w:val="00A1750B"/>
    <w:rsid w:val="00A17512"/>
    <w:rsid w:val="00A17546"/>
    <w:rsid w:val="00A17556"/>
    <w:rsid w:val="00A17639"/>
    <w:rsid w:val="00A1767F"/>
    <w:rsid w:val="00A17D0F"/>
    <w:rsid w:val="00A200B9"/>
    <w:rsid w:val="00A202B9"/>
    <w:rsid w:val="00A20733"/>
    <w:rsid w:val="00A20754"/>
    <w:rsid w:val="00A2090D"/>
    <w:rsid w:val="00A20AA2"/>
    <w:rsid w:val="00A20C4F"/>
    <w:rsid w:val="00A20CCE"/>
    <w:rsid w:val="00A20FAB"/>
    <w:rsid w:val="00A213E8"/>
    <w:rsid w:val="00A21703"/>
    <w:rsid w:val="00A21716"/>
    <w:rsid w:val="00A217CE"/>
    <w:rsid w:val="00A21DD6"/>
    <w:rsid w:val="00A21F40"/>
    <w:rsid w:val="00A22C86"/>
    <w:rsid w:val="00A22CF7"/>
    <w:rsid w:val="00A23315"/>
    <w:rsid w:val="00A23426"/>
    <w:rsid w:val="00A24268"/>
    <w:rsid w:val="00A24B5E"/>
    <w:rsid w:val="00A252B3"/>
    <w:rsid w:val="00A25735"/>
    <w:rsid w:val="00A2593D"/>
    <w:rsid w:val="00A25B10"/>
    <w:rsid w:val="00A25B73"/>
    <w:rsid w:val="00A25C44"/>
    <w:rsid w:val="00A25DFD"/>
    <w:rsid w:val="00A2630B"/>
    <w:rsid w:val="00A26498"/>
    <w:rsid w:val="00A265F4"/>
    <w:rsid w:val="00A266E8"/>
    <w:rsid w:val="00A26A3E"/>
    <w:rsid w:val="00A26C70"/>
    <w:rsid w:val="00A26D49"/>
    <w:rsid w:val="00A26E3C"/>
    <w:rsid w:val="00A26EAD"/>
    <w:rsid w:val="00A27000"/>
    <w:rsid w:val="00A270D5"/>
    <w:rsid w:val="00A27372"/>
    <w:rsid w:val="00A27440"/>
    <w:rsid w:val="00A30515"/>
    <w:rsid w:val="00A30E13"/>
    <w:rsid w:val="00A30F19"/>
    <w:rsid w:val="00A31B0D"/>
    <w:rsid w:val="00A31BA0"/>
    <w:rsid w:val="00A321BA"/>
    <w:rsid w:val="00A323A6"/>
    <w:rsid w:val="00A32585"/>
    <w:rsid w:val="00A327EB"/>
    <w:rsid w:val="00A3281D"/>
    <w:rsid w:val="00A32981"/>
    <w:rsid w:val="00A32B90"/>
    <w:rsid w:val="00A32D24"/>
    <w:rsid w:val="00A32D86"/>
    <w:rsid w:val="00A33321"/>
    <w:rsid w:val="00A337E5"/>
    <w:rsid w:val="00A33A76"/>
    <w:rsid w:val="00A33AF1"/>
    <w:rsid w:val="00A33AFC"/>
    <w:rsid w:val="00A33C5D"/>
    <w:rsid w:val="00A33D20"/>
    <w:rsid w:val="00A33D7A"/>
    <w:rsid w:val="00A34BD3"/>
    <w:rsid w:val="00A35311"/>
    <w:rsid w:val="00A35608"/>
    <w:rsid w:val="00A356E0"/>
    <w:rsid w:val="00A35831"/>
    <w:rsid w:val="00A35D7D"/>
    <w:rsid w:val="00A35E1C"/>
    <w:rsid w:val="00A35FAA"/>
    <w:rsid w:val="00A36122"/>
    <w:rsid w:val="00A3612E"/>
    <w:rsid w:val="00A364E9"/>
    <w:rsid w:val="00A368D5"/>
    <w:rsid w:val="00A36E15"/>
    <w:rsid w:val="00A36E88"/>
    <w:rsid w:val="00A36EA8"/>
    <w:rsid w:val="00A36EEA"/>
    <w:rsid w:val="00A36F51"/>
    <w:rsid w:val="00A37186"/>
    <w:rsid w:val="00A3743E"/>
    <w:rsid w:val="00A3795C"/>
    <w:rsid w:val="00A3798A"/>
    <w:rsid w:val="00A37ABC"/>
    <w:rsid w:val="00A37E41"/>
    <w:rsid w:val="00A404FA"/>
    <w:rsid w:val="00A405EE"/>
    <w:rsid w:val="00A40865"/>
    <w:rsid w:val="00A40B6E"/>
    <w:rsid w:val="00A41277"/>
    <w:rsid w:val="00A41419"/>
    <w:rsid w:val="00A4142C"/>
    <w:rsid w:val="00A417E5"/>
    <w:rsid w:val="00A41B66"/>
    <w:rsid w:val="00A41CDB"/>
    <w:rsid w:val="00A41F4D"/>
    <w:rsid w:val="00A423C3"/>
    <w:rsid w:val="00A423C4"/>
    <w:rsid w:val="00A427B4"/>
    <w:rsid w:val="00A428D4"/>
    <w:rsid w:val="00A42B28"/>
    <w:rsid w:val="00A430FE"/>
    <w:rsid w:val="00A43281"/>
    <w:rsid w:val="00A43315"/>
    <w:rsid w:val="00A438CC"/>
    <w:rsid w:val="00A439C8"/>
    <w:rsid w:val="00A43BDE"/>
    <w:rsid w:val="00A43DDF"/>
    <w:rsid w:val="00A43F28"/>
    <w:rsid w:val="00A43FED"/>
    <w:rsid w:val="00A441D6"/>
    <w:rsid w:val="00A443C4"/>
    <w:rsid w:val="00A447AA"/>
    <w:rsid w:val="00A448E1"/>
    <w:rsid w:val="00A44C3E"/>
    <w:rsid w:val="00A45026"/>
    <w:rsid w:val="00A451C9"/>
    <w:rsid w:val="00A45443"/>
    <w:rsid w:val="00A4554F"/>
    <w:rsid w:val="00A456F5"/>
    <w:rsid w:val="00A45825"/>
    <w:rsid w:val="00A45B28"/>
    <w:rsid w:val="00A462EA"/>
    <w:rsid w:val="00A46454"/>
    <w:rsid w:val="00A465B7"/>
    <w:rsid w:val="00A46624"/>
    <w:rsid w:val="00A468E9"/>
    <w:rsid w:val="00A46902"/>
    <w:rsid w:val="00A46A47"/>
    <w:rsid w:val="00A46E8A"/>
    <w:rsid w:val="00A470C3"/>
    <w:rsid w:val="00A4732D"/>
    <w:rsid w:val="00A474B0"/>
    <w:rsid w:val="00A47649"/>
    <w:rsid w:val="00A47C1C"/>
    <w:rsid w:val="00A47EA8"/>
    <w:rsid w:val="00A500BA"/>
    <w:rsid w:val="00A501E6"/>
    <w:rsid w:val="00A502D9"/>
    <w:rsid w:val="00A503B4"/>
    <w:rsid w:val="00A50AD3"/>
    <w:rsid w:val="00A50B3D"/>
    <w:rsid w:val="00A50D57"/>
    <w:rsid w:val="00A513DA"/>
    <w:rsid w:val="00A513E4"/>
    <w:rsid w:val="00A5185F"/>
    <w:rsid w:val="00A51CB4"/>
    <w:rsid w:val="00A51E86"/>
    <w:rsid w:val="00A51EA6"/>
    <w:rsid w:val="00A52471"/>
    <w:rsid w:val="00A524E5"/>
    <w:rsid w:val="00A52510"/>
    <w:rsid w:val="00A526B6"/>
    <w:rsid w:val="00A5281A"/>
    <w:rsid w:val="00A52DE8"/>
    <w:rsid w:val="00A52E1F"/>
    <w:rsid w:val="00A52E84"/>
    <w:rsid w:val="00A53278"/>
    <w:rsid w:val="00A535C9"/>
    <w:rsid w:val="00A5381A"/>
    <w:rsid w:val="00A53A1A"/>
    <w:rsid w:val="00A53B58"/>
    <w:rsid w:val="00A53FA3"/>
    <w:rsid w:val="00A541DD"/>
    <w:rsid w:val="00A541DE"/>
    <w:rsid w:val="00A5436A"/>
    <w:rsid w:val="00A549B1"/>
    <w:rsid w:val="00A54BAC"/>
    <w:rsid w:val="00A55219"/>
    <w:rsid w:val="00A55422"/>
    <w:rsid w:val="00A55494"/>
    <w:rsid w:val="00A556A9"/>
    <w:rsid w:val="00A55AD9"/>
    <w:rsid w:val="00A55B64"/>
    <w:rsid w:val="00A55D00"/>
    <w:rsid w:val="00A55EE8"/>
    <w:rsid w:val="00A560EE"/>
    <w:rsid w:val="00A5620E"/>
    <w:rsid w:val="00A56280"/>
    <w:rsid w:val="00A562A2"/>
    <w:rsid w:val="00A564C2"/>
    <w:rsid w:val="00A56E47"/>
    <w:rsid w:val="00A57A78"/>
    <w:rsid w:val="00A57E01"/>
    <w:rsid w:val="00A6028A"/>
    <w:rsid w:val="00A60653"/>
    <w:rsid w:val="00A60841"/>
    <w:rsid w:val="00A608C9"/>
    <w:rsid w:val="00A60B58"/>
    <w:rsid w:val="00A60F8C"/>
    <w:rsid w:val="00A61292"/>
    <w:rsid w:val="00A61352"/>
    <w:rsid w:val="00A61393"/>
    <w:rsid w:val="00A61836"/>
    <w:rsid w:val="00A61DFC"/>
    <w:rsid w:val="00A61FBC"/>
    <w:rsid w:val="00A62313"/>
    <w:rsid w:val="00A6267F"/>
    <w:rsid w:val="00A62ED3"/>
    <w:rsid w:val="00A63604"/>
    <w:rsid w:val="00A63864"/>
    <w:rsid w:val="00A63E3C"/>
    <w:rsid w:val="00A642E8"/>
    <w:rsid w:val="00A64886"/>
    <w:rsid w:val="00A6496A"/>
    <w:rsid w:val="00A64C18"/>
    <w:rsid w:val="00A64C51"/>
    <w:rsid w:val="00A64C81"/>
    <w:rsid w:val="00A64DB9"/>
    <w:rsid w:val="00A64F97"/>
    <w:rsid w:val="00A65075"/>
    <w:rsid w:val="00A65C46"/>
    <w:rsid w:val="00A65D39"/>
    <w:rsid w:val="00A65F99"/>
    <w:rsid w:val="00A65FBD"/>
    <w:rsid w:val="00A664CF"/>
    <w:rsid w:val="00A66BA7"/>
    <w:rsid w:val="00A66D79"/>
    <w:rsid w:val="00A66E6F"/>
    <w:rsid w:val="00A6710C"/>
    <w:rsid w:val="00A673AF"/>
    <w:rsid w:val="00A67428"/>
    <w:rsid w:val="00A676DF"/>
    <w:rsid w:val="00A67F6F"/>
    <w:rsid w:val="00A701DE"/>
    <w:rsid w:val="00A70219"/>
    <w:rsid w:val="00A703C3"/>
    <w:rsid w:val="00A707FB"/>
    <w:rsid w:val="00A7089B"/>
    <w:rsid w:val="00A70A42"/>
    <w:rsid w:val="00A70B7B"/>
    <w:rsid w:val="00A70D7F"/>
    <w:rsid w:val="00A715AA"/>
    <w:rsid w:val="00A71773"/>
    <w:rsid w:val="00A7191E"/>
    <w:rsid w:val="00A71A97"/>
    <w:rsid w:val="00A71BCE"/>
    <w:rsid w:val="00A71E46"/>
    <w:rsid w:val="00A725C5"/>
    <w:rsid w:val="00A729C6"/>
    <w:rsid w:val="00A72D11"/>
    <w:rsid w:val="00A73199"/>
    <w:rsid w:val="00A733F2"/>
    <w:rsid w:val="00A73562"/>
    <w:rsid w:val="00A736BF"/>
    <w:rsid w:val="00A73701"/>
    <w:rsid w:val="00A7371D"/>
    <w:rsid w:val="00A739C0"/>
    <w:rsid w:val="00A73F07"/>
    <w:rsid w:val="00A74420"/>
    <w:rsid w:val="00A745E3"/>
    <w:rsid w:val="00A7482F"/>
    <w:rsid w:val="00A749A7"/>
    <w:rsid w:val="00A74A16"/>
    <w:rsid w:val="00A74B01"/>
    <w:rsid w:val="00A74B3E"/>
    <w:rsid w:val="00A75148"/>
    <w:rsid w:val="00A7556F"/>
    <w:rsid w:val="00A75C20"/>
    <w:rsid w:val="00A75D0C"/>
    <w:rsid w:val="00A75D67"/>
    <w:rsid w:val="00A75DA3"/>
    <w:rsid w:val="00A7649C"/>
    <w:rsid w:val="00A76A6B"/>
    <w:rsid w:val="00A7717B"/>
    <w:rsid w:val="00A777DD"/>
    <w:rsid w:val="00A77BE9"/>
    <w:rsid w:val="00A77F10"/>
    <w:rsid w:val="00A77F7C"/>
    <w:rsid w:val="00A8028D"/>
    <w:rsid w:val="00A8046A"/>
    <w:rsid w:val="00A8064F"/>
    <w:rsid w:val="00A80FCA"/>
    <w:rsid w:val="00A814EA"/>
    <w:rsid w:val="00A81504"/>
    <w:rsid w:val="00A8170F"/>
    <w:rsid w:val="00A8176A"/>
    <w:rsid w:val="00A81864"/>
    <w:rsid w:val="00A81B3C"/>
    <w:rsid w:val="00A81E1D"/>
    <w:rsid w:val="00A8257D"/>
    <w:rsid w:val="00A82786"/>
    <w:rsid w:val="00A828C7"/>
    <w:rsid w:val="00A829C2"/>
    <w:rsid w:val="00A82B71"/>
    <w:rsid w:val="00A82C48"/>
    <w:rsid w:val="00A82CA4"/>
    <w:rsid w:val="00A82D0B"/>
    <w:rsid w:val="00A82D7D"/>
    <w:rsid w:val="00A8319D"/>
    <w:rsid w:val="00A83564"/>
    <w:rsid w:val="00A836BD"/>
    <w:rsid w:val="00A83ADC"/>
    <w:rsid w:val="00A83BB8"/>
    <w:rsid w:val="00A83C5C"/>
    <w:rsid w:val="00A83C8E"/>
    <w:rsid w:val="00A83D53"/>
    <w:rsid w:val="00A83EA2"/>
    <w:rsid w:val="00A83FE5"/>
    <w:rsid w:val="00A83FF2"/>
    <w:rsid w:val="00A8418A"/>
    <w:rsid w:val="00A842B9"/>
    <w:rsid w:val="00A8446B"/>
    <w:rsid w:val="00A84572"/>
    <w:rsid w:val="00A84891"/>
    <w:rsid w:val="00A84AD0"/>
    <w:rsid w:val="00A84B9D"/>
    <w:rsid w:val="00A84D6C"/>
    <w:rsid w:val="00A84F67"/>
    <w:rsid w:val="00A85A31"/>
    <w:rsid w:val="00A85D75"/>
    <w:rsid w:val="00A8606D"/>
    <w:rsid w:val="00A86354"/>
    <w:rsid w:val="00A865AE"/>
    <w:rsid w:val="00A866C5"/>
    <w:rsid w:val="00A869FF"/>
    <w:rsid w:val="00A86A7F"/>
    <w:rsid w:val="00A86C21"/>
    <w:rsid w:val="00A86D36"/>
    <w:rsid w:val="00A86E2B"/>
    <w:rsid w:val="00A871F1"/>
    <w:rsid w:val="00A8723B"/>
    <w:rsid w:val="00A87691"/>
    <w:rsid w:val="00A8797F"/>
    <w:rsid w:val="00A87BDC"/>
    <w:rsid w:val="00A87CAC"/>
    <w:rsid w:val="00A900B2"/>
    <w:rsid w:val="00A900E9"/>
    <w:rsid w:val="00A90336"/>
    <w:rsid w:val="00A90542"/>
    <w:rsid w:val="00A9072E"/>
    <w:rsid w:val="00A907AE"/>
    <w:rsid w:val="00A90971"/>
    <w:rsid w:val="00A90FB0"/>
    <w:rsid w:val="00A919D6"/>
    <w:rsid w:val="00A91E78"/>
    <w:rsid w:val="00A91F5D"/>
    <w:rsid w:val="00A91F7F"/>
    <w:rsid w:val="00A92284"/>
    <w:rsid w:val="00A922C9"/>
    <w:rsid w:val="00A92F0A"/>
    <w:rsid w:val="00A92FCF"/>
    <w:rsid w:val="00A9358E"/>
    <w:rsid w:val="00A9374E"/>
    <w:rsid w:val="00A93988"/>
    <w:rsid w:val="00A93A5F"/>
    <w:rsid w:val="00A93CCF"/>
    <w:rsid w:val="00A93CD6"/>
    <w:rsid w:val="00A93F90"/>
    <w:rsid w:val="00A94960"/>
    <w:rsid w:val="00A94E99"/>
    <w:rsid w:val="00A94F3C"/>
    <w:rsid w:val="00A94F79"/>
    <w:rsid w:val="00A95100"/>
    <w:rsid w:val="00A95445"/>
    <w:rsid w:val="00A958D6"/>
    <w:rsid w:val="00A95B49"/>
    <w:rsid w:val="00A960A3"/>
    <w:rsid w:val="00A96680"/>
    <w:rsid w:val="00A96911"/>
    <w:rsid w:val="00A96ACA"/>
    <w:rsid w:val="00A96AF5"/>
    <w:rsid w:val="00A96D2F"/>
    <w:rsid w:val="00A96FB7"/>
    <w:rsid w:val="00A97315"/>
    <w:rsid w:val="00A973CB"/>
    <w:rsid w:val="00A976DF"/>
    <w:rsid w:val="00A97804"/>
    <w:rsid w:val="00A97B14"/>
    <w:rsid w:val="00A97B53"/>
    <w:rsid w:val="00A97B5B"/>
    <w:rsid w:val="00A97CE6"/>
    <w:rsid w:val="00AA012B"/>
    <w:rsid w:val="00AA0134"/>
    <w:rsid w:val="00AA06D1"/>
    <w:rsid w:val="00AA0B84"/>
    <w:rsid w:val="00AA0CB9"/>
    <w:rsid w:val="00AA0EF7"/>
    <w:rsid w:val="00AA0FFD"/>
    <w:rsid w:val="00AA11F2"/>
    <w:rsid w:val="00AA123E"/>
    <w:rsid w:val="00AA21BA"/>
    <w:rsid w:val="00AA221C"/>
    <w:rsid w:val="00AA26E6"/>
    <w:rsid w:val="00AA2882"/>
    <w:rsid w:val="00AA2AA4"/>
    <w:rsid w:val="00AA2D7A"/>
    <w:rsid w:val="00AA2FAB"/>
    <w:rsid w:val="00AA307A"/>
    <w:rsid w:val="00AA31EE"/>
    <w:rsid w:val="00AA3263"/>
    <w:rsid w:val="00AA36C3"/>
    <w:rsid w:val="00AA37B1"/>
    <w:rsid w:val="00AA3F60"/>
    <w:rsid w:val="00AA40D9"/>
    <w:rsid w:val="00AA4184"/>
    <w:rsid w:val="00AA41C7"/>
    <w:rsid w:val="00AA42D9"/>
    <w:rsid w:val="00AA4624"/>
    <w:rsid w:val="00AA4916"/>
    <w:rsid w:val="00AA49CE"/>
    <w:rsid w:val="00AA4C74"/>
    <w:rsid w:val="00AA510F"/>
    <w:rsid w:val="00AA5225"/>
    <w:rsid w:val="00AA5330"/>
    <w:rsid w:val="00AA546F"/>
    <w:rsid w:val="00AA5504"/>
    <w:rsid w:val="00AA56F0"/>
    <w:rsid w:val="00AA5BCC"/>
    <w:rsid w:val="00AA5E3D"/>
    <w:rsid w:val="00AA5FCB"/>
    <w:rsid w:val="00AA6464"/>
    <w:rsid w:val="00AA66D5"/>
    <w:rsid w:val="00AA68F8"/>
    <w:rsid w:val="00AA6A00"/>
    <w:rsid w:val="00AA6A29"/>
    <w:rsid w:val="00AA6AAE"/>
    <w:rsid w:val="00AA6B52"/>
    <w:rsid w:val="00AA70C0"/>
    <w:rsid w:val="00AA725C"/>
    <w:rsid w:val="00AA7536"/>
    <w:rsid w:val="00AA7685"/>
    <w:rsid w:val="00AA7DD0"/>
    <w:rsid w:val="00AB05A5"/>
    <w:rsid w:val="00AB0A3E"/>
    <w:rsid w:val="00AB0BE0"/>
    <w:rsid w:val="00AB116B"/>
    <w:rsid w:val="00AB13D3"/>
    <w:rsid w:val="00AB1679"/>
    <w:rsid w:val="00AB1D9A"/>
    <w:rsid w:val="00AB2125"/>
    <w:rsid w:val="00AB22DF"/>
    <w:rsid w:val="00AB249F"/>
    <w:rsid w:val="00AB2652"/>
    <w:rsid w:val="00AB281D"/>
    <w:rsid w:val="00AB2D4B"/>
    <w:rsid w:val="00AB2EF3"/>
    <w:rsid w:val="00AB2F1E"/>
    <w:rsid w:val="00AB314C"/>
    <w:rsid w:val="00AB32A4"/>
    <w:rsid w:val="00AB3315"/>
    <w:rsid w:val="00AB3573"/>
    <w:rsid w:val="00AB38A1"/>
    <w:rsid w:val="00AB38AD"/>
    <w:rsid w:val="00AB38B8"/>
    <w:rsid w:val="00AB39E1"/>
    <w:rsid w:val="00AB3BB3"/>
    <w:rsid w:val="00AB3C4C"/>
    <w:rsid w:val="00AB44FF"/>
    <w:rsid w:val="00AB4AD8"/>
    <w:rsid w:val="00AB4D94"/>
    <w:rsid w:val="00AB4F4E"/>
    <w:rsid w:val="00AB533E"/>
    <w:rsid w:val="00AB57C5"/>
    <w:rsid w:val="00AB598B"/>
    <w:rsid w:val="00AB5B13"/>
    <w:rsid w:val="00AB5C58"/>
    <w:rsid w:val="00AB5CFD"/>
    <w:rsid w:val="00AB5ED0"/>
    <w:rsid w:val="00AB5FC3"/>
    <w:rsid w:val="00AB6155"/>
    <w:rsid w:val="00AB6162"/>
    <w:rsid w:val="00AB618D"/>
    <w:rsid w:val="00AB61A7"/>
    <w:rsid w:val="00AB64B3"/>
    <w:rsid w:val="00AB6AFD"/>
    <w:rsid w:val="00AB6BDA"/>
    <w:rsid w:val="00AB6E5F"/>
    <w:rsid w:val="00AB7002"/>
    <w:rsid w:val="00AB7455"/>
    <w:rsid w:val="00AB75B2"/>
    <w:rsid w:val="00AB771F"/>
    <w:rsid w:val="00AB7F94"/>
    <w:rsid w:val="00AC05F7"/>
    <w:rsid w:val="00AC088B"/>
    <w:rsid w:val="00AC08FD"/>
    <w:rsid w:val="00AC0A69"/>
    <w:rsid w:val="00AC0AC1"/>
    <w:rsid w:val="00AC0BAB"/>
    <w:rsid w:val="00AC0BD5"/>
    <w:rsid w:val="00AC0E24"/>
    <w:rsid w:val="00AC0EDD"/>
    <w:rsid w:val="00AC10C8"/>
    <w:rsid w:val="00AC15A8"/>
    <w:rsid w:val="00AC171F"/>
    <w:rsid w:val="00AC18A5"/>
    <w:rsid w:val="00AC18C1"/>
    <w:rsid w:val="00AC19D9"/>
    <w:rsid w:val="00AC21C2"/>
    <w:rsid w:val="00AC227E"/>
    <w:rsid w:val="00AC23AB"/>
    <w:rsid w:val="00AC28A3"/>
    <w:rsid w:val="00AC2BD9"/>
    <w:rsid w:val="00AC2E20"/>
    <w:rsid w:val="00AC3787"/>
    <w:rsid w:val="00AC3BFB"/>
    <w:rsid w:val="00AC3C63"/>
    <w:rsid w:val="00AC3D8A"/>
    <w:rsid w:val="00AC3E85"/>
    <w:rsid w:val="00AC4210"/>
    <w:rsid w:val="00AC4240"/>
    <w:rsid w:val="00AC5090"/>
    <w:rsid w:val="00AC517F"/>
    <w:rsid w:val="00AC5256"/>
    <w:rsid w:val="00AC5403"/>
    <w:rsid w:val="00AC5DDB"/>
    <w:rsid w:val="00AC5F27"/>
    <w:rsid w:val="00AC61FE"/>
    <w:rsid w:val="00AC6343"/>
    <w:rsid w:val="00AC642B"/>
    <w:rsid w:val="00AC680C"/>
    <w:rsid w:val="00AC6C30"/>
    <w:rsid w:val="00AC6C9D"/>
    <w:rsid w:val="00AC779C"/>
    <w:rsid w:val="00AC7810"/>
    <w:rsid w:val="00AC783E"/>
    <w:rsid w:val="00AD017E"/>
    <w:rsid w:val="00AD0B0A"/>
    <w:rsid w:val="00AD0C57"/>
    <w:rsid w:val="00AD0C59"/>
    <w:rsid w:val="00AD0E2C"/>
    <w:rsid w:val="00AD1583"/>
    <w:rsid w:val="00AD1A49"/>
    <w:rsid w:val="00AD1C17"/>
    <w:rsid w:val="00AD20DB"/>
    <w:rsid w:val="00AD2310"/>
    <w:rsid w:val="00AD2377"/>
    <w:rsid w:val="00AD2AEF"/>
    <w:rsid w:val="00AD2CF7"/>
    <w:rsid w:val="00AD2FBE"/>
    <w:rsid w:val="00AD32E3"/>
    <w:rsid w:val="00AD3694"/>
    <w:rsid w:val="00AD395B"/>
    <w:rsid w:val="00AD3C97"/>
    <w:rsid w:val="00AD3CA1"/>
    <w:rsid w:val="00AD3DF5"/>
    <w:rsid w:val="00AD403B"/>
    <w:rsid w:val="00AD4403"/>
    <w:rsid w:val="00AD4411"/>
    <w:rsid w:val="00AD48D4"/>
    <w:rsid w:val="00AD4973"/>
    <w:rsid w:val="00AD4A25"/>
    <w:rsid w:val="00AD546D"/>
    <w:rsid w:val="00AD547A"/>
    <w:rsid w:val="00AD5608"/>
    <w:rsid w:val="00AD56E5"/>
    <w:rsid w:val="00AD57DE"/>
    <w:rsid w:val="00AD5992"/>
    <w:rsid w:val="00AD5EB9"/>
    <w:rsid w:val="00AD600E"/>
    <w:rsid w:val="00AD6037"/>
    <w:rsid w:val="00AD6044"/>
    <w:rsid w:val="00AD6332"/>
    <w:rsid w:val="00AD65E0"/>
    <w:rsid w:val="00AD6773"/>
    <w:rsid w:val="00AD6948"/>
    <w:rsid w:val="00AD695D"/>
    <w:rsid w:val="00AD73EC"/>
    <w:rsid w:val="00AD7470"/>
    <w:rsid w:val="00AD753B"/>
    <w:rsid w:val="00AD7A3C"/>
    <w:rsid w:val="00AD7A3E"/>
    <w:rsid w:val="00AD7DEF"/>
    <w:rsid w:val="00AD7E09"/>
    <w:rsid w:val="00AD7E53"/>
    <w:rsid w:val="00AE0017"/>
    <w:rsid w:val="00AE0050"/>
    <w:rsid w:val="00AE0145"/>
    <w:rsid w:val="00AE0343"/>
    <w:rsid w:val="00AE05C4"/>
    <w:rsid w:val="00AE05EF"/>
    <w:rsid w:val="00AE071E"/>
    <w:rsid w:val="00AE0B3C"/>
    <w:rsid w:val="00AE0EC0"/>
    <w:rsid w:val="00AE1698"/>
    <w:rsid w:val="00AE180C"/>
    <w:rsid w:val="00AE2464"/>
    <w:rsid w:val="00AE26D8"/>
    <w:rsid w:val="00AE275D"/>
    <w:rsid w:val="00AE29C6"/>
    <w:rsid w:val="00AE2A42"/>
    <w:rsid w:val="00AE3182"/>
    <w:rsid w:val="00AE34CA"/>
    <w:rsid w:val="00AE3539"/>
    <w:rsid w:val="00AE37C5"/>
    <w:rsid w:val="00AE3C2C"/>
    <w:rsid w:val="00AE3CAC"/>
    <w:rsid w:val="00AE3DD4"/>
    <w:rsid w:val="00AE4357"/>
    <w:rsid w:val="00AE438A"/>
    <w:rsid w:val="00AE464E"/>
    <w:rsid w:val="00AE479A"/>
    <w:rsid w:val="00AE4A38"/>
    <w:rsid w:val="00AE4B60"/>
    <w:rsid w:val="00AE4C80"/>
    <w:rsid w:val="00AE51F7"/>
    <w:rsid w:val="00AE550A"/>
    <w:rsid w:val="00AE59D4"/>
    <w:rsid w:val="00AE5A59"/>
    <w:rsid w:val="00AE5CB5"/>
    <w:rsid w:val="00AE601F"/>
    <w:rsid w:val="00AE61B9"/>
    <w:rsid w:val="00AE6301"/>
    <w:rsid w:val="00AE674E"/>
    <w:rsid w:val="00AE68A3"/>
    <w:rsid w:val="00AE68B9"/>
    <w:rsid w:val="00AE6CCE"/>
    <w:rsid w:val="00AE6EE3"/>
    <w:rsid w:val="00AE760E"/>
    <w:rsid w:val="00AE77EF"/>
    <w:rsid w:val="00AE789D"/>
    <w:rsid w:val="00AE78CF"/>
    <w:rsid w:val="00AE7B2C"/>
    <w:rsid w:val="00AE7C97"/>
    <w:rsid w:val="00AE7D5E"/>
    <w:rsid w:val="00AE7DCF"/>
    <w:rsid w:val="00AE7F19"/>
    <w:rsid w:val="00AE7FBD"/>
    <w:rsid w:val="00AF0421"/>
    <w:rsid w:val="00AF0A14"/>
    <w:rsid w:val="00AF0A4B"/>
    <w:rsid w:val="00AF1009"/>
    <w:rsid w:val="00AF101A"/>
    <w:rsid w:val="00AF135E"/>
    <w:rsid w:val="00AF15F2"/>
    <w:rsid w:val="00AF16A2"/>
    <w:rsid w:val="00AF16CE"/>
    <w:rsid w:val="00AF1B01"/>
    <w:rsid w:val="00AF1D52"/>
    <w:rsid w:val="00AF23F0"/>
    <w:rsid w:val="00AF256B"/>
    <w:rsid w:val="00AF2587"/>
    <w:rsid w:val="00AF2934"/>
    <w:rsid w:val="00AF2E99"/>
    <w:rsid w:val="00AF32C8"/>
    <w:rsid w:val="00AF33FC"/>
    <w:rsid w:val="00AF3572"/>
    <w:rsid w:val="00AF35F2"/>
    <w:rsid w:val="00AF398E"/>
    <w:rsid w:val="00AF39AB"/>
    <w:rsid w:val="00AF4331"/>
    <w:rsid w:val="00AF445B"/>
    <w:rsid w:val="00AF475B"/>
    <w:rsid w:val="00AF4820"/>
    <w:rsid w:val="00AF4B8A"/>
    <w:rsid w:val="00AF4FCE"/>
    <w:rsid w:val="00AF5635"/>
    <w:rsid w:val="00AF585A"/>
    <w:rsid w:val="00AF587C"/>
    <w:rsid w:val="00AF63D0"/>
    <w:rsid w:val="00AF680F"/>
    <w:rsid w:val="00AF6886"/>
    <w:rsid w:val="00AF6C51"/>
    <w:rsid w:val="00AF6D61"/>
    <w:rsid w:val="00AF6E7F"/>
    <w:rsid w:val="00AF7058"/>
    <w:rsid w:val="00AF7266"/>
    <w:rsid w:val="00AF73AD"/>
    <w:rsid w:val="00AF7512"/>
    <w:rsid w:val="00AF76F4"/>
    <w:rsid w:val="00AF7B1A"/>
    <w:rsid w:val="00AF7CDB"/>
    <w:rsid w:val="00AF7ECB"/>
    <w:rsid w:val="00B00BF6"/>
    <w:rsid w:val="00B00F26"/>
    <w:rsid w:val="00B00FCC"/>
    <w:rsid w:val="00B010BD"/>
    <w:rsid w:val="00B013D1"/>
    <w:rsid w:val="00B01590"/>
    <w:rsid w:val="00B018B7"/>
    <w:rsid w:val="00B01B5E"/>
    <w:rsid w:val="00B01BF0"/>
    <w:rsid w:val="00B01D31"/>
    <w:rsid w:val="00B01E54"/>
    <w:rsid w:val="00B01F0E"/>
    <w:rsid w:val="00B025B9"/>
    <w:rsid w:val="00B02C4F"/>
    <w:rsid w:val="00B02D4B"/>
    <w:rsid w:val="00B02EAB"/>
    <w:rsid w:val="00B03549"/>
    <w:rsid w:val="00B03CD5"/>
    <w:rsid w:val="00B03DD1"/>
    <w:rsid w:val="00B03EDD"/>
    <w:rsid w:val="00B042A9"/>
    <w:rsid w:val="00B04787"/>
    <w:rsid w:val="00B0487E"/>
    <w:rsid w:val="00B04D8B"/>
    <w:rsid w:val="00B051C8"/>
    <w:rsid w:val="00B05505"/>
    <w:rsid w:val="00B055D7"/>
    <w:rsid w:val="00B056FE"/>
    <w:rsid w:val="00B0599C"/>
    <w:rsid w:val="00B05C5D"/>
    <w:rsid w:val="00B05F31"/>
    <w:rsid w:val="00B0689D"/>
    <w:rsid w:val="00B06CFF"/>
    <w:rsid w:val="00B06FF8"/>
    <w:rsid w:val="00B070DD"/>
    <w:rsid w:val="00B074C5"/>
    <w:rsid w:val="00B077F9"/>
    <w:rsid w:val="00B07ABA"/>
    <w:rsid w:val="00B07B4B"/>
    <w:rsid w:val="00B07C7F"/>
    <w:rsid w:val="00B07D82"/>
    <w:rsid w:val="00B07E2A"/>
    <w:rsid w:val="00B07F1A"/>
    <w:rsid w:val="00B07F7A"/>
    <w:rsid w:val="00B07F84"/>
    <w:rsid w:val="00B101BE"/>
    <w:rsid w:val="00B1028B"/>
    <w:rsid w:val="00B10395"/>
    <w:rsid w:val="00B10403"/>
    <w:rsid w:val="00B10838"/>
    <w:rsid w:val="00B10B30"/>
    <w:rsid w:val="00B11200"/>
    <w:rsid w:val="00B116EB"/>
    <w:rsid w:val="00B11FC3"/>
    <w:rsid w:val="00B122A3"/>
    <w:rsid w:val="00B123E9"/>
    <w:rsid w:val="00B1279A"/>
    <w:rsid w:val="00B12B46"/>
    <w:rsid w:val="00B12BAC"/>
    <w:rsid w:val="00B12C1A"/>
    <w:rsid w:val="00B12E8E"/>
    <w:rsid w:val="00B12F39"/>
    <w:rsid w:val="00B13533"/>
    <w:rsid w:val="00B1374A"/>
    <w:rsid w:val="00B137A4"/>
    <w:rsid w:val="00B13863"/>
    <w:rsid w:val="00B138A7"/>
    <w:rsid w:val="00B13BED"/>
    <w:rsid w:val="00B13E33"/>
    <w:rsid w:val="00B13EDF"/>
    <w:rsid w:val="00B14020"/>
    <w:rsid w:val="00B146EA"/>
    <w:rsid w:val="00B14805"/>
    <w:rsid w:val="00B14D74"/>
    <w:rsid w:val="00B14F73"/>
    <w:rsid w:val="00B151F0"/>
    <w:rsid w:val="00B1549A"/>
    <w:rsid w:val="00B158DD"/>
    <w:rsid w:val="00B15908"/>
    <w:rsid w:val="00B15A69"/>
    <w:rsid w:val="00B15AD6"/>
    <w:rsid w:val="00B15C8E"/>
    <w:rsid w:val="00B15CA4"/>
    <w:rsid w:val="00B15EFB"/>
    <w:rsid w:val="00B162F9"/>
    <w:rsid w:val="00B173D0"/>
    <w:rsid w:val="00B17706"/>
    <w:rsid w:val="00B179E8"/>
    <w:rsid w:val="00B17A8E"/>
    <w:rsid w:val="00B17B0B"/>
    <w:rsid w:val="00B20696"/>
    <w:rsid w:val="00B20AB5"/>
    <w:rsid w:val="00B211FD"/>
    <w:rsid w:val="00B2138E"/>
    <w:rsid w:val="00B214D2"/>
    <w:rsid w:val="00B214F8"/>
    <w:rsid w:val="00B216CE"/>
    <w:rsid w:val="00B2188F"/>
    <w:rsid w:val="00B21A3E"/>
    <w:rsid w:val="00B21F08"/>
    <w:rsid w:val="00B2248C"/>
    <w:rsid w:val="00B22506"/>
    <w:rsid w:val="00B2274D"/>
    <w:rsid w:val="00B22982"/>
    <w:rsid w:val="00B22EDC"/>
    <w:rsid w:val="00B23694"/>
    <w:rsid w:val="00B2370D"/>
    <w:rsid w:val="00B237AF"/>
    <w:rsid w:val="00B23A9F"/>
    <w:rsid w:val="00B2431D"/>
    <w:rsid w:val="00B24434"/>
    <w:rsid w:val="00B24443"/>
    <w:rsid w:val="00B24D62"/>
    <w:rsid w:val="00B24D74"/>
    <w:rsid w:val="00B24F79"/>
    <w:rsid w:val="00B2507C"/>
    <w:rsid w:val="00B25612"/>
    <w:rsid w:val="00B25A22"/>
    <w:rsid w:val="00B25EA0"/>
    <w:rsid w:val="00B26073"/>
    <w:rsid w:val="00B260B7"/>
    <w:rsid w:val="00B261DB"/>
    <w:rsid w:val="00B26785"/>
    <w:rsid w:val="00B267B2"/>
    <w:rsid w:val="00B2699D"/>
    <w:rsid w:val="00B26DDF"/>
    <w:rsid w:val="00B26EC3"/>
    <w:rsid w:val="00B274A5"/>
    <w:rsid w:val="00B27BBE"/>
    <w:rsid w:val="00B27F73"/>
    <w:rsid w:val="00B3070E"/>
    <w:rsid w:val="00B309BB"/>
    <w:rsid w:val="00B30AA2"/>
    <w:rsid w:val="00B30D25"/>
    <w:rsid w:val="00B31183"/>
    <w:rsid w:val="00B3125A"/>
    <w:rsid w:val="00B312CB"/>
    <w:rsid w:val="00B313D9"/>
    <w:rsid w:val="00B3162B"/>
    <w:rsid w:val="00B316A9"/>
    <w:rsid w:val="00B31C09"/>
    <w:rsid w:val="00B32280"/>
    <w:rsid w:val="00B32434"/>
    <w:rsid w:val="00B329FB"/>
    <w:rsid w:val="00B32A6C"/>
    <w:rsid w:val="00B32BDA"/>
    <w:rsid w:val="00B32C4B"/>
    <w:rsid w:val="00B32E3A"/>
    <w:rsid w:val="00B32FB7"/>
    <w:rsid w:val="00B334DE"/>
    <w:rsid w:val="00B335B3"/>
    <w:rsid w:val="00B336C5"/>
    <w:rsid w:val="00B336DD"/>
    <w:rsid w:val="00B33C7D"/>
    <w:rsid w:val="00B33D28"/>
    <w:rsid w:val="00B33DCB"/>
    <w:rsid w:val="00B340FA"/>
    <w:rsid w:val="00B3410E"/>
    <w:rsid w:val="00B342BB"/>
    <w:rsid w:val="00B3439D"/>
    <w:rsid w:val="00B34609"/>
    <w:rsid w:val="00B34C14"/>
    <w:rsid w:val="00B34E49"/>
    <w:rsid w:val="00B35056"/>
    <w:rsid w:val="00B354BC"/>
    <w:rsid w:val="00B35661"/>
    <w:rsid w:val="00B36223"/>
    <w:rsid w:val="00B36594"/>
    <w:rsid w:val="00B365AD"/>
    <w:rsid w:val="00B3679E"/>
    <w:rsid w:val="00B37033"/>
    <w:rsid w:val="00B370BC"/>
    <w:rsid w:val="00B370E5"/>
    <w:rsid w:val="00B372C7"/>
    <w:rsid w:val="00B37633"/>
    <w:rsid w:val="00B377D4"/>
    <w:rsid w:val="00B3785B"/>
    <w:rsid w:val="00B37A88"/>
    <w:rsid w:val="00B37CD6"/>
    <w:rsid w:val="00B37D96"/>
    <w:rsid w:val="00B37E0A"/>
    <w:rsid w:val="00B37F43"/>
    <w:rsid w:val="00B37FAB"/>
    <w:rsid w:val="00B4004F"/>
    <w:rsid w:val="00B4047C"/>
    <w:rsid w:val="00B409E0"/>
    <w:rsid w:val="00B40AA7"/>
    <w:rsid w:val="00B40FEC"/>
    <w:rsid w:val="00B41041"/>
    <w:rsid w:val="00B4107D"/>
    <w:rsid w:val="00B4141C"/>
    <w:rsid w:val="00B4143A"/>
    <w:rsid w:val="00B414C6"/>
    <w:rsid w:val="00B41613"/>
    <w:rsid w:val="00B41650"/>
    <w:rsid w:val="00B416A9"/>
    <w:rsid w:val="00B41C02"/>
    <w:rsid w:val="00B41CF2"/>
    <w:rsid w:val="00B41D6F"/>
    <w:rsid w:val="00B42471"/>
    <w:rsid w:val="00B424EA"/>
    <w:rsid w:val="00B425FC"/>
    <w:rsid w:val="00B42651"/>
    <w:rsid w:val="00B42876"/>
    <w:rsid w:val="00B42B53"/>
    <w:rsid w:val="00B42E65"/>
    <w:rsid w:val="00B42FBD"/>
    <w:rsid w:val="00B43074"/>
    <w:rsid w:val="00B43115"/>
    <w:rsid w:val="00B43137"/>
    <w:rsid w:val="00B4314A"/>
    <w:rsid w:val="00B43428"/>
    <w:rsid w:val="00B43434"/>
    <w:rsid w:val="00B43471"/>
    <w:rsid w:val="00B43766"/>
    <w:rsid w:val="00B43973"/>
    <w:rsid w:val="00B43AC8"/>
    <w:rsid w:val="00B43C24"/>
    <w:rsid w:val="00B441E1"/>
    <w:rsid w:val="00B44309"/>
    <w:rsid w:val="00B4461E"/>
    <w:rsid w:val="00B44636"/>
    <w:rsid w:val="00B4488B"/>
    <w:rsid w:val="00B44EC9"/>
    <w:rsid w:val="00B44EF4"/>
    <w:rsid w:val="00B44FB1"/>
    <w:rsid w:val="00B452AD"/>
    <w:rsid w:val="00B45698"/>
    <w:rsid w:val="00B45710"/>
    <w:rsid w:val="00B45758"/>
    <w:rsid w:val="00B45995"/>
    <w:rsid w:val="00B45BAD"/>
    <w:rsid w:val="00B45DFD"/>
    <w:rsid w:val="00B45F95"/>
    <w:rsid w:val="00B45FB5"/>
    <w:rsid w:val="00B46075"/>
    <w:rsid w:val="00B46250"/>
    <w:rsid w:val="00B46330"/>
    <w:rsid w:val="00B46413"/>
    <w:rsid w:val="00B46B3A"/>
    <w:rsid w:val="00B46F88"/>
    <w:rsid w:val="00B47188"/>
    <w:rsid w:val="00B4739D"/>
    <w:rsid w:val="00B473FB"/>
    <w:rsid w:val="00B4786D"/>
    <w:rsid w:val="00B47911"/>
    <w:rsid w:val="00B47CC1"/>
    <w:rsid w:val="00B47CE4"/>
    <w:rsid w:val="00B47CED"/>
    <w:rsid w:val="00B47D3C"/>
    <w:rsid w:val="00B50119"/>
    <w:rsid w:val="00B5026F"/>
    <w:rsid w:val="00B50548"/>
    <w:rsid w:val="00B50857"/>
    <w:rsid w:val="00B50A95"/>
    <w:rsid w:val="00B50BA4"/>
    <w:rsid w:val="00B50CD6"/>
    <w:rsid w:val="00B50F6E"/>
    <w:rsid w:val="00B5104A"/>
    <w:rsid w:val="00B51078"/>
    <w:rsid w:val="00B511C7"/>
    <w:rsid w:val="00B51375"/>
    <w:rsid w:val="00B5171B"/>
    <w:rsid w:val="00B51F70"/>
    <w:rsid w:val="00B5242A"/>
    <w:rsid w:val="00B52567"/>
    <w:rsid w:val="00B52635"/>
    <w:rsid w:val="00B52C6A"/>
    <w:rsid w:val="00B530B6"/>
    <w:rsid w:val="00B53240"/>
    <w:rsid w:val="00B5330E"/>
    <w:rsid w:val="00B535DB"/>
    <w:rsid w:val="00B53F91"/>
    <w:rsid w:val="00B5405E"/>
    <w:rsid w:val="00B5467E"/>
    <w:rsid w:val="00B54B12"/>
    <w:rsid w:val="00B54B7A"/>
    <w:rsid w:val="00B54BA6"/>
    <w:rsid w:val="00B54BB7"/>
    <w:rsid w:val="00B54D07"/>
    <w:rsid w:val="00B54DAB"/>
    <w:rsid w:val="00B550A6"/>
    <w:rsid w:val="00B55165"/>
    <w:rsid w:val="00B551EA"/>
    <w:rsid w:val="00B55E4C"/>
    <w:rsid w:val="00B561AD"/>
    <w:rsid w:val="00B5631A"/>
    <w:rsid w:val="00B564D3"/>
    <w:rsid w:val="00B567D1"/>
    <w:rsid w:val="00B568A5"/>
    <w:rsid w:val="00B56A5D"/>
    <w:rsid w:val="00B56AB1"/>
    <w:rsid w:val="00B57339"/>
    <w:rsid w:val="00B57340"/>
    <w:rsid w:val="00B573E5"/>
    <w:rsid w:val="00B5760B"/>
    <w:rsid w:val="00B576CF"/>
    <w:rsid w:val="00B57781"/>
    <w:rsid w:val="00B579D5"/>
    <w:rsid w:val="00B57A32"/>
    <w:rsid w:val="00B57AE1"/>
    <w:rsid w:val="00B57B13"/>
    <w:rsid w:val="00B57CDB"/>
    <w:rsid w:val="00B57E34"/>
    <w:rsid w:val="00B57EBA"/>
    <w:rsid w:val="00B60012"/>
    <w:rsid w:val="00B6028B"/>
    <w:rsid w:val="00B602F2"/>
    <w:rsid w:val="00B60417"/>
    <w:rsid w:val="00B606A7"/>
    <w:rsid w:val="00B6076B"/>
    <w:rsid w:val="00B608E9"/>
    <w:rsid w:val="00B61061"/>
    <w:rsid w:val="00B61E6B"/>
    <w:rsid w:val="00B62506"/>
    <w:rsid w:val="00B62599"/>
    <w:rsid w:val="00B62822"/>
    <w:rsid w:val="00B62858"/>
    <w:rsid w:val="00B62D0B"/>
    <w:rsid w:val="00B62D74"/>
    <w:rsid w:val="00B63108"/>
    <w:rsid w:val="00B6357C"/>
    <w:rsid w:val="00B637EA"/>
    <w:rsid w:val="00B639C8"/>
    <w:rsid w:val="00B63DA7"/>
    <w:rsid w:val="00B6438E"/>
    <w:rsid w:val="00B643AE"/>
    <w:rsid w:val="00B64489"/>
    <w:rsid w:val="00B646DB"/>
    <w:rsid w:val="00B64A0C"/>
    <w:rsid w:val="00B64B0F"/>
    <w:rsid w:val="00B64BB7"/>
    <w:rsid w:val="00B64D29"/>
    <w:rsid w:val="00B650F3"/>
    <w:rsid w:val="00B655A4"/>
    <w:rsid w:val="00B65DFD"/>
    <w:rsid w:val="00B660D4"/>
    <w:rsid w:val="00B660DC"/>
    <w:rsid w:val="00B66284"/>
    <w:rsid w:val="00B66A36"/>
    <w:rsid w:val="00B66A67"/>
    <w:rsid w:val="00B67226"/>
    <w:rsid w:val="00B673BB"/>
    <w:rsid w:val="00B6769D"/>
    <w:rsid w:val="00B6792B"/>
    <w:rsid w:val="00B67E9F"/>
    <w:rsid w:val="00B70387"/>
    <w:rsid w:val="00B7088B"/>
    <w:rsid w:val="00B70F77"/>
    <w:rsid w:val="00B7169A"/>
    <w:rsid w:val="00B7196A"/>
    <w:rsid w:val="00B7231F"/>
    <w:rsid w:val="00B725F4"/>
    <w:rsid w:val="00B72758"/>
    <w:rsid w:val="00B728DC"/>
    <w:rsid w:val="00B72944"/>
    <w:rsid w:val="00B72A0F"/>
    <w:rsid w:val="00B72C61"/>
    <w:rsid w:val="00B72F8A"/>
    <w:rsid w:val="00B72F90"/>
    <w:rsid w:val="00B730CF"/>
    <w:rsid w:val="00B73219"/>
    <w:rsid w:val="00B734EE"/>
    <w:rsid w:val="00B737E7"/>
    <w:rsid w:val="00B73973"/>
    <w:rsid w:val="00B73A26"/>
    <w:rsid w:val="00B73BC4"/>
    <w:rsid w:val="00B73D2D"/>
    <w:rsid w:val="00B74511"/>
    <w:rsid w:val="00B74B17"/>
    <w:rsid w:val="00B74B49"/>
    <w:rsid w:val="00B74FAD"/>
    <w:rsid w:val="00B75225"/>
    <w:rsid w:val="00B75390"/>
    <w:rsid w:val="00B754DB"/>
    <w:rsid w:val="00B758A9"/>
    <w:rsid w:val="00B759DE"/>
    <w:rsid w:val="00B75E4F"/>
    <w:rsid w:val="00B76179"/>
    <w:rsid w:val="00B767E6"/>
    <w:rsid w:val="00B76930"/>
    <w:rsid w:val="00B7695E"/>
    <w:rsid w:val="00B76A7A"/>
    <w:rsid w:val="00B76C3C"/>
    <w:rsid w:val="00B76DB4"/>
    <w:rsid w:val="00B76FAC"/>
    <w:rsid w:val="00B772BB"/>
    <w:rsid w:val="00B77457"/>
    <w:rsid w:val="00B775A5"/>
    <w:rsid w:val="00B77927"/>
    <w:rsid w:val="00B77A8E"/>
    <w:rsid w:val="00B77B55"/>
    <w:rsid w:val="00B80127"/>
    <w:rsid w:val="00B8025A"/>
    <w:rsid w:val="00B806B2"/>
    <w:rsid w:val="00B80828"/>
    <w:rsid w:val="00B80D7E"/>
    <w:rsid w:val="00B80D8B"/>
    <w:rsid w:val="00B8172D"/>
    <w:rsid w:val="00B8199F"/>
    <w:rsid w:val="00B81AB1"/>
    <w:rsid w:val="00B81E7F"/>
    <w:rsid w:val="00B81ED6"/>
    <w:rsid w:val="00B81FB3"/>
    <w:rsid w:val="00B82103"/>
    <w:rsid w:val="00B82121"/>
    <w:rsid w:val="00B82149"/>
    <w:rsid w:val="00B8218D"/>
    <w:rsid w:val="00B82679"/>
    <w:rsid w:val="00B82726"/>
    <w:rsid w:val="00B82890"/>
    <w:rsid w:val="00B82D40"/>
    <w:rsid w:val="00B82DF9"/>
    <w:rsid w:val="00B82F5A"/>
    <w:rsid w:val="00B83072"/>
    <w:rsid w:val="00B83479"/>
    <w:rsid w:val="00B8349C"/>
    <w:rsid w:val="00B83644"/>
    <w:rsid w:val="00B837DB"/>
    <w:rsid w:val="00B838D9"/>
    <w:rsid w:val="00B83BB2"/>
    <w:rsid w:val="00B83C07"/>
    <w:rsid w:val="00B83FAA"/>
    <w:rsid w:val="00B84201"/>
    <w:rsid w:val="00B848D7"/>
    <w:rsid w:val="00B84918"/>
    <w:rsid w:val="00B84B91"/>
    <w:rsid w:val="00B84EA8"/>
    <w:rsid w:val="00B85173"/>
    <w:rsid w:val="00B85C91"/>
    <w:rsid w:val="00B85D8E"/>
    <w:rsid w:val="00B85DE0"/>
    <w:rsid w:val="00B85FF4"/>
    <w:rsid w:val="00B866C2"/>
    <w:rsid w:val="00B867CC"/>
    <w:rsid w:val="00B86988"/>
    <w:rsid w:val="00B86A0D"/>
    <w:rsid w:val="00B86B50"/>
    <w:rsid w:val="00B87065"/>
    <w:rsid w:val="00B87143"/>
    <w:rsid w:val="00B871A7"/>
    <w:rsid w:val="00B87219"/>
    <w:rsid w:val="00B8736E"/>
    <w:rsid w:val="00B87807"/>
    <w:rsid w:val="00B87A5B"/>
    <w:rsid w:val="00B87E60"/>
    <w:rsid w:val="00B9018F"/>
    <w:rsid w:val="00B90205"/>
    <w:rsid w:val="00B9025C"/>
    <w:rsid w:val="00B90365"/>
    <w:rsid w:val="00B9040B"/>
    <w:rsid w:val="00B904E4"/>
    <w:rsid w:val="00B90573"/>
    <w:rsid w:val="00B905EF"/>
    <w:rsid w:val="00B9061A"/>
    <w:rsid w:val="00B91184"/>
    <w:rsid w:val="00B911D6"/>
    <w:rsid w:val="00B911D7"/>
    <w:rsid w:val="00B914EF"/>
    <w:rsid w:val="00B91563"/>
    <w:rsid w:val="00B91A01"/>
    <w:rsid w:val="00B92303"/>
    <w:rsid w:val="00B925A1"/>
    <w:rsid w:val="00B928A4"/>
    <w:rsid w:val="00B92ACC"/>
    <w:rsid w:val="00B92AEA"/>
    <w:rsid w:val="00B92B3D"/>
    <w:rsid w:val="00B92D01"/>
    <w:rsid w:val="00B92D5B"/>
    <w:rsid w:val="00B93086"/>
    <w:rsid w:val="00B932B9"/>
    <w:rsid w:val="00B9344B"/>
    <w:rsid w:val="00B935A5"/>
    <w:rsid w:val="00B936E5"/>
    <w:rsid w:val="00B93774"/>
    <w:rsid w:val="00B9391F"/>
    <w:rsid w:val="00B93AD9"/>
    <w:rsid w:val="00B93CB5"/>
    <w:rsid w:val="00B93D5C"/>
    <w:rsid w:val="00B94403"/>
    <w:rsid w:val="00B944E6"/>
    <w:rsid w:val="00B94679"/>
    <w:rsid w:val="00B94A38"/>
    <w:rsid w:val="00B94C91"/>
    <w:rsid w:val="00B94FC7"/>
    <w:rsid w:val="00B95041"/>
    <w:rsid w:val="00B951B8"/>
    <w:rsid w:val="00B95315"/>
    <w:rsid w:val="00B95547"/>
    <w:rsid w:val="00B95733"/>
    <w:rsid w:val="00B958A4"/>
    <w:rsid w:val="00B95925"/>
    <w:rsid w:val="00B95936"/>
    <w:rsid w:val="00B95E61"/>
    <w:rsid w:val="00B95FBC"/>
    <w:rsid w:val="00B9607F"/>
    <w:rsid w:val="00B96106"/>
    <w:rsid w:val="00B96199"/>
    <w:rsid w:val="00B965DE"/>
    <w:rsid w:val="00B96767"/>
    <w:rsid w:val="00B9692B"/>
    <w:rsid w:val="00B969AB"/>
    <w:rsid w:val="00B96CCE"/>
    <w:rsid w:val="00B96F7C"/>
    <w:rsid w:val="00B9707F"/>
    <w:rsid w:val="00B9714E"/>
    <w:rsid w:val="00B97483"/>
    <w:rsid w:val="00B975EC"/>
    <w:rsid w:val="00B97655"/>
    <w:rsid w:val="00B97695"/>
    <w:rsid w:val="00B97B68"/>
    <w:rsid w:val="00B97E38"/>
    <w:rsid w:val="00BA0340"/>
    <w:rsid w:val="00BA06CA"/>
    <w:rsid w:val="00BA082F"/>
    <w:rsid w:val="00BA0883"/>
    <w:rsid w:val="00BA09C5"/>
    <w:rsid w:val="00BA215D"/>
    <w:rsid w:val="00BA268F"/>
    <w:rsid w:val="00BA2D2F"/>
    <w:rsid w:val="00BA31C2"/>
    <w:rsid w:val="00BA31D1"/>
    <w:rsid w:val="00BA395B"/>
    <w:rsid w:val="00BA39B2"/>
    <w:rsid w:val="00BA3A79"/>
    <w:rsid w:val="00BA3CD4"/>
    <w:rsid w:val="00BA3E8C"/>
    <w:rsid w:val="00BA3EAB"/>
    <w:rsid w:val="00BA455B"/>
    <w:rsid w:val="00BA4957"/>
    <w:rsid w:val="00BA4DE6"/>
    <w:rsid w:val="00BA5247"/>
    <w:rsid w:val="00BA5382"/>
    <w:rsid w:val="00BA54D4"/>
    <w:rsid w:val="00BA5A88"/>
    <w:rsid w:val="00BA5F6A"/>
    <w:rsid w:val="00BA61A3"/>
    <w:rsid w:val="00BA63AE"/>
    <w:rsid w:val="00BA65D8"/>
    <w:rsid w:val="00BA66E9"/>
    <w:rsid w:val="00BA700F"/>
    <w:rsid w:val="00BA71AB"/>
    <w:rsid w:val="00BA739F"/>
    <w:rsid w:val="00BA7700"/>
    <w:rsid w:val="00BA7735"/>
    <w:rsid w:val="00BA789E"/>
    <w:rsid w:val="00BA794D"/>
    <w:rsid w:val="00BA7B2D"/>
    <w:rsid w:val="00BA7BD4"/>
    <w:rsid w:val="00BA7C49"/>
    <w:rsid w:val="00BA7DDC"/>
    <w:rsid w:val="00BB06E1"/>
    <w:rsid w:val="00BB0A99"/>
    <w:rsid w:val="00BB0C11"/>
    <w:rsid w:val="00BB0C4E"/>
    <w:rsid w:val="00BB0DD8"/>
    <w:rsid w:val="00BB0E7C"/>
    <w:rsid w:val="00BB102A"/>
    <w:rsid w:val="00BB1244"/>
    <w:rsid w:val="00BB1390"/>
    <w:rsid w:val="00BB1408"/>
    <w:rsid w:val="00BB18BE"/>
    <w:rsid w:val="00BB19F5"/>
    <w:rsid w:val="00BB1ADA"/>
    <w:rsid w:val="00BB1C0C"/>
    <w:rsid w:val="00BB1F98"/>
    <w:rsid w:val="00BB200F"/>
    <w:rsid w:val="00BB2150"/>
    <w:rsid w:val="00BB254F"/>
    <w:rsid w:val="00BB286B"/>
    <w:rsid w:val="00BB28EA"/>
    <w:rsid w:val="00BB31B4"/>
    <w:rsid w:val="00BB325A"/>
    <w:rsid w:val="00BB33EE"/>
    <w:rsid w:val="00BB364E"/>
    <w:rsid w:val="00BB36B1"/>
    <w:rsid w:val="00BB3798"/>
    <w:rsid w:val="00BB37CA"/>
    <w:rsid w:val="00BB3AFC"/>
    <w:rsid w:val="00BB3D1A"/>
    <w:rsid w:val="00BB3FDA"/>
    <w:rsid w:val="00BB4050"/>
    <w:rsid w:val="00BB4276"/>
    <w:rsid w:val="00BB45E6"/>
    <w:rsid w:val="00BB47AA"/>
    <w:rsid w:val="00BB49A3"/>
    <w:rsid w:val="00BB4E0F"/>
    <w:rsid w:val="00BB4ED1"/>
    <w:rsid w:val="00BB4F6C"/>
    <w:rsid w:val="00BB506C"/>
    <w:rsid w:val="00BB51A3"/>
    <w:rsid w:val="00BB5634"/>
    <w:rsid w:val="00BB56F1"/>
    <w:rsid w:val="00BB5D63"/>
    <w:rsid w:val="00BB6174"/>
    <w:rsid w:val="00BB61D1"/>
    <w:rsid w:val="00BB671A"/>
    <w:rsid w:val="00BB6763"/>
    <w:rsid w:val="00BB68BF"/>
    <w:rsid w:val="00BB6966"/>
    <w:rsid w:val="00BB6E41"/>
    <w:rsid w:val="00BB6FF0"/>
    <w:rsid w:val="00BB7028"/>
    <w:rsid w:val="00BB71D4"/>
    <w:rsid w:val="00BB73A0"/>
    <w:rsid w:val="00BB75F4"/>
    <w:rsid w:val="00BB796C"/>
    <w:rsid w:val="00BB7CC2"/>
    <w:rsid w:val="00BB7D1B"/>
    <w:rsid w:val="00BB7EF3"/>
    <w:rsid w:val="00BC00DB"/>
    <w:rsid w:val="00BC0498"/>
    <w:rsid w:val="00BC05BB"/>
    <w:rsid w:val="00BC0781"/>
    <w:rsid w:val="00BC0CA3"/>
    <w:rsid w:val="00BC1405"/>
    <w:rsid w:val="00BC1736"/>
    <w:rsid w:val="00BC17A2"/>
    <w:rsid w:val="00BC1B85"/>
    <w:rsid w:val="00BC1BB0"/>
    <w:rsid w:val="00BC1EB2"/>
    <w:rsid w:val="00BC2205"/>
    <w:rsid w:val="00BC239F"/>
    <w:rsid w:val="00BC25FC"/>
    <w:rsid w:val="00BC2CCE"/>
    <w:rsid w:val="00BC2D9F"/>
    <w:rsid w:val="00BC312A"/>
    <w:rsid w:val="00BC324B"/>
    <w:rsid w:val="00BC330A"/>
    <w:rsid w:val="00BC39C2"/>
    <w:rsid w:val="00BC39DF"/>
    <w:rsid w:val="00BC3EBA"/>
    <w:rsid w:val="00BC41DF"/>
    <w:rsid w:val="00BC47D2"/>
    <w:rsid w:val="00BC4D9A"/>
    <w:rsid w:val="00BC5000"/>
    <w:rsid w:val="00BC509E"/>
    <w:rsid w:val="00BC50E2"/>
    <w:rsid w:val="00BC51D9"/>
    <w:rsid w:val="00BC5224"/>
    <w:rsid w:val="00BC5271"/>
    <w:rsid w:val="00BC5C9D"/>
    <w:rsid w:val="00BC6FBD"/>
    <w:rsid w:val="00BC7163"/>
    <w:rsid w:val="00BC7311"/>
    <w:rsid w:val="00BC76C9"/>
    <w:rsid w:val="00BC7751"/>
    <w:rsid w:val="00BC77CB"/>
    <w:rsid w:val="00BC7A99"/>
    <w:rsid w:val="00BC7B7C"/>
    <w:rsid w:val="00BD0034"/>
    <w:rsid w:val="00BD01EB"/>
    <w:rsid w:val="00BD01F2"/>
    <w:rsid w:val="00BD02E1"/>
    <w:rsid w:val="00BD032D"/>
    <w:rsid w:val="00BD03F9"/>
    <w:rsid w:val="00BD0B60"/>
    <w:rsid w:val="00BD0E2B"/>
    <w:rsid w:val="00BD0ED0"/>
    <w:rsid w:val="00BD0FD4"/>
    <w:rsid w:val="00BD15A4"/>
    <w:rsid w:val="00BD165C"/>
    <w:rsid w:val="00BD1937"/>
    <w:rsid w:val="00BD1D09"/>
    <w:rsid w:val="00BD1F44"/>
    <w:rsid w:val="00BD22E9"/>
    <w:rsid w:val="00BD2370"/>
    <w:rsid w:val="00BD27B8"/>
    <w:rsid w:val="00BD27B9"/>
    <w:rsid w:val="00BD28C5"/>
    <w:rsid w:val="00BD2B01"/>
    <w:rsid w:val="00BD2B74"/>
    <w:rsid w:val="00BD2B89"/>
    <w:rsid w:val="00BD2B9F"/>
    <w:rsid w:val="00BD2C9A"/>
    <w:rsid w:val="00BD2D7B"/>
    <w:rsid w:val="00BD2E5F"/>
    <w:rsid w:val="00BD31AB"/>
    <w:rsid w:val="00BD39EE"/>
    <w:rsid w:val="00BD3ACD"/>
    <w:rsid w:val="00BD3BAC"/>
    <w:rsid w:val="00BD3DFA"/>
    <w:rsid w:val="00BD3F0E"/>
    <w:rsid w:val="00BD41A9"/>
    <w:rsid w:val="00BD4375"/>
    <w:rsid w:val="00BD4382"/>
    <w:rsid w:val="00BD43D8"/>
    <w:rsid w:val="00BD4638"/>
    <w:rsid w:val="00BD4740"/>
    <w:rsid w:val="00BD47B1"/>
    <w:rsid w:val="00BD4893"/>
    <w:rsid w:val="00BD48A9"/>
    <w:rsid w:val="00BD4D31"/>
    <w:rsid w:val="00BD4D51"/>
    <w:rsid w:val="00BD4E51"/>
    <w:rsid w:val="00BD4EB3"/>
    <w:rsid w:val="00BD4F05"/>
    <w:rsid w:val="00BD4F0E"/>
    <w:rsid w:val="00BD52EF"/>
    <w:rsid w:val="00BD5636"/>
    <w:rsid w:val="00BD5B24"/>
    <w:rsid w:val="00BD5C1C"/>
    <w:rsid w:val="00BD5C51"/>
    <w:rsid w:val="00BD5F30"/>
    <w:rsid w:val="00BD612F"/>
    <w:rsid w:val="00BD6423"/>
    <w:rsid w:val="00BD68E5"/>
    <w:rsid w:val="00BD695D"/>
    <w:rsid w:val="00BD6B08"/>
    <w:rsid w:val="00BD6B83"/>
    <w:rsid w:val="00BD6E90"/>
    <w:rsid w:val="00BD7343"/>
    <w:rsid w:val="00BD79EE"/>
    <w:rsid w:val="00BD7DF7"/>
    <w:rsid w:val="00BD7E0F"/>
    <w:rsid w:val="00BD7FD0"/>
    <w:rsid w:val="00BE0AD8"/>
    <w:rsid w:val="00BE0BD1"/>
    <w:rsid w:val="00BE0DCE"/>
    <w:rsid w:val="00BE1084"/>
    <w:rsid w:val="00BE16ED"/>
    <w:rsid w:val="00BE1ACE"/>
    <w:rsid w:val="00BE2014"/>
    <w:rsid w:val="00BE222C"/>
    <w:rsid w:val="00BE2E8D"/>
    <w:rsid w:val="00BE2F00"/>
    <w:rsid w:val="00BE2F3D"/>
    <w:rsid w:val="00BE2FF6"/>
    <w:rsid w:val="00BE327B"/>
    <w:rsid w:val="00BE3312"/>
    <w:rsid w:val="00BE3410"/>
    <w:rsid w:val="00BE34DE"/>
    <w:rsid w:val="00BE3A8E"/>
    <w:rsid w:val="00BE3B74"/>
    <w:rsid w:val="00BE3C64"/>
    <w:rsid w:val="00BE3DAB"/>
    <w:rsid w:val="00BE458A"/>
    <w:rsid w:val="00BE476C"/>
    <w:rsid w:val="00BE497E"/>
    <w:rsid w:val="00BE4A08"/>
    <w:rsid w:val="00BE4AFA"/>
    <w:rsid w:val="00BE4D2E"/>
    <w:rsid w:val="00BE5097"/>
    <w:rsid w:val="00BE5247"/>
    <w:rsid w:val="00BE55BD"/>
    <w:rsid w:val="00BE56B4"/>
    <w:rsid w:val="00BE571F"/>
    <w:rsid w:val="00BE5884"/>
    <w:rsid w:val="00BE5FA2"/>
    <w:rsid w:val="00BE642D"/>
    <w:rsid w:val="00BE66C2"/>
    <w:rsid w:val="00BE69D0"/>
    <w:rsid w:val="00BE69FD"/>
    <w:rsid w:val="00BE6B68"/>
    <w:rsid w:val="00BE6D35"/>
    <w:rsid w:val="00BE7457"/>
    <w:rsid w:val="00BE7654"/>
    <w:rsid w:val="00BE7918"/>
    <w:rsid w:val="00BE7A23"/>
    <w:rsid w:val="00BE7C4F"/>
    <w:rsid w:val="00BE7D57"/>
    <w:rsid w:val="00BE7ECF"/>
    <w:rsid w:val="00BF0170"/>
    <w:rsid w:val="00BF031D"/>
    <w:rsid w:val="00BF0663"/>
    <w:rsid w:val="00BF0782"/>
    <w:rsid w:val="00BF0AEC"/>
    <w:rsid w:val="00BF0B81"/>
    <w:rsid w:val="00BF0D70"/>
    <w:rsid w:val="00BF1036"/>
    <w:rsid w:val="00BF1102"/>
    <w:rsid w:val="00BF11F0"/>
    <w:rsid w:val="00BF1208"/>
    <w:rsid w:val="00BF14E3"/>
    <w:rsid w:val="00BF1676"/>
    <w:rsid w:val="00BF16D6"/>
    <w:rsid w:val="00BF1741"/>
    <w:rsid w:val="00BF1968"/>
    <w:rsid w:val="00BF1A4E"/>
    <w:rsid w:val="00BF1B86"/>
    <w:rsid w:val="00BF1D0B"/>
    <w:rsid w:val="00BF1D7F"/>
    <w:rsid w:val="00BF1E9E"/>
    <w:rsid w:val="00BF273D"/>
    <w:rsid w:val="00BF2822"/>
    <w:rsid w:val="00BF2A0D"/>
    <w:rsid w:val="00BF3943"/>
    <w:rsid w:val="00BF3C02"/>
    <w:rsid w:val="00BF3EBE"/>
    <w:rsid w:val="00BF4193"/>
    <w:rsid w:val="00BF4580"/>
    <w:rsid w:val="00BF46DB"/>
    <w:rsid w:val="00BF4890"/>
    <w:rsid w:val="00BF4A88"/>
    <w:rsid w:val="00BF4C88"/>
    <w:rsid w:val="00BF5225"/>
    <w:rsid w:val="00BF5538"/>
    <w:rsid w:val="00BF58E8"/>
    <w:rsid w:val="00BF5A80"/>
    <w:rsid w:val="00BF5BE9"/>
    <w:rsid w:val="00BF6157"/>
    <w:rsid w:val="00BF623A"/>
    <w:rsid w:val="00BF6948"/>
    <w:rsid w:val="00BF6BD6"/>
    <w:rsid w:val="00BF6C94"/>
    <w:rsid w:val="00BF6CFF"/>
    <w:rsid w:val="00BF6D61"/>
    <w:rsid w:val="00BF7084"/>
    <w:rsid w:val="00BF711B"/>
    <w:rsid w:val="00BF7167"/>
    <w:rsid w:val="00BF745C"/>
    <w:rsid w:val="00BF7979"/>
    <w:rsid w:val="00BF7FDB"/>
    <w:rsid w:val="00C00099"/>
    <w:rsid w:val="00C0027A"/>
    <w:rsid w:val="00C00717"/>
    <w:rsid w:val="00C0104A"/>
    <w:rsid w:val="00C0120F"/>
    <w:rsid w:val="00C0136F"/>
    <w:rsid w:val="00C013F7"/>
    <w:rsid w:val="00C01521"/>
    <w:rsid w:val="00C016DF"/>
    <w:rsid w:val="00C01739"/>
    <w:rsid w:val="00C01831"/>
    <w:rsid w:val="00C019A8"/>
    <w:rsid w:val="00C01BCD"/>
    <w:rsid w:val="00C029B0"/>
    <w:rsid w:val="00C02B79"/>
    <w:rsid w:val="00C0327F"/>
    <w:rsid w:val="00C03517"/>
    <w:rsid w:val="00C0369F"/>
    <w:rsid w:val="00C03E48"/>
    <w:rsid w:val="00C0429D"/>
    <w:rsid w:val="00C04395"/>
    <w:rsid w:val="00C050E4"/>
    <w:rsid w:val="00C0510E"/>
    <w:rsid w:val="00C0520A"/>
    <w:rsid w:val="00C052B8"/>
    <w:rsid w:val="00C053D1"/>
    <w:rsid w:val="00C0565B"/>
    <w:rsid w:val="00C0568C"/>
    <w:rsid w:val="00C056E8"/>
    <w:rsid w:val="00C058FF"/>
    <w:rsid w:val="00C05A4B"/>
    <w:rsid w:val="00C0628E"/>
    <w:rsid w:val="00C0650A"/>
    <w:rsid w:val="00C065D4"/>
    <w:rsid w:val="00C067A2"/>
    <w:rsid w:val="00C06A08"/>
    <w:rsid w:val="00C06D1C"/>
    <w:rsid w:val="00C070DB"/>
    <w:rsid w:val="00C0716C"/>
    <w:rsid w:val="00C077B4"/>
    <w:rsid w:val="00C078E0"/>
    <w:rsid w:val="00C07E94"/>
    <w:rsid w:val="00C07F83"/>
    <w:rsid w:val="00C10B02"/>
    <w:rsid w:val="00C10CA3"/>
    <w:rsid w:val="00C10E50"/>
    <w:rsid w:val="00C1103D"/>
    <w:rsid w:val="00C11177"/>
    <w:rsid w:val="00C116F3"/>
    <w:rsid w:val="00C1196D"/>
    <w:rsid w:val="00C11AA0"/>
    <w:rsid w:val="00C11B9D"/>
    <w:rsid w:val="00C11E77"/>
    <w:rsid w:val="00C12071"/>
    <w:rsid w:val="00C120FD"/>
    <w:rsid w:val="00C12B0E"/>
    <w:rsid w:val="00C12BB7"/>
    <w:rsid w:val="00C12D0F"/>
    <w:rsid w:val="00C12D84"/>
    <w:rsid w:val="00C12DA8"/>
    <w:rsid w:val="00C131B7"/>
    <w:rsid w:val="00C1329D"/>
    <w:rsid w:val="00C1376D"/>
    <w:rsid w:val="00C13AA5"/>
    <w:rsid w:val="00C13B5E"/>
    <w:rsid w:val="00C13C38"/>
    <w:rsid w:val="00C13C46"/>
    <w:rsid w:val="00C13CE2"/>
    <w:rsid w:val="00C13E65"/>
    <w:rsid w:val="00C1438F"/>
    <w:rsid w:val="00C14AEA"/>
    <w:rsid w:val="00C14E40"/>
    <w:rsid w:val="00C15394"/>
    <w:rsid w:val="00C15512"/>
    <w:rsid w:val="00C1557D"/>
    <w:rsid w:val="00C15776"/>
    <w:rsid w:val="00C15BB5"/>
    <w:rsid w:val="00C15C55"/>
    <w:rsid w:val="00C15C98"/>
    <w:rsid w:val="00C15E09"/>
    <w:rsid w:val="00C15E0C"/>
    <w:rsid w:val="00C15E6E"/>
    <w:rsid w:val="00C16059"/>
    <w:rsid w:val="00C16463"/>
    <w:rsid w:val="00C16768"/>
    <w:rsid w:val="00C17188"/>
    <w:rsid w:val="00C172F3"/>
    <w:rsid w:val="00C176C2"/>
    <w:rsid w:val="00C177D2"/>
    <w:rsid w:val="00C17B5E"/>
    <w:rsid w:val="00C17CDA"/>
    <w:rsid w:val="00C17F9D"/>
    <w:rsid w:val="00C20052"/>
    <w:rsid w:val="00C200BB"/>
    <w:rsid w:val="00C201CB"/>
    <w:rsid w:val="00C202E8"/>
    <w:rsid w:val="00C2039F"/>
    <w:rsid w:val="00C20795"/>
    <w:rsid w:val="00C2094B"/>
    <w:rsid w:val="00C20A9B"/>
    <w:rsid w:val="00C20CC5"/>
    <w:rsid w:val="00C2111E"/>
    <w:rsid w:val="00C215E3"/>
    <w:rsid w:val="00C2212C"/>
    <w:rsid w:val="00C2217E"/>
    <w:rsid w:val="00C223E7"/>
    <w:rsid w:val="00C227DF"/>
    <w:rsid w:val="00C22896"/>
    <w:rsid w:val="00C22B26"/>
    <w:rsid w:val="00C22D75"/>
    <w:rsid w:val="00C23EAB"/>
    <w:rsid w:val="00C23F13"/>
    <w:rsid w:val="00C23FB5"/>
    <w:rsid w:val="00C24A46"/>
    <w:rsid w:val="00C24B6A"/>
    <w:rsid w:val="00C24C3B"/>
    <w:rsid w:val="00C25188"/>
    <w:rsid w:val="00C2556C"/>
    <w:rsid w:val="00C25632"/>
    <w:rsid w:val="00C25675"/>
    <w:rsid w:val="00C257AE"/>
    <w:rsid w:val="00C25B51"/>
    <w:rsid w:val="00C25E86"/>
    <w:rsid w:val="00C260AE"/>
    <w:rsid w:val="00C26357"/>
    <w:rsid w:val="00C264AA"/>
    <w:rsid w:val="00C26524"/>
    <w:rsid w:val="00C265B9"/>
    <w:rsid w:val="00C265E6"/>
    <w:rsid w:val="00C266A3"/>
    <w:rsid w:val="00C2678A"/>
    <w:rsid w:val="00C26965"/>
    <w:rsid w:val="00C26983"/>
    <w:rsid w:val="00C26B24"/>
    <w:rsid w:val="00C26C22"/>
    <w:rsid w:val="00C26EFE"/>
    <w:rsid w:val="00C2742E"/>
    <w:rsid w:val="00C274B8"/>
    <w:rsid w:val="00C27A10"/>
    <w:rsid w:val="00C27B1D"/>
    <w:rsid w:val="00C27B61"/>
    <w:rsid w:val="00C27D6B"/>
    <w:rsid w:val="00C30163"/>
    <w:rsid w:val="00C301B3"/>
    <w:rsid w:val="00C307F2"/>
    <w:rsid w:val="00C30850"/>
    <w:rsid w:val="00C30BE4"/>
    <w:rsid w:val="00C314F1"/>
    <w:rsid w:val="00C31650"/>
    <w:rsid w:val="00C31AD8"/>
    <w:rsid w:val="00C31D39"/>
    <w:rsid w:val="00C31F68"/>
    <w:rsid w:val="00C32188"/>
    <w:rsid w:val="00C32B20"/>
    <w:rsid w:val="00C32EF8"/>
    <w:rsid w:val="00C33056"/>
    <w:rsid w:val="00C3349D"/>
    <w:rsid w:val="00C33865"/>
    <w:rsid w:val="00C33A2F"/>
    <w:rsid w:val="00C33C94"/>
    <w:rsid w:val="00C33E1C"/>
    <w:rsid w:val="00C33EDA"/>
    <w:rsid w:val="00C33F67"/>
    <w:rsid w:val="00C34110"/>
    <w:rsid w:val="00C34605"/>
    <w:rsid w:val="00C34697"/>
    <w:rsid w:val="00C35151"/>
    <w:rsid w:val="00C351FB"/>
    <w:rsid w:val="00C35322"/>
    <w:rsid w:val="00C35599"/>
    <w:rsid w:val="00C356DC"/>
    <w:rsid w:val="00C359D3"/>
    <w:rsid w:val="00C35B23"/>
    <w:rsid w:val="00C36003"/>
    <w:rsid w:val="00C36016"/>
    <w:rsid w:val="00C36405"/>
    <w:rsid w:val="00C36909"/>
    <w:rsid w:val="00C36D46"/>
    <w:rsid w:val="00C36D83"/>
    <w:rsid w:val="00C37048"/>
    <w:rsid w:val="00C3745E"/>
    <w:rsid w:val="00C374DF"/>
    <w:rsid w:val="00C37ADD"/>
    <w:rsid w:val="00C37B44"/>
    <w:rsid w:val="00C40499"/>
    <w:rsid w:val="00C40D36"/>
    <w:rsid w:val="00C40DAA"/>
    <w:rsid w:val="00C40E7F"/>
    <w:rsid w:val="00C4114B"/>
    <w:rsid w:val="00C41369"/>
    <w:rsid w:val="00C414A0"/>
    <w:rsid w:val="00C4198A"/>
    <w:rsid w:val="00C41BEF"/>
    <w:rsid w:val="00C41C80"/>
    <w:rsid w:val="00C41EA5"/>
    <w:rsid w:val="00C42870"/>
    <w:rsid w:val="00C42C0E"/>
    <w:rsid w:val="00C42CB0"/>
    <w:rsid w:val="00C42DC9"/>
    <w:rsid w:val="00C42F17"/>
    <w:rsid w:val="00C42F28"/>
    <w:rsid w:val="00C43002"/>
    <w:rsid w:val="00C434C7"/>
    <w:rsid w:val="00C43534"/>
    <w:rsid w:val="00C43635"/>
    <w:rsid w:val="00C43CB2"/>
    <w:rsid w:val="00C43CD9"/>
    <w:rsid w:val="00C446C1"/>
    <w:rsid w:val="00C44735"/>
    <w:rsid w:val="00C44C3E"/>
    <w:rsid w:val="00C44D6E"/>
    <w:rsid w:val="00C4517D"/>
    <w:rsid w:val="00C455E9"/>
    <w:rsid w:val="00C45B55"/>
    <w:rsid w:val="00C45F6E"/>
    <w:rsid w:val="00C4644E"/>
    <w:rsid w:val="00C46684"/>
    <w:rsid w:val="00C46BF0"/>
    <w:rsid w:val="00C46C8B"/>
    <w:rsid w:val="00C46CE2"/>
    <w:rsid w:val="00C470E9"/>
    <w:rsid w:val="00C472E8"/>
    <w:rsid w:val="00C47505"/>
    <w:rsid w:val="00C47598"/>
    <w:rsid w:val="00C47A7D"/>
    <w:rsid w:val="00C47D92"/>
    <w:rsid w:val="00C500B1"/>
    <w:rsid w:val="00C5012A"/>
    <w:rsid w:val="00C5018A"/>
    <w:rsid w:val="00C502E8"/>
    <w:rsid w:val="00C50393"/>
    <w:rsid w:val="00C50459"/>
    <w:rsid w:val="00C5047E"/>
    <w:rsid w:val="00C505D7"/>
    <w:rsid w:val="00C50A7D"/>
    <w:rsid w:val="00C50D46"/>
    <w:rsid w:val="00C510FC"/>
    <w:rsid w:val="00C51232"/>
    <w:rsid w:val="00C512F5"/>
    <w:rsid w:val="00C520EB"/>
    <w:rsid w:val="00C522A4"/>
    <w:rsid w:val="00C525B8"/>
    <w:rsid w:val="00C526EB"/>
    <w:rsid w:val="00C5281D"/>
    <w:rsid w:val="00C5288E"/>
    <w:rsid w:val="00C52B22"/>
    <w:rsid w:val="00C52CE4"/>
    <w:rsid w:val="00C53A24"/>
    <w:rsid w:val="00C53CD5"/>
    <w:rsid w:val="00C53D90"/>
    <w:rsid w:val="00C53EB4"/>
    <w:rsid w:val="00C53F78"/>
    <w:rsid w:val="00C5433C"/>
    <w:rsid w:val="00C546BC"/>
    <w:rsid w:val="00C54E38"/>
    <w:rsid w:val="00C54F31"/>
    <w:rsid w:val="00C551A9"/>
    <w:rsid w:val="00C551AB"/>
    <w:rsid w:val="00C554E6"/>
    <w:rsid w:val="00C557EA"/>
    <w:rsid w:val="00C557F7"/>
    <w:rsid w:val="00C55ACD"/>
    <w:rsid w:val="00C55B57"/>
    <w:rsid w:val="00C55C93"/>
    <w:rsid w:val="00C55E71"/>
    <w:rsid w:val="00C5640B"/>
    <w:rsid w:val="00C566C3"/>
    <w:rsid w:val="00C56769"/>
    <w:rsid w:val="00C56995"/>
    <w:rsid w:val="00C57411"/>
    <w:rsid w:val="00C5750D"/>
    <w:rsid w:val="00C57606"/>
    <w:rsid w:val="00C57650"/>
    <w:rsid w:val="00C57CEE"/>
    <w:rsid w:val="00C57D22"/>
    <w:rsid w:val="00C57D2F"/>
    <w:rsid w:val="00C57F77"/>
    <w:rsid w:val="00C5EECB"/>
    <w:rsid w:val="00C60200"/>
    <w:rsid w:val="00C604A5"/>
    <w:rsid w:val="00C6054E"/>
    <w:rsid w:val="00C6070F"/>
    <w:rsid w:val="00C607A0"/>
    <w:rsid w:val="00C60B52"/>
    <w:rsid w:val="00C60C38"/>
    <w:rsid w:val="00C60D16"/>
    <w:rsid w:val="00C60DED"/>
    <w:rsid w:val="00C60FA8"/>
    <w:rsid w:val="00C60FE0"/>
    <w:rsid w:val="00C60FF3"/>
    <w:rsid w:val="00C61873"/>
    <w:rsid w:val="00C61B48"/>
    <w:rsid w:val="00C61EFC"/>
    <w:rsid w:val="00C61FCB"/>
    <w:rsid w:val="00C62034"/>
    <w:rsid w:val="00C6237A"/>
    <w:rsid w:val="00C62506"/>
    <w:rsid w:val="00C62AE3"/>
    <w:rsid w:val="00C62D49"/>
    <w:rsid w:val="00C62E8B"/>
    <w:rsid w:val="00C62ECA"/>
    <w:rsid w:val="00C63298"/>
    <w:rsid w:val="00C63717"/>
    <w:rsid w:val="00C63D5A"/>
    <w:rsid w:val="00C6418E"/>
    <w:rsid w:val="00C641BC"/>
    <w:rsid w:val="00C641E2"/>
    <w:rsid w:val="00C642DF"/>
    <w:rsid w:val="00C646D1"/>
    <w:rsid w:val="00C6477D"/>
    <w:rsid w:val="00C64CB6"/>
    <w:rsid w:val="00C64DB6"/>
    <w:rsid w:val="00C64F7C"/>
    <w:rsid w:val="00C65464"/>
    <w:rsid w:val="00C6546C"/>
    <w:rsid w:val="00C655EF"/>
    <w:rsid w:val="00C65699"/>
    <w:rsid w:val="00C6593D"/>
    <w:rsid w:val="00C65968"/>
    <w:rsid w:val="00C65985"/>
    <w:rsid w:val="00C65A0F"/>
    <w:rsid w:val="00C65C2F"/>
    <w:rsid w:val="00C65ECD"/>
    <w:rsid w:val="00C661E3"/>
    <w:rsid w:val="00C664A2"/>
    <w:rsid w:val="00C66860"/>
    <w:rsid w:val="00C66974"/>
    <w:rsid w:val="00C66A0F"/>
    <w:rsid w:val="00C66AF1"/>
    <w:rsid w:val="00C66BA5"/>
    <w:rsid w:val="00C66C04"/>
    <w:rsid w:val="00C67AF1"/>
    <w:rsid w:val="00C67C51"/>
    <w:rsid w:val="00C67F19"/>
    <w:rsid w:val="00C67FD2"/>
    <w:rsid w:val="00C7021F"/>
    <w:rsid w:val="00C7028D"/>
    <w:rsid w:val="00C703CA"/>
    <w:rsid w:val="00C7069A"/>
    <w:rsid w:val="00C70AAD"/>
    <w:rsid w:val="00C70CCD"/>
    <w:rsid w:val="00C70CE9"/>
    <w:rsid w:val="00C70D38"/>
    <w:rsid w:val="00C70F3F"/>
    <w:rsid w:val="00C71024"/>
    <w:rsid w:val="00C719F7"/>
    <w:rsid w:val="00C71B26"/>
    <w:rsid w:val="00C720E5"/>
    <w:rsid w:val="00C721D7"/>
    <w:rsid w:val="00C72775"/>
    <w:rsid w:val="00C72932"/>
    <w:rsid w:val="00C72949"/>
    <w:rsid w:val="00C72B0A"/>
    <w:rsid w:val="00C73019"/>
    <w:rsid w:val="00C73100"/>
    <w:rsid w:val="00C73570"/>
    <w:rsid w:val="00C73598"/>
    <w:rsid w:val="00C73604"/>
    <w:rsid w:val="00C7369E"/>
    <w:rsid w:val="00C73A42"/>
    <w:rsid w:val="00C73CE1"/>
    <w:rsid w:val="00C747A8"/>
    <w:rsid w:val="00C74837"/>
    <w:rsid w:val="00C74CF5"/>
    <w:rsid w:val="00C74FAD"/>
    <w:rsid w:val="00C7512A"/>
    <w:rsid w:val="00C752B4"/>
    <w:rsid w:val="00C755F4"/>
    <w:rsid w:val="00C75AC1"/>
    <w:rsid w:val="00C75AC5"/>
    <w:rsid w:val="00C75ADD"/>
    <w:rsid w:val="00C75E3E"/>
    <w:rsid w:val="00C75E43"/>
    <w:rsid w:val="00C75EDA"/>
    <w:rsid w:val="00C75F2D"/>
    <w:rsid w:val="00C76395"/>
    <w:rsid w:val="00C7642E"/>
    <w:rsid w:val="00C765D7"/>
    <w:rsid w:val="00C765FB"/>
    <w:rsid w:val="00C76627"/>
    <w:rsid w:val="00C76729"/>
    <w:rsid w:val="00C76AB4"/>
    <w:rsid w:val="00C76CDB"/>
    <w:rsid w:val="00C76FDD"/>
    <w:rsid w:val="00C7774A"/>
    <w:rsid w:val="00C77BDE"/>
    <w:rsid w:val="00C77F3E"/>
    <w:rsid w:val="00C80180"/>
    <w:rsid w:val="00C801FD"/>
    <w:rsid w:val="00C80259"/>
    <w:rsid w:val="00C80293"/>
    <w:rsid w:val="00C808E9"/>
    <w:rsid w:val="00C80EB8"/>
    <w:rsid w:val="00C8114B"/>
    <w:rsid w:val="00C811EB"/>
    <w:rsid w:val="00C818C3"/>
    <w:rsid w:val="00C81C17"/>
    <w:rsid w:val="00C81CDD"/>
    <w:rsid w:val="00C81D98"/>
    <w:rsid w:val="00C823D0"/>
    <w:rsid w:val="00C82549"/>
    <w:rsid w:val="00C82782"/>
    <w:rsid w:val="00C827B3"/>
    <w:rsid w:val="00C82B4F"/>
    <w:rsid w:val="00C82BAB"/>
    <w:rsid w:val="00C82D26"/>
    <w:rsid w:val="00C82E9A"/>
    <w:rsid w:val="00C83277"/>
    <w:rsid w:val="00C83280"/>
    <w:rsid w:val="00C83486"/>
    <w:rsid w:val="00C8350D"/>
    <w:rsid w:val="00C8355F"/>
    <w:rsid w:val="00C83932"/>
    <w:rsid w:val="00C840D6"/>
    <w:rsid w:val="00C84569"/>
    <w:rsid w:val="00C84586"/>
    <w:rsid w:val="00C84670"/>
    <w:rsid w:val="00C847DE"/>
    <w:rsid w:val="00C84831"/>
    <w:rsid w:val="00C84892"/>
    <w:rsid w:val="00C85050"/>
    <w:rsid w:val="00C85179"/>
    <w:rsid w:val="00C854E7"/>
    <w:rsid w:val="00C85552"/>
    <w:rsid w:val="00C856D8"/>
    <w:rsid w:val="00C86036"/>
    <w:rsid w:val="00C861E0"/>
    <w:rsid w:val="00C863F1"/>
    <w:rsid w:val="00C86554"/>
    <w:rsid w:val="00C86718"/>
    <w:rsid w:val="00C86CE4"/>
    <w:rsid w:val="00C87315"/>
    <w:rsid w:val="00C873D7"/>
    <w:rsid w:val="00C8760C"/>
    <w:rsid w:val="00C8763F"/>
    <w:rsid w:val="00C877F0"/>
    <w:rsid w:val="00C877F6"/>
    <w:rsid w:val="00C87F23"/>
    <w:rsid w:val="00C906AC"/>
    <w:rsid w:val="00C907F1"/>
    <w:rsid w:val="00C913FB"/>
    <w:rsid w:val="00C91462"/>
    <w:rsid w:val="00C91606"/>
    <w:rsid w:val="00C9176D"/>
    <w:rsid w:val="00C917AD"/>
    <w:rsid w:val="00C91A13"/>
    <w:rsid w:val="00C92724"/>
    <w:rsid w:val="00C92BB2"/>
    <w:rsid w:val="00C92DDA"/>
    <w:rsid w:val="00C9336D"/>
    <w:rsid w:val="00C93838"/>
    <w:rsid w:val="00C93A02"/>
    <w:rsid w:val="00C93DBC"/>
    <w:rsid w:val="00C946BB"/>
    <w:rsid w:val="00C9482C"/>
    <w:rsid w:val="00C94B1B"/>
    <w:rsid w:val="00C94D5B"/>
    <w:rsid w:val="00C94DA7"/>
    <w:rsid w:val="00C95B0F"/>
    <w:rsid w:val="00C95CF9"/>
    <w:rsid w:val="00C95DA5"/>
    <w:rsid w:val="00C95E16"/>
    <w:rsid w:val="00C968F6"/>
    <w:rsid w:val="00C96CC7"/>
    <w:rsid w:val="00C96E91"/>
    <w:rsid w:val="00C96F62"/>
    <w:rsid w:val="00C97012"/>
    <w:rsid w:val="00C97100"/>
    <w:rsid w:val="00C97259"/>
    <w:rsid w:val="00C9730D"/>
    <w:rsid w:val="00C977C5"/>
    <w:rsid w:val="00C9798E"/>
    <w:rsid w:val="00C979C6"/>
    <w:rsid w:val="00C97D9C"/>
    <w:rsid w:val="00CA0019"/>
    <w:rsid w:val="00CA023A"/>
    <w:rsid w:val="00CA03B0"/>
    <w:rsid w:val="00CA047C"/>
    <w:rsid w:val="00CA04A0"/>
    <w:rsid w:val="00CA094E"/>
    <w:rsid w:val="00CA0FF2"/>
    <w:rsid w:val="00CA10B8"/>
    <w:rsid w:val="00CA12EC"/>
    <w:rsid w:val="00CA1360"/>
    <w:rsid w:val="00CA154F"/>
    <w:rsid w:val="00CA18C4"/>
    <w:rsid w:val="00CA1923"/>
    <w:rsid w:val="00CA1B7C"/>
    <w:rsid w:val="00CA20AA"/>
    <w:rsid w:val="00CA22F6"/>
    <w:rsid w:val="00CA23A6"/>
    <w:rsid w:val="00CA28A1"/>
    <w:rsid w:val="00CA322F"/>
    <w:rsid w:val="00CA337A"/>
    <w:rsid w:val="00CA33AB"/>
    <w:rsid w:val="00CA34FA"/>
    <w:rsid w:val="00CA3799"/>
    <w:rsid w:val="00CA3AB9"/>
    <w:rsid w:val="00CA3FE8"/>
    <w:rsid w:val="00CA42BE"/>
    <w:rsid w:val="00CA43C6"/>
    <w:rsid w:val="00CA450B"/>
    <w:rsid w:val="00CA4D63"/>
    <w:rsid w:val="00CA5197"/>
    <w:rsid w:val="00CA5842"/>
    <w:rsid w:val="00CA5AFB"/>
    <w:rsid w:val="00CA5E72"/>
    <w:rsid w:val="00CA5EDF"/>
    <w:rsid w:val="00CA5F2E"/>
    <w:rsid w:val="00CA5FA5"/>
    <w:rsid w:val="00CA658C"/>
    <w:rsid w:val="00CA67C6"/>
    <w:rsid w:val="00CA6D68"/>
    <w:rsid w:val="00CA6FB5"/>
    <w:rsid w:val="00CA761E"/>
    <w:rsid w:val="00CA7EF7"/>
    <w:rsid w:val="00CA7FD8"/>
    <w:rsid w:val="00CB00A3"/>
    <w:rsid w:val="00CB01FE"/>
    <w:rsid w:val="00CB0215"/>
    <w:rsid w:val="00CB02D8"/>
    <w:rsid w:val="00CB0696"/>
    <w:rsid w:val="00CB0778"/>
    <w:rsid w:val="00CB0917"/>
    <w:rsid w:val="00CB0C14"/>
    <w:rsid w:val="00CB1186"/>
    <w:rsid w:val="00CB11B3"/>
    <w:rsid w:val="00CB135A"/>
    <w:rsid w:val="00CB1385"/>
    <w:rsid w:val="00CB173B"/>
    <w:rsid w:val="00CB1BCF"/>
    <w:rsid w:val="00CB1C64"/>
    <w:rsid w:val="00CB229A"/>
    <w:rsid w:val="00CB2523"/>
    <w:rsid w:val="00CB26FD"/>
    <w:rsid w:val="00CB2F33"/>
    <w:rsid w:val="00CB2F4F"/>
    <w:rsid w:val="00CB2F6E"/>
    <w:rsid w:val="00CB34B0"/>
    <w:rsid w:val="00CB3792"/>
    <w:rsid w:val="00CB37DE"/>
    <w:rsid w:val="00CB3821"/>
    <w:rsid w:val="00CB3AE9"/>
    <w:rsid w:val="00CB3B4A"/>
    <w:rsid w:val="00CB3B6E"/>
    <w:rsid w:val="00CB3BDF"/>
    <w:rsid w:val="00CB411F"/>
    <w:rsid w:val="00CB48D9"/>
    <w:rsid w:val="00CB4ECA"/>
    <w:rsid w:val="00CB587B"/>
    <w:rsid w:val="00CB5B1C"/>
    <w:rsid w:val="00CB5FDE"/>
    <w:rsid w:val="00CB6095"/>
    <w:rsid w:val="00CB61A2"/>
    <w:rsid w:val="00CB6416"/>
    <w:rsid w:val="00CB6674"/>
    <w:rsid w:val="00CB67D0"/>
    <w:rsid w:val="00CB67F1"/>
    <w:rsid w:val="00CB6C60"/>
    <w:rsid w:val="00CB6CB2"/>
    <w:rsid w:val="00CB6CE5"/>
    <w:rsid w:val="00CB6E9F"/>
    <w:rsid w:val="00CB72B9"/>
    <w:rsid w:val="00CB72D4"/>
    <w:rsid w:val="00CB73E3"/>
    <w:rsid w:val="00CB75E4"/>
    <w:rsid w:val="00CB7643"/>
    <w:rsid w:val="00CB77F3"/>
    <w:rsid w:val="00CB7FEF"/>
    <w:rsid w:val="00CC0280"/>
    <w:rsid w:val="00CC033D"/>
    <w:rsid w:val="00CC07F9"/>
    <w:rsid w:val="00CC09C8"/>
    <w:rsid w:val="00CC0B7E"/>
    <w:rsid w:val="00CC0DE6"/>
    <w:rsid w:val="00CC0EB7"/>
    <w:rsid w:val="00CC0F54"/>
    <w:rsid w:val="00CC121B"/>
    <w:rsid w:val="00CC1CC0"/>
    <w:rsid w:val="00CC1E0E"/>
    <w:rsid w:val="00CC1E18"/>
    <w:rsid w:val="00CC256F"/>
    <w:rsid w:val="00CC2674"/>
    <w:rsid w:val="00CC2786"/>
    <w:rsid w:val="00CC282B"/>
    <w:rsid w:val="00CC2A25"/>
    <w:rsid w:val="00CC2EFB"/>
    <w:rsid w:val="00CC3104"/>
    <w:rsid w:val="00CC31D9"/>
    <w:rsid w:val="00CC38CB"/>
    <w:rsid w:val="00CC3940"/>
    <w:rsid w:val="00CC3FA8"/>
    <w:rsid w:val="00CC401E"/>
    <w:rsid w:val="00CC4196"/>
    <w:rsid w:val="00CC42DC"/>
    <w:rsid w:val="00CC42DF"/>
    <w:rsid w:val="00CC4495"/>
    <w:rsid w:val="00CC48E2"/>
    <w:rsid w:val="00CC4A2E"/>
    <w:rsid w:val="00CC4BE3"/>
    <w:rsid w:val="00CC4EDC"/>
    <w:rsid w:val="00CC4FB2"/>
    <w:rsid w:val="00CC5049"/>
    <w:rsid w:val="00CC580B"/>
    <w:rsid w:val="00CC5A48"/>
    <w:rsid w:val="00CC5D2E"/>
    <w:rsid w:val="00CC6037"/>
    <w:rsid w:val="00CC619C"/>
    <w:rsid w:val="00CC645D"/>
    <w:rsid w:val="00CC6727"/>
    <w:rsid w:val="00CC69B0"/>
    <w:rsid w:val="00CC7407"/>
    <w:rsid w:val="00CC77E9"/>
    <w:rsid w:val="00CC786E"/>
    <w:rsid w:val="00CC7A2D"/>
    <w:rsid w:val="00CC7B00"/>
    <w:rsid w:val="00CC7D75"/>
    <w:rsid w:val="00CC7DD7"/>
    <w:rsid w:val="00CC7FFE"/>
    <w:rsid w:val="00CD01AE"/>
    <w:rsid w:val="00CD021E"/>
    <w:rsid w:val="00CD02C1"/>
    <w:rsid w:val="00CD054F"/>
    <w:rsid w:val="00CD16EA"/>
    <w:rsid w:val="00CD1EB1"/>
    <w:rsid w:val="00CD20DA"/>
    <w:rsid w:val="00CD214D"/>
    <w:rsid w:val="00CD2687"/>
    <w:rsid w:val="00CD2FFB"/>
    <w:rsid w:val="00CD3567"/>
    <w:rsid w:val="00CD3949"/>
    <w:rsid w:val="00CD3AD0"/>
    <w:rsid w:val="00CD3AF4"/>
    <w:rsid w:val="00CD3CBB"/>
    <w:rsid w:val="00CD3E1A"/>
    <w:rsid w:val="00CD3E48"/>
    <w:rsid w:val="00CD3F6D"/>
    <w:rsid w:val="00CD4079"/>
    <w:rsid w:val="00CD41E3"/>
    <w:rsid w:val="00CD4865"/>
    <w:rsid w:val="00CD4879"/>
    <w:rsid w:val="00CD4C42"/>
    <w:rsid w:val="00CD4DA6"/>
    <w:rsid w:val="00CD4FF7"/>
    <w:rsid w:val="00CD50A4"/>
    <w:rsid w:val="00CD5100"/>
    <w:rsid w:val="00CD55EA"/>
    <w:rsid w:val="00CD571F"/>
    <w:rsid w:val="00CD574F"/>
    <w:rsid w:val="00CD58C8"/>
    <w:rsid w:val="00CD590B"/>
    <w:rsid w:val="00CD5C7E"/>
    <w:rsid w:val="00CD5E67"/>
    <w:rsid w:val="00CD670E"/>
    <w:rsid w:val="00CD69F4"/>
    <w:rsid w:val="00CD715F"/>
    <w:rsid w:val="00CD7288"/>
    <w:rsid w:val="00CD7BC1"/>
    <w:rsid w:val="00CD7C18"/>
    <w:rsid w:val="00CD7EBE"/>
    <w:rsid w:val="00CE068B"/>
    <w:rsid w:val="00CE06F0"/>
    <w:rsid w:val="00CE06FE"/>
    <w:rsid w:val="00CE08A2"/>
    <w:rsid w:val="00CE0EDA"/>
    <w:rsid w:val="00CE0FEB"/>
    <w:rsid w:val="00CE1298"/>
    <w:rsid w:val="00CE1459"/>
    <w:rsid w:val="00CE164A"/>
    <w:rsid w:val="00CE16F7"/>
    <w:rsid w:val="00CE170F"/>
    <w:rsid w:val="00CE1B79"/>
    <w:rsid w:val="00CE1F6D"/>
    <w:rsid w:val="00CE2329"/>
    <w:rsid w:val="00CE236C"/>
    <w:rsid w:val="00CE23B9"/>
    <w:rsid w:val="00CE2479"/>
    <w:rsid w:val="00CE2662"/>
    <w:rsid w:val="00CE2B1B"/>
    <w:rsid w:val="00CE2D34"/>
    <w:rsid w:val="00CE2E16"/>
    <w:rsid w:val="00CE2EA9"/>
    <w:rsid w:val="00CE310D"/>
    <w:rsid w:val="00CE32A7"/>
    <w:rsid w:val="00CE32EE"/>
    <w:rsid w:val="00CE3556"/>
    <w:rsid w:val="00CE3663"/>
    <w:rsid w:val="00CE3691"/>
    <w:rsid w:val="00CE3716"/>
    <w:rsid w:val="00CE37CC"/>
    <w:rsid w:val="00CE38F9"/>
    <w:rsid w:val="00CE391A"/>
    <w:rsid w:val="00CE3BFE"/>
    <w:rsid w:val="00CE3C5A"/>
    <w:rsid w:val="00CE40C6"/>
    <w:rsid w:val="00CE4660"/>
    <w:rsid w:val="00CE4663"/>
    <w:rsid w:val="00CE484E"/>
    <w:rsid w:val="00CE4936"/>
    <w:rsid w:val="00CE4B10"/>
    <w:rsid w:val="00CE4B6C"/>
    <w:rsid w:val="00CE4B8C"/>
    <w:rsid w:val="00CE4D8C"/>
    <w:rsid w:val="00CE545A"/>
    <w:rsid w:val="00CE5474"/>
    <w:rsid w:val="00CE5515"/>
    <w:rsid w:val="00CE55AE"/>
    <w:rsid w:val="00CE5605"/>
    <w:rsid w:val="00CE5716"/>
    <w:rsid w:val="00CE57B5"/>
    <w:rsid w:val="00CE598B"/>
    <w:rsid w:val="00CE5EFB"/>
    <w:rsid w:val="00CE64CC"/>
    <w:rsid w:val="00CE65FB"/>
    <w:rsid w:val="00CE67F5"/>
    <w:rsid w:val="00CE6E80"/>
    <w:rsid w:val="00CE7087"/>
    <w:rsid w:val="00CE75C8"/>
    <w:rsid w:val="00CE7F85"/>
    <w:rsid w:val="00CF011A"/>
    <w:rsid w:val="00CF0295"/>
    <w:rsid w:val="00CF0480"/>
    <w:rsid w:val="00CF0484"/>
    <w:rsid w:val="00CF06C9"/>
    <w:rsid w:val="00CF07DB"/>
    <w:rsid w:val="00CF0B56"/>
    <w:rsid w:val="00CF1145"/>
    <w:rsid w:val="00CF1598"/>
    <w:rsid w:val="00CF181E"/>
    <w:rsid w:val="00CF1888"/>
    <w:rsid w:val="00CF1AD1"/>
    <w:rsid w:val="00CF1BB6"/>
    <w:rsid w:val="00CF1E39"/>
    <w:rsid w:val="00CF237D"/>
    <w:rsid w:val="00CF23A9"/>
    <w:rsid w:val="00CF2583"/>
    <w:rsid w:val="00CF26B4"/>
    <w:rsid w:val="00CF279D"/>
    <w:rsid w:val="00CF28BD"/>
    <w:rsid w:val="00CF29A4"/>
    <w:rsid w:val="00CF2AA2"/>
    <w:rsid w:val="00CF2AF1"/>
    <w:rsid w:val="00CF2D20"/>
    <w:rsid w:val="00CF34D5"/>
    <w:rsid w:val="00CF3807"/>
    <w:rsid w:val="00CF3963"/>
    <w:rsid w:val="00CF3C59"/>
    <w:rsid w:val="00CF3CFB"/>
    <w:rsid w:val="00CF3D17"/>
    <w:rsid w:val="00CF4796"/>
    <w:rsid w:val="00CF4822"/>
    <w:rsid w:val="00CF4C92"/>
    <w:rsid w:val="00CF4DF3"/>
    <w:rsid w:val="00CF4E63"/>
    <w:rsid w:val="00CF5132"/>
    <w:rsid w:val="00CF5158"/>
    <w:rsid w:val="00CF57FE"/>
    <w:rsid w:val="00CF59B6"/>
    <w:rsid w:val="00CF5D1A"/>
    <w:rsid w:val="00CF5ED5"/>
    <w:rsid w:val="00CF66CB"/>
    <w:rsid w:val="00CF6776"/>
    <w:rsid w:val="00CF6A7E"/>
    <w:rsid w:val="00CF6D4B"/>
    <w:rsid w:val="00CF6E20"/>
    <w:rsid w:val="00CF6EFE"/>
    <w:rsid w:val="00CF70D4"/>
    <w:rsid w:val="00CF730A"/>
    <w:rsid w:val="00CF74E4"/>
    <w:rsid w:val="00CF74E7"/>
    <w:rsid w:val="00CF7619"/>
    <w:rsid w:val="00CF7A61"/>
    <w:rsid w:val="00D001E1"/>
    <w:rsid w:val="00D0027B"/>
    <w:rsid w:val="00D0070A"/>
    <w:rsid w:val="00D00C70"/>
    <w:rsid w:val="00D00C83"/>
    <w:rsid w:val="00D00CBF"/>
    <w:rsid w:val="00D00D31"/>
    <w:rsid w:val="00D01120"/>
    <w:rsid w:val="00D012F1"/>
    <w:rsid w:val="00D0133A"/>
    <w:rsid w:val="00D01596"/>
    <w:rsid w:val="00D0164A"/>
    <w:rsid w:val="00D01784"/>
    <w:rsid w:val="00D0195E"/>
    <w:rsid w:val="00D01BC0"/>
    <w:rsid w:val="00D01D5E"/>
    <w:rsid w:val="00D01DA8"/>
    <w:rsid w:val="00D02354"/>
    <w:rsid w:val="00D0293A"/>
    <w:rsid w:val="00D029E6"/>
    <w:rsid w:val="00D02B81"/>
    <w:rsid w:val="00D02D40"/>
    <w:rsid w:val="00D0333B"/>
    <w:rsid w:val="00D03622"/>
    <w:rsid w:val="00D037A6"/>
    <w:rsid w:val="00D03847"/>
    <w:rsid w:val="00D0388F"/>
    <w:rsid w:val="00D0422A"/>
    <w:rsid w:val="00D0471C"/>
    <w:rsid w:val="00D047E8"/>
    <w:rsid w:val="00D047F9"/>
    <w:rsid w:val="00D04A3A"/>
    <w:rsid w:val="00D04A9C"/>
    <w:rsid w:val="00D04F29"/>
    <w:rsid w:val="00D051B1"/>
    <w:rsid w:val="00D05274"/>
    <w:rsid w:val="00D0596C"/>
    <w:rsid w:val="00D05977"/>
    <w:rsid w:val="00D05B5D"/>
    <w:rsid w:val="00D064FD"/>
    <w:rsid w:val="00D0665E"/>
    <w:rsid w:val="00D06913"/>
    <w:rsid w:val="00D06B37"/>
    <w:rsid w:val="00D06C89"/>
    <w:rsid w:val="00D07255"/>
    <w:rsid w:val="00D07A5B"/>
    <w:rsid w:val="00D07AA0"/>
    <w:rsid w:val="00D07BEB"/>
    <w:rsid w:val="00D10349"/>
    <w:rsid w:val="00D1073E"/>
    <w:rsid w:val="00D10D31"/>
    <w:rsid w:val="00D10DEE"/>
    <w:rsid w:val="00D10EE3"/>
    <w:rsid w:val="00D110E7"/>
    <w:rsid w:val="00D11158"/>
    <w:rsid w:val="00D11239"/>
    <w:rsid w:val="00D11A3B"/>
    <w:rsid w:val="00D11C52"/>
    <w:rsid w:val="00D11F14"/>
    <w:rsid w:val="00D126EC"/>
    <w:rsid w:val="00D128AD"/>
    <w:rsid w:val="00D128F3"/>
    <w:rsid w:val="00D12956"/>
    <w:rsid w:val="00D12B94"/>
    <w:rsid w:val="00D12D8C"/>
    <w:rsid w:val="00D136B2"/>
    <w:rsid w:val="00D137C8"/>
    <w:rsid w:val="00D138B3"/>
    <w:rsid w:val="00D13D53"/>
    <w:rsid w:val="00D13EFB"/>
    <w:rsid w:val="00D1403D"/>
    <w:rsid w:val="00D14070"/>
    <w:rsid w:val="00D1445B"/>
    <w:rsid w:val="00D144AE"/>
    <w:rsid w:val="00D14687"/>
    <w:rsid w:val="00D148FC"/>
    <w:rsid w:val="00D14A22"/>
    <w:rsid w:val="00D14F19"/>
    <w:rsid w:val="00D154A4"/>
    <w:rsid w:val="00D154C2"/>
    <w:rsid w:val="00D156FB"/>
    <w:rsid w:val="00D15ABC"/>
    <w:rsid w:val="00D15E11"/>
    <w:rsid w:val="00D161CB"/>
    <w:rsid w:val="00D168BE"/>
    <w:rsid w:val="00D16928"/>
    <w:rsid w:val="00D169FA"/>
    <w:rsid w:val="00D16F3D"/>
    <w:rsid w:val="00D17D1D"/>
    <w:rsid w:val="00D20163"/>
    <w:rsid w:val="00D201BD"/>
    <w:rsid w:val="00D206D3"/>
    <w:rsid w:val="00D20A1A"/>
    <w:rsid w:val="00D20C04"/>
    <w:rsid w:val="00D20CC8"/>
    <w:rsid w:val="00D20DC5"/>
    <w:rsid w:val="00D20E45"/>
    <w:rsid w:val="00D20F22"/>
    <w:rsid w:val="00D2107C"/>
    <w:rsid w:val="00D216BC"/>
    <w:rsid w:val="00D21D57"/>
    <w:rsid w:val="00D21DF5"/>
    <w:rsid w:val="00D22028"/>
    <w:rsid w:val="00D220A7"/>
    <w:rsid w:val="00D222E3"/>
    <w:rsid w:val="00D22845"/>
    <w:rsid w:val="00D22F7E"/>
    <w:rsid w:val="00D2361D"/>
    <w:rsid w:val="00D23914"/>
    <w:rsid w:val="00D2455E"/>
    <w:rsid w:val="00D247F2"/>
    <w:rsid w:val="00D24923"/>
    <w:rsid w:val="00D24BDF"/>
    <w:rsid w:val="00D25126"/>
    <w:rsid w:val="00D25339"/>
    <w:rsid w:val="00D253D2"/>
    <w:rsid w:val="00D254DC"/>
    <w:rsid w:val="00D254E6"/>
    <w:rsid w:val="00D254F9"/>
    <w:rsid w:val="00D25688"/>
    <w:rsid w:val="00D25C0E"/>
    <w:rsid w:val="00D25CFB"/>
    <w:rsid w:val="00D25F36"/>
    <w:rsid w:val="00D263AE"/>
    <w:rsid w:val="00D263BA"/>
    <w:rsid w:val="00D26E17"/>
    <w:rsid w:val="00D271D5"/>
    <w:rsid w:val="00D27409"/>
    <w:rsid w:val="00D27468"/>
    <w:rsid w:val="00D274AE"/>
    <w:rsid w:val="00D27665"/>
    <w:rsid w:val="00D276F9"/>
    <w:rsid w:val="00D277CC"/>
    <w:rsid w:val="00D279BF"/>
    <w:rsid w:val="00D27CD0"/>
    <w:rsid w:val="00D27E86"/>
    <w:rsid w:val="00D27FDD"/>
    <w:rsid w:val="00D30056"/>
    <w:rsid w:val="00D30425"/>
    <w:rsid w:val="00D3073A"/>
    <w:rsid w:val="00D310E8"/>
    <w:rsid w:val="00D31848"/>
    <w:rsid w:val="00D3188D"/>
    <w:rsid w:val="00D31B49"/>
    <w:rsid w:val="00D31F3D"/>
    <w:rsid w:val="00D32260"/>
    <w:rsid w:val="00D32329"/>
    <w:rsid w:val="00D3233F"/>
    <w:rsid w:val="00D32725"/>
    <w:rsid w:val="00D32773"/>
    <w:rsid w:val="00D32959"/>
    <w:rsid w:val="00D32D19"/>
    <w:rsid w:val="00D32D2B"/>
    <w:rsid w:val="00D32D6B"/>
    <w:rsid w:val="00D3300E"/>
    <w:rsid w:val="00D33035"/>
    <w:rsid w:val="00D3339B"/>
    <w:rsid w:val="00D33605"/>
    <w:rsid w:val="00D336B1"/>
    <w:rsid w:val="00D33849"/>
    <w:rsid w:val="00D33C7A"/>
    <w:rsid w:val="00D33F3F"/>
    <w:rsid w:val="00D33FD4"/>
    <w:rsid w:val="00D341C9"/>
    <w:rsid w:val="00D342C9"/>
    <w:rsid w:val="00D3430D"/>
    <w:rsid w:val="00D343FA"/>
    <w:rsid w:val="00D346EB"/>
    <w:rsid w:val="00D34917"/>
    <w:rsid w:val="00D3522C"/>
    <w:rsid w:val="00D3542C"/>
    <w:rsid w:val="00D355B3"/>
    <w:rsid w:val="00D356A9"/>
    <w:rsid w:val="00D356F8"/>
    <w:rsid w:val="00D35B1A"/>
    <w:rsid w:val="00D35DC7"/>
    <w:rsid w:val="00D35E25"/>
    <w:rsid w:val="00D35F44"/>
    <w:rsid w:val="00D3649F"/>
    <w:rsid w:val="00D364CF"/>
    <w:rsid w:val="00D36559"/>
    <w:rsid w:val="00D368CD"/>
    <w:rsid w:val="00D36D2C"/>
    <w:rsid w:val="00D36F23"/>
    <w:rsid w:val="00D3738A"/>
    <w:rsid w:val="00D37B09"/>
    <w:rsid w:val="00D37C0A"/>
    <w:rsid w:val="00D37C26"/>
    <w:rsid w:val="00D401D1"/>
    <w:rsid w:val="00D402FF"/>
    <w:rsid w:val="00D405AF"/>
    <w:rsid w:val="00D40DCA"/>
    <w:rsid w:val="00D41386"/>
    <w:rsid w:val="00D41A14"/>
    <w:rsid w:val="00D41C71"/>
    <w:rsid w:val="00D42034"/>
    <w:rsid w:val="00D4242F"/>
    <w:rsid w:val="00D425A4"/>
    <w:rsid w:val="00D4267A"/>
    <w:rsid w:val="00D427F7"/>
    <w:rsid w:val="00D43031"/>
    <w:rsid w:val="00D430C0"/>
    <w:rsid w:val="00D436CA"/>
    <w:rsid w:val="00D43B3C"/>
    <w:rsid w:val="00D44112"/>
    <w:rsid w:val="00D44325"/>
    <w:rsid w:val="00D44633"/>
    <w:rsid w:val="00D448F2"/>
    <w:rsid w:val="00D44D1C"/>
    <w:rsid w:val="00D45256"/>
    <w:rsid w:val="00D45335"/>
    <w:rsid w:val="00D453E3"/>
    <w:rsid w:val="00D45471"/>
    <w:rsid w:val="00D45503"/>
    <w:rsid w:val="00D45D0A"/>
    <w:rsid w:val="00D45D90"/>
    <w:rsid w:val="00D4638C"/>
    <w:rsid w:val="00D465A1"/>
    <w:rsid w:val="00D465F2"/>
    <w:rsid w:val="00D46B25"/>
    <w:rsid w:val="00D46FEF"/>
    <w:rsid w:val="00D4725C"/>
    <w:rsid w:val="00D47932"/>
    <w:rsid w:val="00D47C50"/>
    <w:rsid w:val="00D47CE6"/>
    <w:rsid w:val="00D47D41"/>
    <w:rsid w:val="00D47F66"/>
    <w:rsid w:val="00D5031A"/>
    <w:rsid w:val="00D5059E"/>
    <w:rsid w:val="00D5086D"/>
    <w:rsid w:val="00D508B7"/>
    <w:rsid w:val="00D50962"/>
    <w:rsid w:val="00D50D21"/>
    <w:rsid w:val="00D50F4B"/>
    <w:rsid w:val="00D50FCA"/>
    <w:rsid w:val="00D51283"/>
    <w:rsid w:val="00D51341"/>
    <w:rsid w:val="00D517D5"/>
    <w:rsid w:val="00D518F4"/>
    <w:rsid w:val="00D51A23"/>
    <w:rsid w:val="00D51C66"/>
    <w:rsid w:val="00D51F36"/>
    <w:rsid w:val="00D523F8"/>
    <w:rsid w:val="00D527E7"/>
    <w:rsid w:val="00D529C3"/>
    <w:rsid w:val="00D52A28"/>
    <w:rsid w:val="00D52B9D"/>
    <w:rsid w:val="00D52D16"/>
    <w:rsid w:val="00D52D9B"/>
    <w:rsid w:val="00D53070"/>
    <w:rsid w:val="00D53199"/>
    <w:rsid w:val="00D53632"/>
    <w:rsid w:val="00D53844"/>
    <w:rsid w:val="00D538EB"/>
    <w:rsid w:val="00D53FF6"/>
    <w:rsid w:val="00D545AE"/>
    <w:rsid w:val="00D546A1"/>
    <w:rsid w:val="00D54CA5"/>
    <w:rsid w:val="00D54D38"/>
    <w:rsid w:val="00D54DF7"/>
    <w:rsid w:val="00D54F08"/>
    <w:rsid w:val="00D5516F"/>
    <w:rsid w:val="00D552B8"/>
    <w:rsid w:val="00D557EA"/>
    <w:rsid w:val="00D55966"/>
    <w:rsid w:val="00D55D14"/>
    <w:rsid w:val="00D55D40"/>
    <w:rsid w:val="00D5641A"/>
    <w:rsid w:val="00D5684B"/>
    <w:rsid w:val="00D56B86"/>
    <w:rsid w:val="00D56B9E"/>
    <w:rsid w:val="00D56BA9"/>
    <w:rsid w:val="00D56C0F"/>
    <w:rsid w:val="00D571D5"/>
    <w:rsid w:val="00D57261"/>
    <w:rsid w:val="00D573FD"/>
    <w:rsid w:val="00D57448"/>
    <w:rsid w:val="00D5756E"/>
    <w:rsid w:val="00D57788"/>
    <w:rsid w:val="00D57E1E"/>
    <w:rsid w:val="00D6010E"/>
    <w:rsid w:val="00D6093A"/>
    <w:rsid w:val="00D60BFC"/>
    <w:rsid w:val="00D60CED"/>
    <w:rsid w:val="00D610AD"/>
    <w:rsid w:val="00D61773"/>
    <w:rsid w:val="00D619CE"/>
    <w:rsid w:val="00D61A5C"/>
    <w:rsid w:val="00D61D96"/>
    <w:rsid w:val="00D61FD1"/>
    <w:rsid w:val="00D62ADA"/>
    <w:rsid w:val="00D634EF"/>
    <w:rsid w:val="00D636CF"/>
    <w:rsid w:val="00D63BE0"/>
    <w:rsid w:val="00D63E0A"/>
    <w:rsid w:val="00D645F3"/>
    <w:rsid w:val="00D6470E"/>
    <w:rsid w:val="00D6485B"/>
    <w:rsid w:val="00D648BB"/>
    <w:rsid w:val="00D6499A"/>
    <w:rsid w:val="00D65370"/>
    <w:rsid w:val="00D6542F"/>
    <w:rsid w:val="00D659B7"/>
    <w:rsid w:val="00D65C1A"/>
    <w:rsid w:val="00D65EEC"/>
    <w:rsid w:val="00D6605D"/>
    <w:rsid w:val="00D660D0"/>
    <w:rsid w:val="00D660D2"/>
    <w:rsid w:val="00D6615A"/>
    <w:rsid w:val="00D664E2"/>
    <w:rsid w:val="00D66652"/>
    <w:rsid w:val="00D66F24"/>
    <w:rsid w:val="00D67089"/>
    <w:rsid w:val="00D6715C"/>
    <w:rsid w:val="00D67347"/>
    <w:rsid w:val="00D67899"/>
    <w:rsid w:val="00D679BE"/>
    <w:rsid w:val="00D67D62"/>
    <w:rsid w:val="00D67F82"/>
    <w:rsid w:val="00D70393"/>
    <w:rsid w:val="00D70686"/>
    <w:rsid w:val="00D709DE"/>
    <w:rsid w:val="00D70B69"/>
    <w:rsid w:val="00D712D9"/>
    <w:rsid w:val="00D71D44"/>
    <w:rsid w:val="00D71DDF"/>
    <w:rsid w:val="00D71F06"/>
    <w:rsid w:val="00D722FC"/>
    <w:rsid w:val="00D724DC"/>
    <w:rsid w:val="00D72682"/>
    <w:rsid w:val="00D7273F"/>
    <w:rsid w:val="00D7280E"/>
    <w:rsid w:val="00D72AE0"/>
    <w:rsid w:val="00D72DAB"/>
    <w:rsid w:val="00D73052"/>
    <w:rsid w:val="00D730AD"/>
    <w:rsid w:val="00D735EB"/>
    <w:rsid w:val="00D73661"/>
    <w:rsid w:val="00D73680"/>
    <w:rsid w:val="00D73E31"/>
    <w:rsid w:val="00D745E9"/>
    <w:rsid w:val="00D74C86"/>
    <w:rsid w:val="00D74DC6"/>
    <w:rsid w:val="00D7548A"/>
    <w:rsid w:val="00D75772"/>
    <w:rsid w:val="00D7587B"/>
    <w:rsid w:val="00D7588B"/>
    <w:rsid w:val="00D759F8"/>
    <w:rsid w:val="00D75BEE"/>
    <w:rsid w:val="00D75C18"/>
    <w:rsid w:val="00D75F1C"/>
    <w:rsid w:val="00D75FFB"/>
    <w:rsid w:val="00D7611A"/>
    <w:rsid w:val="00D7682E"/>
    <w:rsid w:val="00D7686D"/>
    <w:rsid w:val="00D76A3B"/>
    <w:rsid w:val="00D76A9C"/>
    <w:rsid w:val="00D774D3"/>
    <w:rsid w:val="00D776C9"/>
    <w:rsid w:val="00D777B7"/>
    <w:rsid w:val="00D77822"/>
    <w:rsid w:val="00D77B6B"/>
    <w:rsid w:val="00D8021F"/>
    <w:rsid w:val="00D80334"/>
    <w:rsid w:val="00D80433"/>
    <w:rsid w:val="00D804F4"/>
    <w:rsid w:val="00D80696"/>
    <w:rsid w:val="00D8079E"/>
    <w:rsid w:val="00D8083D"/>
    <w:rsid w:val="00D80917"/>
    <w:rsid w:val="00D80A11"/>
    <w:rsid w:val="00D80B82"/>
    <w:rsid w:val="00D80DD4"/>
    <w:rsid w:val="00D80EBB"/>
    <w:rsid w:val="00D812ED"/>
    <w:rsid w:val="00D81617"/>
    <w:rsid w:val="00D8186B"/>
    <w:rsid w:val="00D81A4C"/>
    <w:rsid w:val="00D81B41"/>
    <w:rsid w:val="00D81F58"/>
    <w:rsid w:val="00D82141"/>
    <w:rsid w:val="00D821F4"/>
    <w:rsid w:val="00D823C7"/>
    <w:rsid w:val="00D8247C"/>
    <w:rsid w:val="00D825BA"/>
    <w:rsid w:val="00D8265A"/>
    <w:rsid w:val="00D82743"/>
    <w:rsid w:val="00D82E6E"/>
    <w:rsid w:val="00D8314C"/>
    <w:rsid w:val="00D832EE"/>
    <w:rsid w:val="00D8352F"/>
    <w:rsid w:val="00D835D4"/>
    <w:rsid w:val="00D83933"/>
    <w:rsid w:val="00D839ED"/>
    <w:rsid w:val="00D83A7B"/>
    <w:rsid w:val="00D83C78"/>
    <w:rsid w:val="00D8400B"/>
    <w:rsid w:val="00D8411A"/>
    <w:rsid w:val="00D844CF"/>
    <w:rsid w:val="00D84762"/>
    <w:rsid w:val="00D8477A"/>
    <w:rsid w:val="00D8486C"/>
    <w:rsid w:val="00D84A5D"/>
    <w:rsid w:val="00D84FC1"/>
    <w:rsid w:val="00D851B1"/>
    <w:rsid w:val="00D85402"/>
    <w:rsid w:val="00D861B9"/>
    <w:rsid w:val="00D861F1"/>
    <w:rsid w:val="00D86365"/>
    <w:rsid w:val="00D863D4"/>
    <w:rsid w:val="00D8681C"/>
    <w:rsid w:val="00D86CC8"/>
    <w:rsid w:val="00D86EF7"/>
    <w:rsid w:val="00D86FBF"/>
    <w:rsid w:val="00D872E4"/>
    <w:rsid w:val="00D87408"/>
    <w:rsid w:val="00D8749B"/>
    <w:rsid w:val="00D874EF"/>
    <w:rsid w:val="00D87555"/>
    <w:rsid w:val="00D87CB8"/>
    <w:rsid w:val="00D87E03"/>
    <w:rsid w:val="00D9013E"/>
    <w:rsid w:val="00D90A0D"/>
    <w:rsid w:val="00D91148"/>
    <w:rsid w:val="00D914D7"/>
    <w:rsid w:val="00D915AC"/>
    <w:rsid w:val="00D9173D"/>
    <w:rsid w:val="00D91920"/>
    <w:rsid w:val="00D91C4A"/>
    <w:rsid w:val="00D91ED9"/>
    <w:rsid w:val="00D91F4A"/>
    <w:rsid w:val="00D92321"/>
    <w:rsid w:val="00D92466"/>
    <w:rsid w:val="00D9281A"/>
    <w:rsid w:val="00D92864"/>
    <w:rsid w:val="00D9295E"/>
    <w:rsid w:val="00D92A1B"/>
    <w:rsid w:val="00D92E8D"/>
    <w:rsid w:val="00D93234"/>
    <w:rsid w:val="00D93353"/>
    <w:rsid w:val="00D93694"/>
    <w:rsid w:val="00D93E6F"/>
    <w:rsid w:val="00D94060"/>
    <w:rsid w:val="00D9439F"/>
    <w:rsid w:val="00D9477E"/>
    <w:rsid w:val="00D94782"/>
    <w:rsid w:val="00D94B5F"/>
    <w:rsid w:val="00D95402"/>
    <w:rsid w:val="00D9560D"/>
    <w:rsid w:val="00D95DF7"/>
    <w:rsid w:val="00D9612E"/>
    <w:rsid w:val="00D962BB"/>
    <w:rsid w:val="00D9646C"/>
    <w:rsid w:val="00D969C6"/>
    <w:rsid w:val="00D96B6A"/>
    <w:rsid w:val="00D96D4F"/>
    <w:rsid w:val="00D971C7"/>
    <w:rsid w:val="00D97381"/>
    <w:rsid w:val="00D973BE"/>
    <w:rsid w:val="00D9769C"/>
    <w:rsid w:val="00D97806"/>
    <w:rsid w:val="00D97819"/>
    <w:rsid w:val="00D978F8"/>
    <w:rsid w:val="00D97E84"/>
    <w:rsid w:val="00D97F3C"/>
    <w:rsid w:val="00DA010D"/>
    <w:rsid w:val="00DA02F1"/>
    <w:rsid w:val="00DA05E1"/>
    <w:rsid w:val="00DA07DC"/>
    <w:rsid w:val="00DA090C"/>
    <w:rsid w:val="00DA0B68"/>
    <w:rsid w:val="00DA0FD5"/>
    <w:rsid w:val="00DA0FF2"/>
    <w:rsid w:val="00DA10FB"/>
    <w:rsid w:val="00DA1111"/>
    <w:rsid w:val="00DA112E"/>
    <w:rsid w:val="00DA11C5"/>
    <w:rsid w:val="00DA1349"/>
    <w:rsid w:val="00DA1462"/>
    <w:rsid w:val="00DA1E02"/>
    <w:rsid w:val="00DA2048"/>
    <w:rsid w:val="00DA2132"/>
    <w:rsid w:val="00DA22ED"/>
    <w:rsid w:val="00DA27D1"/>
    <w:rsid w:val="00DA284D"/>
    <w:rsid w:val="00DA296C"/>
    <w:rsid w:val="00DA2A19"/>
    <w:rsid w:val="00DA2B4D"/>
    <w:rsid w:val="00DA2BE8"/>
    <w:rsid w:val="00DA3170"/>
    <w:rsid w:val="00DA32B6"/>
    <w:rsid w:val="00DA4045"/>
    <w:rsid w:val="00DA46EA"/>
    <w:rsid w:val="00DA47CA"/>
    <w:rsid w:val="00DA48D8"/>
    <w:rsid w:val="00DA4C4E"/>
    <w:rsid w:val="00DA4E35"/>
    <w:rsid w:val="00DA4E6A"/>
    <w:rsid w:val="00DA4FA5"/>
    <w:rsid w:val="00DA5423"/>
    <w:rsid w:val="00DA5480"/>
    <w:rsid w:val="00DA55CB"/>
    <w:rsid w:val="00DA5B4A"/>
    <w:rsid w:val="00DA5C45"/>
    <w:rsid w:val="00DA5E73"/>
    <w:rsid w:val="00DA5F59"/>
    <w:rsid w:val="00DA68F0"/>
    <w:rsid w:val="00DA697F"/>
    <w:rsid w:val="00DA6BBD"/>
    <w:rsid w:val="00DA6C67"/>
    <w:rsid w:val="00DA6C7C"/>
    <w:rsid w:val="00DA719A"/>
    <w:rsid w:val="00DA71C9"/>
    <w:rsid w:val="00DA797C"/>
    <w:rsid w:val="00DA7C02"/>
    <w:rsid w:val="00DA7F1A"/>
    <w:rsid w:val="00DB0472"/>
    <w:rsid w:val="00DB113C"/>
    <w:rsid w:val="00DB1222"/>
    <w:rsid w:val="00DB1286"/>
    <w:rsid w:val="00DB1309"/>
    <w:rsid w:val="00DB13FC"/>
    <w:rsid w:val="00DB1416"/>
    <w:rsid w:val="00DB1BA3"/>
    <w:rsid w:val="00DB1CE7"/>
    <w:rsid w:val="00DB1CFB"/>
    <w:rsid w:val="00DB1FB8"/>
    <w:rsid w:val="00DB226C"/>
    <w:rsid w:val="00DB278D"/>
    <w:rsid w:val="00DB288B"/>
    <w:rsid w:val="00DB2C56"/>
    <w:rsid w:val="00DB30AE"/>
    <w:rsid w:val="00DB31A3"/>
    <w:rsid w:val="00DB3B44"/>
    <w:rsid w:val="00DB407A"/>
    <w:rsid w:val="00DB41B1"/>
    <w:rsid w:val="00DB42BD"/>
    <w:rsid w:val="00DB43D4"/>
    <w:rsid w:val="00DB458D"/>
    <w:rsid w:val="00DB4594"/>
    <w:rsid w:val="00DB49A3"/>
    <w:rsid w:val="00DB4AAC"/>
    <w:rsid w:val="00DB4B90"/>
    <w:rsid w:val="00DB4C2D"/>
    <w:rsid w:val="00DB4EB9"/>
    <w:rsid w:val="00DB537B"/>
    <w:rsid w:val="00DB55D3"/>
    <w:rsid w:val="00DB572F"/>
    <w:rsid w:val="00DB59E7"/>
    <w:rsid w:val="00DB5D7F"/>
    <w:rsid w:val="00DB6818"/>
    <w:rsid w:val="00DB6826"/>
    <w:rsid w:val="00DB682B"/>
    <w:rsid w:val="00DB6893"/>
    <w:rsid w:val="00DB68CC"/>
    <w:rsid w:val="00DB6C86"/>
    <w:rsid w:val="00DB6E59"/>
    <w:rsid w:val="00DB6EBC"/>
    <w:rsid w:val="00DB71B2"/>
    <w:rsid w:val="00DB72A8"/>
    <w:rsid w:val="00DB75F4"/>
    <w:rsid w:val="00DB77B7"/>
    <w:rsid w:val="00DB7846"/>
    <w:rsid w:val="00DB7A2F"/>
    <w:rsid w:val="00DB7D9D"/>
    <w:rsid w:val="00DB7F90"/>
    <w:rsid w:val="00DC0646"/>
    <w:rsid w:val="00DC0F3C"/>
    <w:rsid w:val="00DC10D7"/>
    <w:rsid w:val="00DC12CB"/>
    <w:rsid w:val="00DC1620"/>
    <w:rsid w:val="00DC17B9"/>
    <w:rsid w:val="00DC1C99"/>
    <w:rsid w:val="00DC1D57"/>
    <w:rsid w:val="00DC1EE9"/>
    <w:rsid w:val="00DC1F4E"/>
    <w:rsid w:val="00DC1F5A"/>
    <w:rsid w:val="00DC245D"/>
    <w:rsid w:val="00DC276A"/>
    <w:rsid w:val="00DC27A3"/>
    <w:rsid w:val="00DC2B53"/>
    <w:rsid w:val="00DC2F03"/>
    <w:rsid w:val="00DC2FDC"/>
    <w:rsid w:val="00DC3D8F"/>
    <w:rsid w:val="00DC3E0D"/>
    <w:rsid w:val="00DC3F2A"/>
    <w:rsid w:val="00DC4047"/>
    <w:rsid w:val="00DC43F2"/>
    <w:rsid w:val="00DC44BD"/>
    <w:rsid w:val="00DC456F"/>
    <w:rsid w:val="00DC47A2"/>
    <w:rsid w:val="00DC49DA"/>
    <w:rsid w:val="00DC505E"/>
    <w:rsid w:val="00DC51C7"/>
    <w:rsid w:val="00DC53A6"/>
    <w:rsid w:val="00DC58FD"/>
    <w:rsid w:val="00DC5A60"/>
    <w:rsid w:val="00DC5A9B"/>
    <w:rsid w:val="00DC63F7"/>
    <w:rsid w:val="00DC6778"/>
    <w:rsid w:val="00DC684F"/>
    <w:rsid w:val="00DC69BD"/>
    <w:rsid w:val="00DC6D7D"/>
    <w:rsid w:val="00DC7186"/>
    <w:rsid w:val="00DC7477"/>
    <w:rsid w:val="00DC771A"/>
    <w:rsid w:val="00DC7848"/>
    <w:rsid w:val="00DC79BF"/>
    <w:rsid w:val="00DC7EEF"/>
    <w:rsid w:val="00DD0042"/>
    <w:rsid w:val="00DD0123"/>
    <w:rsid w:val="00DD026A"/>
    <w:rsid w:val="00DD05B8"/>
    <w:rsid w:val="00DD097B"/>
    <w:rsid w:val="00DD1173"/>
    <w:rsid w:val="00DD1630"/>
    <w:rsid w:val="00DD1883"/>
    <w:rsid w:val="00DD1F87"/>
    <w:rsid w:val="00DD215F"/>
    <w:rsid w:val="00DD2334"/>
    <w:rsid w:val="00DD242F"/>
    <w:rsid w:val="00DD2583"/>
    <w:rsid w:val="00DD2690"/>
    <w:rsid w:val="00DD27BE"/>
    <w:rsid w:val="00DD28EB"/>
    <w:rsid w:val="00DD2A93"/>
    <w:rsid w:val="00DD2FB7"/>
    <w:rsid w:val="00DD30C7"/>
    <w:rsid w:val="00DD323E"/>
    <w:rsid w:val="00DD3408"/>
    <w:rsid w:val="00DD3419"/>
    <w:rsid w:val="00DD3840"/>
    <w:rsid w:val="00DD40F9"/>
    <w:rsid w:val="00DD4146"/>
    <w:rsid w:val="00DD421C"/>
    <w:rsid w:val="00DD438C"/>
    <w:rsid w:val="00DD457B"/>
    <w:rsid w:val="00DD4812"/>
    <w:rsid w:val="00DD4DAD"/>
    <w:rsid w:val="00DD5B0A"/>
    <w:rsid w:val="00DD6229"/>
    <w:rsid w:val="00DD63E5"/>
    <w:rsid w:val="00DD688A"/>
    <w:rsid w:val="00DD68B5"/>
    <w:rsid w:val="00DD6B31"/>
    <w:rsid w:val="00DD6EE8"/>
    <w:rsid w:val="00DD7770"/>
    <w:rsid w:val="00DD797B"/>
    <w:rsid w:val="00DD7AA1"/>
    <w:rsid w:val="00DD7ACE"/>
    <w:rsid w:val="00DD7B18"/>
    <w:rsid w:val="00DD7CFE"/>
    <w:rsid w:val="00DE0394"/>
    <w:rsid w:val="00DE07D3"/>
    <w:rsid w:val="00DE0E55"/>
    <w:rsid w:val="00DE1007"/>
    <w:rsid w:val="00DE152D"/>
    <w:rsid w:val="00DE1BDB"/>
    <w:rsid w:val="00DE1ECB"/>
    <w:rsid w:val="00DE20A9"/>
    <w:rsid w:val="00DE2112"/>
    <w:rsid w:val="00DE249A"/>
    <w:rsid w:val="00DE2A6B"/>
    <w:rsid w:val="00DE2BB9"/>
    <w:rsid w:val="00DE2CAE"/>
    <w:rsid w:val="00DE2D52"/>
    <w:rsid w:val="00DE2E87"/>
    <w:rsid w:val="00DE2F3D"/>
    <w:rsid w:val="00DE312B"/>
    <w:rsid w:val="00DE32E7"/>
    <w:rsid w:val="00DE3403"/>
    <w:rsid w:val="00DE3499"/>
    <w:rsid w:val="00DE3812"/>
    <w:rsid w:val="00DE381D"/>
    <w:rsid w:val="00DE3A59"/>
    <w:rsid w:val="00DE3C52"/>
    <w:rsid w:val="00DE3DD3"/>
    <w:rsid w:val="00DE3DFF"/>
    <w:rsid w:val="00DE41AF"/>
    <w:rsid w:val="00DE4322"/>
    <w:rsid w:val="00DE4848"/>
    <w:rsid w:val="00DE4C24"/>
    <w:rsid w:val="00DE4DB0"/>
    <w:rsid w:val="00DE5668"/>
    <w:rsid w:val="00DE5734"/>
    <w:rsid w:val="00DE5761"/>
    <w:rsid w:val="00DE5816"/>
    <w:rsid w:val="00DE59D9"/>
    <w:rsid w:val="00DE5DCB"/>
    <w:rsid w:val="00DE6421"/>
    <w:rsid w:val="00DE647C"/>
    <w:rsid w:val="00DE67E4"/>
    <w:rsid w:val="00DE6AC5"/>
    <w:rsid w:val="00DE6CC1"/>
    <w:rsid w:val="00DE6F01"/>
    <w:rsid w:val="00DE71DF"/>
    <w:rsid w:val="00DE747A"/>
    <w:rsid w:val="00DE757F"/>
    <w:rsid w:val="00DE75BA"/>
    <w:rsid w:val="00DE75BC"/>
    <w:rsid w:val="00DE7708"/>
    <w:rsid w:val="00DE7748"/>
    <w:rsid w:val="00DE7A5C"/>
    <w:rsid w:val="00DE7A77"/>
    <w:rsid w:val="00DE7CFF"/>
    <w:rsid w:val="00DE7EDF"/>
    <w:rsid w:val="00DE7F06"/>
    <w:rsid w:val="00DF013B"/>
    <w:rsid w:val="00DF0185"/>
    <w:rsid w:val="00DF01C1"/>
    <w:rsid w:val="00DF059B"/>
    <w:rsid w:val="00DF06D9"/>
    <w:rsid w:val="00DF078D"/>
    <w:rsid w:val="00DF07EA"/>
    <w:rsid w:val="00DF0826"/>
    <w:rsid w:val="00DF0910"/>
    <w:rsid w:val="00DF095F"/>
    <w:rsid w:val="00DF13A4"/>
    <w:rsid w:val="00DF2199"/>
    <w:rsid w:val="00DF262E"/>
    <w:rsid w:val="00DF265C"/>
    <w:rsid w:val="00DF274E"/>
    <w:rsid w:val="00DF27D8"/>
    <w:rsid w:val="00DF29D4"/>
    <w:rsid w:val="00DF2A1F"/>
    <w:rsid w:val="00DF2B37"/>
    <w:rsid w:val="00DF2BA9"/>
    <w:rsid w:val="00DF33D5"/>
    <w:rsid w:val="00DF33DB"/>
    <w:rsid w:val="00DF3842"/>
    <w:rsid w:val="00DF396B"/>
    <w:rsid w:val="00DF3A46"/>
    <w:rsid w:val="00DF3FAC"/>
    <w:rsid w:val="00DF43AD"/>
    <w:rsid w:val="00DF4DA5"/>
    <w:rsid w:val="00DF5091"/>
    <w:rsid w:val="00DF5285"/>
    <w:rsid w:val="00DF5958"/>
    <w:rsid w:val="00DF5A1E"/>
    <w:rsid w:val="00DF5CB4"/>
    <w:rsid w:val="00DF6056"/>
    <w:rsid w:val="00DF616B"/>
    <w:rsid w:val="00DF62C2"/>
    <w:rsid w:val="00DF62E8"/>
    <w:rsid w:val="00DF6ADC"/>
    <w:rsid w:val="00DF6E5A"/>
    <w:rsid w:val="00DF7357"/>
    <w:rsid w:val="00DF7410"/>
    <w:rsid w:val="00DF742C"/>
    <w:rsid w:val="00DF74A4"/>
    <w:rsid w:val="00DF79D1"/>
    <w:rsid w:val="00DF7B59"/>
    <w:rsid w:val="00DF7B74"/>
    <w:rsid w:val="00DF7BF8"/>
    <w:rsid w:val="00E000F1"/>
    <w:rsid w:val="00E002AC"/>
    <w:rsid w:val="00E00697"/>
    <w:rsid w:val="00E00701"/>
    <w:rsid w:val="00E0091F"/>
    <w:rsid w:val="00E00950"/>
    <w:rsid w:val="00E00E0C"/>
    <w:rsid w:val="00E0106A"/>
    <w:rsid w:val="00E01193"/>
    <w:rsid w:val="00E01660"/>
    <w:rsid w:val="00E016C3"/>
    <w:rsid w:val="00E017D0"/>
    <w:rsid w:val="00E01AAF"/>
    <w:rsid w:val="00E01DC5"/>
    <w:rsid w:val="00E020EE"/>
    <w:rsid w:val="00E02223"/>
    <w:rsid w:val="00E0273C"/>
    <w:rsid w:val="00E02EDD"/>
    <w:rsid w:val="00E031CA"/>
    <w:rsid w:val="00E0321D"/>
    <w:rsid w:val="00E033A0"/>
    <w:rsid w:val="00E033DE"/>
    <w:rsid w:val="00E0372A"/>
    <w:rsid w:val="00E0377B"/>
    <w:rsid w:val="00E03890"/>
    <w:rsid w:val="00E03C83"/>
    <w:rsid w:val="00E03F87"/>
    <w:rsid w:val="00E04348"/>
    <w:rsid w:val="00E04437"/>
    <w:rsid w:val="00E044BE"/>
    <w:rsid w:val="00E04B05"/>
    <w:rsid w:val="00E04B76"/>
    <w:rsid w:val="00E04B94"/>
    <w:rsid w:val="00E05273"/>
    <w:rsid w:val="00E05F10"/>
    <w:rsid w:val="00E061FF"/>
    <w:rsid w:val="00E06741"/>
    <w:rsid w:val="00E067B1"/>
    <w:rsid w:val="00E068C7"/>
    <w:rsid w:val="00E06B65"/>
    <w:rsid w:val="00E06F45"/>
    <w:rsid w:val="00E0720D"/>
    <w:rsid w:val="00E076F9"/>
    <w:rsid w:val="00E07730"/>
    <w:rsid w:val="00E07772"/>
    <w:rsid w:val="00E077F9"/>
    <w:rsid w:val="00E07984"/>
    <w:rsid w:val="00E07C9F"/>
    <w:rsid w:val="00E07D3B"/>
    <w:rsid w:val="00E07E35"/>
    <w:rsid w:val="00E10317"/>
    <w:rsid w:val="00E103A6"/>
    <w:rsid w:val="00E10613"/>
    <w:rsid w:val="00E11100"/>
    <w:rsid w:val="00E1144C"/>
    <w:rsid w:val="00E1144D"/>
    <w:rsid w:val="00E116F1"/>
    <w:rsid w:val="00E119B9"/>
    <w:rsid w:val="00E11A4D"/>
    <w:rsid w:val="00E11A97"/>
    <w:rsid w:val="00E11B22"/>
    <w:rsid w:val="00E11E78"/>
    <w:rsid w:val="00E1219B"/>
    <w:rsid w:val="00E12254"/>
    <w:rsid w:val="00E1249D"/>
    <w:rsid w:val="00E124B1"/>
    <w:rsid w:val="00E1269C"/>
    <w:rsid w:val="00E12F18"/>
    <w:rsid w:val="00E1304A"/>
    <w:rsid w:val="00E130BD"/>
    <w:rsid w:val="00E13121"/>
    <w:rsid w:val="00E131FA"/>
    <w:rsid w:val="00E1382A"/>
    <w:rsid w:val="00E13BBD"/>
    <w:rsid w:val="00E13F7B"/>
    <w:rsid w:val="00E141E9"/>
    <w:rsid w:val="00E144BE"/>
    <w:rsid w:val="00E14539"/>
    <w:rsid w:val="00E14662"/>
    <w:rsid w:val="00E147D9"/>
    <w:rsid w:val="00E148B3"/>
    <w:rsid w:val="00E1494C"/>
    <w:rsid w:val="00E14953"/>
    <w:rsid w:val="00E14A27"/>
    <w:rsid w:val="00E14C45"/>
    <w:rsid w:val="00E14D26"/>
    <w:rsid w:val="00E14E52"/>
    <w:rsid w:val="00E15121"/>
    <w:rsid w:val="00E151D5"/>
    <w:rsid w:val="00E15438"/>
    <w:rsid w:val="00E157BD"/>
    <w:rsid w:val="00E15975"/>
    <w:rsid w:val="00E15DE0"/>
    <w:rsid w:val="00E1602C"/>
    <w:rsid w:val="00E1626F"/>
    <w:rsid w:val="00E16C69"/>
    <w:rsid w:val="00E16CFB"/>
    <w:rsid w:val="00E16D1C"/>
    <w:rsid w:val="00E16D79"/>
    <w:rsid w:val="00E16F56"/>
    <w:rsid w:val="00E16FED"/>
    <w:rsid w:val="00E172CB"/>
    <w:rsid w:val="00E17C5F"/>
    <w:rsid w:val="00E17DCA"/>
    <w:rsid w:val="00E17FE6"/>
    <w:rsid w:val="00E20587"/>
    <w:rsid w:val="00E205DC"/>
    <w:rsid w:val="00E20692"/>
    <w:rsid w:val="00E20865"/>
    <w:rsid w:val="00E20EFC"/>
    <w:rsid w:val="00E20FD1"/>
    <w:rsid w:val="00E21345"/>
    <w:rsid w:val="00E2162A"/>
    <w:rsid w:val="00E21ADB"/>
    <w:rsid w:val="00E21C8B"/>
    <w:rsid w:val="00E22078"/>
    <w:rsid w:val="00E2207D"/>
    <w:rsid w:val="00E22215"/>
    <w:rsid w:val="00E22240"/>
    <w:rsid w:val="00E2239E"/>
    <w:rsid w:val="00E223B0"/>
    <w:rsid w:val="00E2240A"/>
    <w:rsid w:val="00E225B2"/>
    <w:rsid w:val="00E231D6"/>
    <w:rsid w:val="00E23624"/>
    <w:rsid w:val="00E23E19"/>
    <w:rsid w:val="00E240C8"/>
    <w:rsid w:val="00E24742"/>
    <w:rsid w:val="00E24775"/>
    <w:rsid w:val="00E24835"/>
    <w:rsid w:val="00E24912"/>
    <w:rsid w:val="00E24C85"/>
    <w:rsid w:val="00E24C8F"/>
    <w:rsid w:val="00E25097"/>
    <w:rsid w:val="00E255C7"/>
    <w:rsid w:val="00E25759"/>
    <w:rsid w:val="00E25CC3"/>
    <w:rsid w:val="00E26586"/>
    <w:rsid w:val="00E26620"/>
    <w:rsid w:val="00E27004"/>
    <w:rsid w:val="00E27067"/>
    <w:rsid w:val="00E27346"/>
    <w:rsid w:val="00E27731"/>
    <w:rsid w:val="00E27E33"/>
    <w:rsid w:val="00E30167"/>
    <w:rsid w:val="00E30498"/>
    <w:rsid w:val="00E304B6"/>
    <w:rsid w:val="00E3096E"/>
    <w:rsid w:val="00E30CC6"/>
    <w:rsid w:val="00E30D22"/>
    <w:rsid w:val="00E30FF5"/>
    <w:rsid w:val="00E31183"/>
    <w:rsid w:val="00E3141B"/>
    <w:rsid w:val="00E3147E"/>
    <w:rsid w:val="00E31646"/>
    <w:rsid w:val="00E31AC1"/>
    <w:rsid w:val="00E31F6C"/>
    <w:rsid w:val="00E32145"/>
    <w:rsid w:val="00E3238D"/>
    <w:rsid w:val="00E323A8"/>
    <w:rsid w:val="00E323F8"/>
    <w:rsid w:val="00E3261F"/>
    <w:rsid w:val="00E326EE"/>
    <w:rsid w:val="00E32BB2"/>
    <w:rsid w:val="00E32D0E"/>
    <w:rsid w:val="00E32FAF"/>
    <w:rsid w:val="00E32FB4"/>
    <w:rsid w:val="00E334CF"/>
    <w:rsid w:val="00E338EF"/>
    <w:rsid w:val="00E338F0"/>
    <w:rsid w:val="00E33E9B"/>
    <w:rsid w:val="00E340AC"/>
    <w:rsid w:val="00E34406"/>
    <w:rsid w:val="00E34484"/>
    <w:rsid w:val="00E3472F"/>
    <w:rsid w:val="00E348A5"/>
    <w:rsid w:val="00E34D93"/>
    <w:rsid w:val="00E34E25"/>
    <w:rsid w:val="00E34E39"/>
    <w:rsid w:val="00E34F7B"/>
    <w:rsid w:val="00E34F8C"/>
    <w:rsid w:val="00E35BDC"/>
    <w:rsid w:val="00E35C59"/>
    <w:rsid w:val="00E36431"/>
    <w:rsid w:val="00E36567"/>
    <w:rsid w:val="00E36F0B"/>
    <w:rsid w:val="00E37031"/>
    <w:rsid w:val="00E372A4"/>
    <w:rsid w:val="00E373EE"/>
    <w:rsid w:val="00E374E1"/>
    <w:rsid w:val="00E377F6"/>
    <w:rsid w:val="00E40582"/>
    <w:rsid w:val="00E4065F"/>
    <w:rsid w:val="00E40E30"/>
    <w:rsid w:val="00E41147"/>
    <w:rsid w:val="00E41612"/>
    <w:rsid w:val="00E416FE"/>
    <w:rsid w:val="00E41C3E"/>
    <w:rsid w:val="00E42009"/>
    <w:rsid w:val="00E42145"/>
    <w:rsid w:val="00E42263"/>
    <w:rsid w:val="00E422C1"/>
    <w:rsid w:val="00E42423"/>
    <w:rsid w:val="00E42557"/>
    <w:rsid w:val="00E42662"/>
    <w:rsid w:val="00E4291D"/>
    <w:rsid w:val="00E42E7E"/>
    <w:rsid w:val="00E4303E"/>
    <w:rsid w:val="00E4351F"/>
    <w:rsid w:val="00E4360C"/>
    <w:rsid w:val="00E436CD"/>
    <w:rsid w:val="00E438DB"/>
    <w:rsid w:val="00E439E3"/>
    <w:rsid w:val="00E43C8A"/>
    <w:rsid w:val="00E43EDB"/>
    <w:rsid w:val="00E43F8C"/>
    <w:rsid w:val="00E440B8"/>
    <w:rsid w:val="00E44423"/>
    <w:rsid w:val="00E44603"/>
    <w:rsid w:val="00E447B9"/>
    <w:rsid w:val="00E447BA"/>
    <w:rsid w:val="00E44B44"/>
    <w:rsid w:val="00E44D27"/>
    <w:rsid w:val="00E44EC3"/>
    <w:rsid w:val="00E452CA"/>
    <w:rsid w:val="00E453BB"/>
    <w:rsid w:val="00E45509"/>
    <w:rsid w:val="00E45699"/>
    <w:rsid w:val="00E45750"/>
    <w:rsid w:val="00E459B9"/>
    <w:rsid w:val="00E45A03"/>
    <w:rsid w:val="00E45B2D"/>
    <w:rsid w:val="00E45DEB"/>
    <w:rsid w:val="00E45FB3"/>
    <w:rsid w:val="00E45FC3"/>
    <w:rsid w:val="00E46413"/>
    <w:rsid w:val="00E4641B"/>
    <w:rsid w:val="00E464FC"/>
    <w:rsid w:val="00E465EE"/>
    <w:rsid w:val="00E46663"/>
    <w:rsid w:val="00E46BF6"/>
    <w:rsid w:val="00E47613"/>
    <w:rsid w:val="00E47ACD"/>
    <w:rsid w:val="00E47BE4"/>
    <w:rsid w:val="00E47E63"/>
    <w:rsid w:val="00E4EA6F"/>
    <w:rsid w:val="00E5002F"/>
    <w:rsid w:val="00E50A26"/>
    <w:rsid w:val="00E51034"/>
    <w:rsid w:val="00E51515"/>
    <w:rsid w:val="00E51798"/>
    <w:rsid w:val="00E517F1"/>
    <w:rsid w:val="00E519E4"/>
    <w:rsid w:val="00E51A1B"/>
    <w:rsid w:val="00E51ACA"/>
    <w:rsid w:val="00E51AD4"/>
    <w:rsid w:val="00E51DFE"/>
    <w:rsid w:val="00E522B1"/>
    <w:rsid w:val="00E523BD"/>
    <w:rsid w:val="00E52501"/>
    <w:rsid w:val="00E527F6"/>
    <w:rsid w:val="00E52A37"/>
    <w:rsid w:val="00E52BBE"/>
    <w:rsid w:val="00E52CAF"/>
    <w:rsid w:val="00E52D9F"/>
    <w:rsid w:val="00E5322E"/>
    <w:rsid w:val="00E534B6"/>
    <w:rsid w:val="00E53721"/>
    <w:rsid w:val="00E538E6"/>
    <w:rsid w:val="00E5393F"/>
    <w:rsid w:val="00E53A75"/>
    <w:rsid w:val="00E53E91"/>
    <w:rsid w:val="00E53EB3"/>
    <w:rsid w:val="00E54167"/>
    <w:rsid w:val="00E545E1"/>
    <w:rsid w:val="00E54F15"/>
    <w:rsid w:val="00E5506A"/>
    <w:rsid w:val="00E552D4"/>
    <w:rsid w:val="00E55536"/>
    <w:rsid w:val="00E559CF"/>
    <w:rsid w:val="00E55A17"/>
    <w:rsid w:val="00E55A1B"/>
    <w:rsid w:val="00E56858"/>
    <w:rsid w:val="00E56921"/>
    <w:rsid w:val="00E56B0B"/>
    <w:rsid w:val="00E56B5D"/>
    <w:rsid w:val="00E56EC4"/>
    <w:rsid w:val="00E576B5"/>
    <w:rsid w:val="00E5782C"/>
    <w:rsid w:val="00E57983"/>
    <w:rsid w:val="00E57AD7"/>
    <w:rsid w:val="00E57AF7"/>
    <w:rsid w:val="00E57D5A"/>
    <w:rsid w:val="00E60136"/>
    <w:rsid w:val="00E60330"/>
    <w:rsid w:val="00E604E6"/>
    <w:rsid w:val="00E60781"/>
    <w:rsid w:val="00E608A8"/>
    <w:rsid w:val="00E6092D"/>
    <w:rsid w:val="00E60DC0"/>
    <w:rsid w:val="00E60DFC"/>
    <w:rsid w:val="00E610EA"/>
    <w:rsid w:val="00E61394"/>
    <w:rsid w:val="00E6146D"/>
    <w:rsid w:val="00E61863"/>
    <w:rsid w:val="00E619E2"/>
    <w:rsid w:val="00E61B6A"/>
    <w:rsid w:val="00E61F0F"/>
    <w:rsid w:val="00E621C5"/>
    <w:rsid w:val="00E62698"/>
    <w:rsid w:val="00E6293C"/>
    <w:rsid w:val="00E62A36"/>
    <w:rsid w:val="00E62BBB"/>
    <w:rsid w:val="00E63218"/>
    <w:rsid w:val="00E63352"/>
    <w:rsid w:val="00E63682"/>
    <w:rsid w:val="00E63D9B"/>
    <w:rsid w:val="00E6432E"/>
    <w:rsid w:val="00E647B5"/>
    <w:rsid w:val="00E64934"/>
    <w:rsid w:val="00E64F46"/>
    <w:rsid w:val="00E652EB"/>
    <w:rsid w:val="00E6584A"/>
    <w:rsid w:val="00E663FF"/>
    <w:rsid w:val="00E664BD"/>
    <w:rsid w:val="00E66605"/>
    <w:rsid w:val="00E66710"/>
    <w:rsid w:val="00E66AE3"/>
    <w:rsid w:val="00E670FF"/>
    <w:rsid w:val="00E673F6"/>
    <w:rsid w:val="00E6756E"/>
    <w:rsid w:val="00E67844"/>
    <w:rsid w:val="00E67961"/>
    <w:rsid w:val="00E67B1D"/>
    <w:rsid w:val="00E67B22"/>
    <w:rsid w:val="00E702F2"/>
    <w:rsid w:val="00E70466"/>
    <w:rsid w:val="00E70486"/>
    <w:rsid w:val="00E70622"/>
    <w:rsid w:val="00E709C8"/>
    <w:rsid w:val="00E709F5"/>
    <w:rsid w:val="00E70C17"/>
    <w:rsid w:val="00E70E9A"/>
    <w:rsid w:val="00E70E9D"/>
    <w:rsid w:val="00E7107C"/>
    <w:rsid w:val="00E7159E"/>
    <w:rsid w:val="00E71A1F"/>
    <w:rsid w:val="00E71DA2"/>
    <w:rsid w:val="00E72130"/>
    <w:rsid w:val="00E725B7"/>
    <w:rsid w:val="00E72BEB"/>
    <w:rsid w:val="00E730F2"/>
    <w:rsid w:val="00E730F5"/>
    <w:rsid w:val="00E73393"/>
    <w:rsid w:val="00E736E0"/>
    <w:rsid w:val="00E739A7"/>
    <w:rsid w:val="00E74067"/>
    <w:rsid w:val="00E7462C"/>
    <w:rsid w:val="00E74865"/>
    <w:rsid w:val="00E748B8"/>
    <w:rsid w:val="00E74B8D"/>
    <w:rsid w:val="00E753DB"/>
    <w:rsid w:val="00E7559B"/>
    <w:rsid w:val="00E755A6"/>
    <w:rsid w:val="00E75884"/>
    <w:rsid w:val="00E75C13"/>
    <w:rsid w:val="00E75FA1"/>
    <w:rsid w:val="00E769CD"/>
    <w:rsid w:val="00E76B2C"/>
    <w:rsid w:val="00E76B65"/>
    <w:rsid w:val="00E77055"/>
    <w:rsid w:val="00E7736F"/>
    <w:rsid w:val="00E773A2"/>
    <w:rsid w:val="00E77572"/>
    <w:rsid w:val="00E779BB"/>
    <w:rsid w:val="00E77C35"/>
    <w:rsid w:val="00E77DFE"/>
    <w:rsid w:val="00E77E83"/>
    <w:rsid w:val="00E77F4B"/>
    <w:rsid w:val="00E77F84"/>
    <w:rsid w:val="00E8000A"/>
    <w:rsid w:val="00E804E5"/>
    <w:rsid w:val="00E80501"/>
    <w:rsid w:val="00E8050D"/>
    <w:rsid w:val="00E805B8"/>
    <w:rsid w:val="00E80628"/>
    <w:rsid w:val="00E80728"/>
    <w:rsid w:val="00E80BBE"/>
    <w:rsid w:val="00E80BF6"/>
    <w:rsid w:val="00E80DCB"/>
    <w:rsid w:val="00E80F64"/>
    <w:rsid w:val="00E80F84"/>
    <w:rsid w:val="00E80FAD"/>
    <w:rsid w:val="00E81197"/>
    <w:rsid w:val="00E81284"/>
    <w:rsid w:val="00E814F9"/>
    <w:rsid w:val="00E818D2"/>
    <w:rsid w:val="00E81E47"/>
    <w:rsid w:val="00E81E9A"/>
    <w:rsid w:val="00E82259"/>
    <w:rsid w:val="00E823D8"/>
    <w:rsid w:val="00E82652"/>
    <w:rsid w:val="00E831A2"/>
    <w:rsid w:val="00E8322A"/>
    <w:rsid w:val="00E834AA"/>
    <w:rsid w:val="00E8351C"/>
    <w:rsid w:val="00E83631"/>
    <w:rsid w:val="00E839F3"/>
    <w:rsid w:val="00E83AD2"/>
    <w:rsid w:val="00E83B3B"/>
    <w:rsid w:val="00E83C60"/>
    <w:rsid w:val="00E846FE"/>
    <w:rsid w:val="00E84711"/>
    <w:rsid w:val="00E8496A"/>
    <w:rsid w:val="00E84992"/>
    <w:rsid w:val="00E84DC0"/>
    <w:rsid w:val="00E84EDB"/>
    <w:rsid w:val="00E84EFB"/>
    <w:rsid w:val="00E85014"/>
    <w:rsid w:val="00E8523D"/>
    <w:rsid w:val="00E853A4"/>
    <w:rsid w:val="00E85451"/>
    <w:rsid w:val="00E85C05"/>
    <w:rsid w:val="00E863EE"/>
    <w:rsid w:val="00E867FA"/>
    <w:rsid w:val="00E8691B"/>
    <w:rsid w:val="00E86B31"/>
    <w:rsid w:val="00E86C2F"/>
    <w:rsid w:val="00E86F74"/>
    <w:rsid w:val="00E8737C"/>
    <w:rsid w:val="00E87ADB"/>
    <w:rsid w:val="00E87DF7"/>
    <w:rsid w:val="00E9011E"/>
    <w:rsid w:val="00E90243"/>
    <w:rsid w:val="00E90283"/>
    <w:rsid w:val="00E90331"/>
    <w:rsid w:val="00E90888"/>
    <w:rsid w:val="00E90AE2"/>
    <w:rsid w:val="00E90B9A"/>
    <w:rsid w:val="00E90BAC"/>
    <w:rsid w:val="00E90C96"/>
    <w:rsid w:val="00E90F28"/>
    <w:rsid w:val="00E91225"/>
    <w:rsid w:val="00E917F1"/>
    <w:rsid w:val="00E918ED"/>
    <w:rsid w:val="00E91FD1"/>
    <w:rsid w:val="00E922C8"/>
    <w:rsid w:val="00E9283F"/>
    <w:rsid w:val="00E928A7"/>
    <w:rsid w:val="00E92A6A"/>
    <w:rsid w:val="00E92CA2"/>
    <w:rsid w:val="00E92F83"/>
    <w:rsid w:val="00E93898"/>
    <w:rsid w:val="00E93C17"/>
    <w:rsid w:val="00E93DCA"/>
    <w:rsid w:val="00E93F62"/>
    <w:rsid w:val="00E9458F"/>
    <w:rsid w:val="00E94761"/>
    <w:rsid w:val="00E948DB"/>
    <w:rsid w:val="00E9498C"/>
    <w:rsid w:val="00E949D4"/>
    <w:rsid w:val="00E94D9C"/>
    <w:rsid w:val="00E9548B"/>
    <w:rsid w:val="00E959CD"/>
    <w:rsid w:val="00E95BDB"/>
    <w:rsid w:val="00E95C89"/>
    <w:rsid w:val="00E96025"/>
    <w:rsid w:val="00E964F5"/>
    <w:rsid w:val="00E9660D"/>
    <w:rsid w:val="00E96624"/>
    <w:rsid w:val="00E966E7"/>
    <w:rsid w:val="00E966F1"/>
    <w:rsid w:val="00E96760"/>
    <w:rsid w:val="00E96EA5"/>
    <w:rsid w:val="00E96F48"/>
    <w:rsid w:val="00E97525"/>
    <w:rsid w:val="00E97540"/>
    <w:rsid w:val="00E975BC"/>
    <w:rsid w:val="00E979BF"/>
    <w:rsid w:val="00E97A14"/>
    <w:rsid w:val="00E97CF7"/>
    <w:rsid w:val="00EA00DE"/>
    <w:rsid w:val="00EA08D3"/>
    <w:rsid w:val="00EA0921"/>
    <w:rsid w:val="00EA0A4E"/>
    <w:rsid w:val="00EA0F23"/>
    <w:rsid w:val="00EA1186"/>
    <w:rsid w:val="00EA119B"/>
    <w:rsid w:val="00EA15EE"/>
    <w:rsid w:val="00EA1B5B"/>
    <w:rsid w:val="00EA1BA2"/>
    <w:rsid w:val="00EA1F8C"/>
    <w:rsid w:val="00EA24BE"/>
    <w:rsid w:val="00EA26B8"/>
    <w:rsid w:val="00EA274C"/>
    <w:rsid w:val="00EA285B"/>
    <w:rsid w:val="00EA287E"/>
    <w:rsid w:val="00EA2B16"/>
    <w:rsid w:val="00EA2C33"/>
    <w:rsid w:val="00EA2C82"/>
    <w:rsid w:val="00EA3578"/>
    <w:rsid w:val="00EA37F2"/>
    <w:rsid w:val="00EA3BAE"/>
    <w:rsid w:val="00EA3C50"/>
    <w:rsid w:val="00EA3CFE"/>
    <w:rsid w:val="00EA3F45"/>
    <w:rsid w:val="00EA4198"/>
    <w:rsid w:val="00EA41F0"/>
    <w:rsid w:val="00EA4617"/>
    <w:rsid w:val="00EA4622"/>
    <w:rsid w:val="00EA46F7"/>
    <w:rsid w:val="00EA4882"/>
    <w:rsid w:val="00EA48E4"/>
    <w:rsid w:val="00EA493F"/>
    <w:rsid w:val="00EA4C22"/>
    <w:rsid w:val="00EA4EF4"/>
    <w:rsid w:val="00EA4F26"/>
    <w:rsid w:val="00EA5675"/>
    <w:rsid w:val="00EA5E84"/>
    <w:rsid w:val="00EA6058"/>
    <w:rsid w:val="00EA63CA"/>
    <w:rsid w:val="00EA6462"/>
    <w:rsid w:val="00EA65FD"/>
    <w:rsid w:val="00EA6B4A"/>
    <w:rsid w:val="00EA6C45"/>
    <w:rsid w:val="00EA6CE9"/>
    <w:rsid w:val="00EA6E32"/>
    <w:rsid w:val="00EA6F39"/>
    <w:rsid w:val="00EA759D"/>
    <w:rsid w:val="00EA7734"/>
    <w:rsid w:val="00EA7B5A"/>
    <w:rsid w:val="00EA7D89"/>
    <w:rsid w:val="00EB0013"/>
    <w:rsid w:val="00EB0685"/>
    <w:rsid w:val="00EB0737"/>
    <w:rsid w:val="00EB0CF2"/>
    <w:rsid w:val="00EB0CF8"/>
    <w:rsid w:val="00EB1151"/>
    <w:rsid w:val="00EB19EC"/>
    <w:rsid w:val="00EB1E2A"/>
    <w:rsid w:val="00EB22F0"/>
    <w:rsid w:val="00EB27F0"/>
    <w:rsid w:val="00EB2B51"/>
    <w:rsid w:val="00EB2B86"/>
    <w:rsid w:val="00EB2CFA"/>
    <w:rsid w:val="00EB3408"/>
    <w:rsid w:val="00EB3438"/>
    <w:rsid w:val="00EB364C"/>
    <w:rsid w:val="00EB3B3A"/>
    <w:rsid w:val="00EB3D2F"/>
    <w:rsid w:val="00EB4197"/>
    <w:rsid w:val="00EB462F"/>
    <w:rsid w:val="00EB47C1"/>
    <w:rsid w:val="00EB47E2"/>
    <w:rsid w:val="00EB4F8E"/>
    <w:rsid w:val="00EB4FA7"/>
    <w:rsid w:val="00EB507E"/>
    <w:rsid w:val="00EB56FE"/>
    <w:rsid w:val="00EB5B89"/>
    <w:rsid w:val="00EB5BB4"/>
    <w:rsid w:val="00EB5CEA"/>
    <w:rsid w:val="00EB5DB9"/>
    <w:rsid w:val="00EB5FEC"/>
    <w:rsid w:val="00EB6F58"/>
    <w:rsid w:val="00EB709A"/>
    <w:rsid w:val="00EB74D8"/>
    <w:rsid w:val="00EB7619"/>
    <w:rsid w:val="00EB765E"/>
    <w:rsid w:val="00EB7A67"/>
    <w:rsid w:val="00EB7BD1"/>
    <w:rsid w:val="00EB7D0B"/>
    <w:rsid w:val="00EC0045"/>
    <w:rsid w:val="00EC01A0"/>
    <w:rsid w:val="00EC0702"/>
    <w:rsid w:val="00EC0CB3"/>
    <w:rsid w:val="00EC16DA"/>
    <w:rsid w:val="00EC1832"/>
    <w:rsid w:val="00EC197D"/>
    <w:rsid w:val="00EC1C45"/>
    <w:rsid w:val="00EC20E9"/>
    <w:rsid w:val="00EC2147"/>
    <w:rsid w:val="00EC2418"/>
    <w:rsid w:val="00EC256F"/>
    <w:rsid w:val="00EC263C"/>
    <w:rsid w:val="00EC2687"/>
    <w:rsid w:val="00EC290F"/>
    <w:rsid w:val="00EC2946"/>
    <w:rsid w:val="00EC2D30"/>
    <w:rsid w:val="00EC315D"/>
    <w:rsid w:val="00EC327E"/>
    <w:rsid w:val="00EC32B3"/>
    <w:rsid w:val="00EC32B5"/>
    <w:rsid w:val="00EC3304"/>
    <w:rsid w:val="00EC3541"/>
    <w:rsid w:val="00EC39A4"/>
    <w:rsid w:val="00EC3CB6"/>
    <w:rsid w:val="00EC3F8D"/>
    <w:rsid w:val="00EC40CE"/>
    <w:rsid w:val="00EC428E"/>
    <w:rsid w:val="00EC459A"/>
    <w:rsid w:val="00EC49C4"/>
    <w:rsid w:val="00EC49E8"/>
    <w:rsid w:val="00EC4B16"/>
    <w:rsid w:val="00EC4D94"/>
    <w:rsid w:val="00EC5012"/>
    <w:rsid w:val="00EC569C"/>
    <w:rsid w:val="00EC5770"/>
    <w:rsid w:val="00EC59DC"/>
    <w:rsid w:val="00EC59EB"/>
    <w:rsid w:val="00EC5C51"/>
    <w:rsid w:val="00EC6065"/>
    <w:rsid w:val="00EC6222"/>
    <w:rsid w:val="00EC6409"/>
    <w:rsid w:val="00EC64F9"/>
    <w:rsid w:val="00EC653C"/>
    <w:rsid w:val="00EC65FB"/>
    <w:rsid w:val="00EC6827"/>
    <w:rsid w:val="00EC6F13"/>
    <w:rsid w:val="00EC70C7"/>
    <w:rsid w:val="00EC718B"/>
    <w:rsid w:val="00EC75ED"/>
    <w:rsid w:val="00EC7BA1"/>
    <w:rsid w:val="00EC7DBC"/>
    <w:rsid w:val="00ED00E3"/>
    <w:rsid w:val="00ED018E"/>
    <w:rsid w:val="00ED01DE"/>
    <w:rsid w:val="00ED03FC"/>
    <w:rsid w:val="00ED058F"/>
    <w:rsid w:val="00ED0918"/>
    <w:rsid w:val="00ED0BFC"/>
    <w:rsid w:val="00ED0C86"/>
    <w:rsid w:val="00ED1369"/>
    <w:rsid w:val="00ED1560"/>
    <w:rsid w:val="00ED1615"/>
    <w:rsid w:val="00ED17B9"/>
    <w:rsid w:val="00ED17FA"/>
    <w:rsid w:val="00ED1B19"/>
    <w:rsid w:val="00ED1CEB"/>
    <w:rsid w:val="00ED1D3D"/>
    <w:rsid w:val="00ED1D69"/>
    <w:rsid w:val="00ED1E54"/>
    <w:rsid w:val="00ED1E89"/>
    <w:rsid w:val="00ED1ED3"/>
    <w:rsid w:val="00ED1F7E"/>
    <w:rsid w:val="00ED23DE"/>
    <w:rsid w:val="00ED2427"/>
    <w:rsid w:val="00ED25D5"/>
    <w:rsid w:val="00ED264B"/>
    <w:rsid w:val="00ED297E"/>
    <w:rsid w:val="00ED2A6C"/>
    <w:rsid w:val="00ED2B61"/>
    <w:rsid w:val="00ED2B8D"/>
    <w:rsid w:val="00ED2E01"/>
    <w:rsid w:val="00ED31F0"/>
    <w:rsid w:val="00ED325E"/>
    <w:rsid w:val="00ED38D8"/>
    <w:rsid w:val="00ED3EAF"/>
    <w:rsid w:val="00ED3FC7"/>
    <w:rsid w:val="00ED42E3"/>
    <w:rsid w:val="00ED4C1E"/>
    <w:rsid w:val="00ED4C7A"/>
    <w:rsid w:val="00ED4DF7"/>
    <w:rsid w:val="00ED4E87"/>
    <w:rsid w:val="00ED4FEE"/>
    <w:rsid w:val="00ED5250"/>
    <w:rsid w:val="00ED543D"/>
    <w:rsid w:val="00ED54E9"/>
    <w:rsid w:val="00ED550E"/>
    <w:rsid w:val="00ED57AF"/>
    <w:rsid w:val="00ED5CFD"/>
    <w:rsid w:val="00ED5E36"/>
    <w:rsid w:val="00ED5F72"/>
    <w:rsid w:val="00ED62FE"/>
    <w:rsid w:val="00ED6559"/>
    <w:rsid w:val="00ED66BA"/>
    <w:rsid w:val="00ED6795"/>
    <w:rsid w:val="00ED6A10"/>
    <w:rsid w:val="00ED6B85"/>
    <w:rsid w:val="00ED6C98"/>
    <w:rsid w:val="00ED6D33"/>
    <w:rsid w:val="00ED718D"/>
    <w:rsid w:val="00ED7192"/>
    <w:rsid w:val="00ED7452"/>
    <w:rsid w:val="00ED7477"/>
    <w:rsid w:val="00ED7512"/>
    <w:rsid w:val="00ED75FD"/>
    <w:rsid w:val="00ED7A0E"/>
    <w:rsid w:val="00ED7B27"/>
    <w:rsid w:val="00ED7BEA"/>
    <w:rsid w:val="00ED7BF7"/>
    <w:rsid w:val="00ED7E68"/>
    <w:rsid w:val="00ED7E80"/>
    <w:rsid w:val="00ED7F78"/>
    <w:rsid w:val="00ED7FD5"/>
    <w:rsid w:val="00EE076E"/>
    <w:rsid w:val="00EE0819"/>
    <w:rsid w:val="00EE0B9D"/>
    <w:rsid w:val="00EE12AC"/>
    <w:rsid w:val="00EE1740"/>
    <w:rsid w:val="00EE1997"/>
    <w:rsid w:val="00EE2045"/>
    <w:rsid w:val="00EE20B8"/>
    <w:rsid w:val="00EE20F6"/>
    <w:rsid w:val="00EE251E"/>
    <w:rsid w:val="00EE2CC3"/>
    <w:rsid w:val="00EE2D0C"/>
    <w:rsid w:val="00EE2F79"/>
    <w:rsid w:val="00EE3313"/>
    <w:rsid w:val="00EE33F9"/>
    <w:rsid w:val="00EE3711"/>
    <w:rsid w:val="00EE38FB"/>
    <w:rsid w:val="00EE3E41"/>
    <w:rsid w:val="00EE4159"/>
    <w:rsid w:val="00EE4274"/>
    <w:rsid w:val="00EE4695"/>
    <w:rsid w:val="00EE46DC"/>
    <w:rsid w:val="00EE479A"/>
    <w:rsid w:val="00EE47AD"/>
    <w:rsid w:val="00EE4B70"/>
    <w:rsid w:val="00EE50A1"/>
    <w:rsid w:val="00EE51B2"/>
    <w:rsid w:val="00EE5356"/>
    <w:rsid w:val="00EE5913"/>
    <w:rsid w:val="00EE59C0"/>
    <w:rsid w:val="00EE5E44"/>
    <w:rsid w:val="00EE6068"/>
    <w:rsid w:val="00EE623C"/>
    <w:rsid w:val="00EE66A1"/>
    <w:rsid w:val="00EE683E"/>
    <w:rsid w:val="00EE6931"/>
    <w:rsid w:val="00EE6DFE"/>
    <w:rsid w:val="00EE6ECA"/>
    <w:rsid w:val="00EE724A"/>
    <w:rsid w:val="00EE72B9"/>
    <w:rsid w:val="00EE7352"/>
    <w:rsid w:val="00EE79C3"/>
    <w:rsid w:val="00EE7B7D"/>
    <w:rsid w:val="00EE7B82"/>
    <w:rsid w:val="00EE7B83"/>
    <w:rsid w:val="00EE7D58"/>
    <w:rsid w:val="00EE7D84"/>
    <w:rsid w:val="00EE7EDA"/>
    <w:rsid w:val="00EE7EF8"/>
    <w:rsid w:val="00EF0299"/>
    <w:rsid w:val="00EF0460"/>
    <w:rsid w:val="00EF054D"/>
    <w:rsid w:val="00EF056C"/>
    <w:rsid w:val="00EF0853"/>
    <w:rsid w:val="00EF0941"/>
    <w:rsid w:val="00EF0947"/>
    <w:rsid w:val="00EF0A6A"/>
    <w:rsid w:val="00EF0CA6"/>
    <w:rsid w:val="00EF0F54"/>
    <w:rsid w:val="00EF0FF0"/>
    <w:rsid w:val="00EF178C"/>
    <w:rsid w:val="00EF17C9"/>
    <w:rsid w:val="00EF1AD3"/>
    <w:rsid w:val="00EF1C4F"/>
    <w:rsid w:val="00EF1CED"/>
    <w:rsid w:val="00EF1ED4"/>
    <w:rsid w:val="00EF2B58"/>
    <w:rsid w:val="00EF2BBC"/>
    <w:rsid w:val="00EF2D8C"/>
    <w:rsid w:val="00EF2FA7"/>
    <w:rsid w:val="00EF326A"/>
    <w:rsid w:val="00EF3370"/>
    <w:rsid w:val="00EF3621"/>
    <w:rsid w:val="00EF36B5"/>
    <w:rsid w:val="00EF3B6D"/>
    <w:rsid w:val="00EF3D83"/>
    <w:rsid w:val="00EF3F29"/>
    <w:rsid w:val="00EF4275"/>
    <w:rsid w:val="00EF4450"/>
    <w:rsid w:val="00EF462D"/>
    <w:rsid w:val="00EF4EC7"/>
    <w:rsid w:val="00EF529C"/>
    <w:rsid w:val="00EF52D8"/>
    <w:rsid w:val="00EF530A"/>
    <w:rsid w:val="00EF559C"/>
    <w:rsid w:val="00EF55B4"/>
    <w:rsid w:val="00EF5B8D"/>
    <w:rsid w:val="00EF5BED"/>
    <w:rsid w:val="00EF5D7D"/>
    <w:rsid w:val="00EF6538"/>
    <w:rsid w:val="00EF6596"/>
    <w:rsid w:val="00EF65AD"/>
    <w:rsid w:val="00EF67A6"/>
    <w:rsid w:val="00EF69FA"/>
    <w:rsid w:val="00EF703D"/>
    <w:rsid w:val="00EF708F"/>
    <w:rsid w:val="00EF77CD"/>
    <w:rsid w:val="00EF78C2"/>
    <w:rsid w:val="00EF7A62"/>
    <w:rsid w:val="00EF7C2B"/>
    <w:rsid w:val="00EF7C4E"/>
    <w:rsid w:val="00F00083"/>
    <w:rsid w:val="00F002F6"/>
    <w:rsid w:val="00F00396"/>
    <w:rsid w:val="00F00798"/>
    <w:rsid w:val="00F008B4"/>
    <w:rsid w:val="00F0098A"/>
    <w:rsid w:val="00F00D01"/>
    <w:rsid w:val="00F00D66"/>
    <w:rsid w:val="00F00FF6"/>
    <w:rsid w:val="00F01614"/>
    <w:rsid w:val="00F01668"/>
    <w:rsid w:val="00F01A8C"/>
    <w:rsid w:val="00F01D0E"/>
    <w:rsid w:val="00F01F9A"/>
    <w:rsid w:val="00F01FEE"/>
    <w:rsid w:val="00F02038"/>
    <w:rsid w:val="00F0217B"/>
    <w:rsid w:val="00F022ED"/>
    <w:rsid w:val="00F02594"/>
    <w:rsid w:val="00F02B4F"/>
    <w:rsid w:val="00F02B6B"/>
    <w:rsid w:val="00F02D18"/>
    <w:rsid w:val="00F02DAE"/>
    <w:rsid w:val="00F02DE7"/>
    <w:rsid w:val="00F032C1"/>
    <w:rsid w:val="00F034F5"/>
    <w:rsid w:val="00F0354A"/>
    <w:rsid w:val="00F03883"/>
    <w:rsid w:val="00F03887"/>
    <w:rsid w:val="00F03A93"/>
    <w:rsid w:val="00F03CA1"/>
    <w:rsid w:val="00F03D84"/>
    <w:rsid w:val="00F03F61"/>
    <w:rsid w:val="00F041DF"/>
    <w:rsid w:val="00F0431A"/>
    <w:rsid w:val="00F046E4"/>
    <w:rsid w:val="00F04852"/>
    <w:rsid w:val="00F04C9B"/>
    <w:rsid w:val="00F05043"/>
    <w:rsid w:val="00F052B8"/>
    <w:rsid w:val="00F05422"/>
    <w:rsid w:val="00F05A45"/>
    <w:rsid w:val="00F05B7F"/>
    <w:rsid w:val="00F0636C"/>
    <w:rsid w:val="00F06807"/>
    <w:rsid w:val="00F06841"/>
    <w:rsid w:val="00F06C9E"/>
    <w:rsid w:val="00F07937"/>
    <w:rsid w:val="00F07EE6"/>
    <w:rsid w:val="00F07F62"/>
    <w:rsid w:val="00F10553"/>
    <w:rsid w:val="00F105BE"/>
    <w:rsid w:val="00F107F9"/>
    <w:rsid w:val="00F10ADE"/>
    <w:rsid w:val="00F10CFA"/>
    <w:rsid w:val="00F10D5A"/>
    <w:rsid w:val="00F10DA1"/>
    <w:rsid w:val="00F1125A"/>
    <w:rsid w:val="00F1126D"/>
    <w:rsid w:val="00F1130B"/>
    <w:rsid w:val="00F11453"/>
    <w:rsid w:val="00F114A2"/>
    <w:rsid w:val="00F11565"/>
    <w:rsid w:val="00F118F6"/>
    <w:rsid w:val="00F1192A"/>
    <w:rsid w:val="00F11A5C"/>
    <w:rsid w:val="00F11BB8"/>
    <w:rsid w:val="00F11C48"/>
    <w:rsid w:val="00F12067"/>
    <w:rsid w:val="00F124F0"/>
    <w:rsid w:val="00F12527"/>
    <w:rsid w:val="00F126BD"/>
    <w:rsid w:val="00F13335"/>
    <w:rsid w:val="00F13468"/>
    <w:rsid w:val="00F13D83"/>
    <w:rsid w:val="00F13F4E"/>
    <w:rsid w:val="00F140D0"/>
    <w:rsid w:val="00F142FC"/>
    <w:rsid w:val="00F14B11"/>
    <w:rsid w:val="00F14B74"/>
    <w:rsid w:val="00F14D15"/>
    <w:rsid w:val="00F15EA0"/>
    <w:rsid w:val="00F16700"/>
    <w:rsid w:val="00F16B0F"/>
    <w:rsid w:val="00F16D82"/>
    <w:rsid w:val="00F17406"/>
    <w:rsid w:val="00F177FE"/>
    <w:rsid w:val="00F17A2B"/>
    <w:rsid w:val="00F17ABD"/>
    <w:rsid w:val="00F17C4A"/>
    <w:rsid w:val="00F17E3C"/>
    <w:rsid w:val="00F17FB7"/>
    <w:rsid w:val="00F20085"/>
    <w:rsid w:val="00F200A5"/>
    <w:rsid w:val="00F20473"/>
    <w:rsid w:val="00F2060D"/>
    <w:rsid w:val="00F20639"/>
    <w:rsid w:val="00F2070B"/>
    <w:rsid w:val="00F20B2F"/>
    <w:rsid w:val="00F2140C"/>
    <w:rsid w:val="00F216FE"/>
    <w:rsid w:val="00F2183A"/>
    <w:rsid w:val="00F21AD4"/>
    <w:rsid w:val="00F21C44"/>
    <w:rsid w:val="00F21DED"/>
    <w:rsid w:val="00F2223A"/>
    <w:rsid w:val="00F22260"/>
    <w:rsid w:val="00F223B4"/>
    <w:rsid w:val="00F22AFE"/>
    <w:rsid w:val="00F22E50"/>
    <w:rsid w:val="00F22F91"/>
    <w:rsid w:val="00F23058"/>
    <w:rsid w:val="00F23500"/>
    <w:rsid w:val="00F2365F"/>
    <w:rsid w:val="00F237B9"/>
    <w:rsid w:val="00F238F6"/>
    <w:rsid w:val="00F2424D"/>
    <w:rsid w:val="00F2425D"/>
    <w:rsid w:val="00F24338"/>
    <w:rsid w:val="00F246A1"/>
    <w:rsid w:val="00F24882"/>
    <w:rsid w:val="00F24B21"/>
    <w:rsid w:val="00F24BAB"/>
    <w:rsid w:val="00F24DD1"/>
    <w:rsid w:val="00F24E01"/>
    <w:rsid w:val="00F25276"/>
    <w:rsid w:val="00F252CD"/>
    <w:rsid w:val="00F253F9"/>
    <w:rsid w:val="00F254DC"/>
    <w:rsid w:val="00F25A14"/>
    <w:rsid w:val="00F25DB2"/>
    <w:rsid w:val="00F25F68"/>
    <w:rsid w:val="00F25FBA"/>
    <w:rsid w:val="00F26256"/>
    <w:rsid w:val="00F269EF"/>
    <w:rsid w:val="00F26BB0"/>
    <w:rsid w:val="00F2754B"/>
    <w:rsid w:val="00F27709"/>
    <w:rsid w:val="00F277E7"/>
    <w:rsid w:val="00F278AE"/>
    <w:rsid w:val="00F279CF"/>
    <w:rsid w:val="00F27A7F"/>
    <w:rsid w:val="00F27EBE"/>
    <w:rsid w:val="00F305DE"/>
    <w:rsid w:val="00F30706"/>
    <w:rsid w:val="00F309C8"/>
    <w:rsid w:val="00F30A4F"/>
    <w:rsid w:val="00F30C97"/>
    <w:rsid w:val="00F3111F"/>
    <w:rsid w:val="00F311F0"/>
    <w:rsid w:val="00F315A0"/>
    <w:rsid w:val="00F3168C"/>
    <w:rsid w:val="00F31807"/>
    <w:rsid w:val="00F31A25"/>
    <w:rsid w:val="00F32016"/>
    <w:rsid w:val="00F324EF"/>
    <w:rsid w:val="00F3252A"/>
    <w:rsid w:val="00F32578"/>
    <w:rsid w:val="00F32611"/>
    <w:rsid w:val="00F32690"/>
    <w:rsid w:val="00F327E1"/>
    <w:rsid w:val="00F32C6B"/>
    <w:rsid w:val="00F32FD3"/>
    <w:rsid w:val="00F33109"/>
    <w:rsid w:val="00F33290"/>
    <w:rsid w:val="00F3332B"/>
    <w:rsid w:val="00F33331"/>
    <w:rsid w:val="00F334F8"/>
    <w:rsid w:val="00F3365F"/>
    <w:rsid w:val="00F336F8"/>
    <w:rsid w:val="00F33A92"/>
    <w:rsid w:val="00F33BDB"/>
    <w:rsid w:val="00F34047"/>
    <w:rsid w:val="00F340E4"/>
    <w:rsid w:val="00F34651"/>
    <w:rsid w:val="00F34D3C"/>
    <w:rsid w:val="00F34D4B"/>
    <w:rsid w:val="00F34D5A"/>
    <w:rsid w:val="00F35173"/>
    <w:rsid w:val="00F355E8"/>
    <w:rsid w:val="00F35821"/>
    <w:rsid w:val="00F35A39"/>
    <w:rsid w:val="00F35BE8"/>
    <w:rsid w:val="00F35E64"/>
    <w:rsid w:val="00F35EBB"/>
    <w:rsid w:val="00F35F35"/>
    <w:rsid w:val="00F36012"/>
    <w:rsid w:val="00F360B5"/>
    <w:rsid w:val="00F36126"/>
    <w:rsid w:val="00F36332"/>
    <w:rsid w:val="00F36B38"/>
    <w:rsid w:val="00F36D71"/>
    <w:rsid w:val="00F376A8"/>
    <w:rsid w:val="00F376D8"/>
    <w:rsid w:val="00F37BF9"/>
    <w:rsid w:val="00F402EF"/>
    <w:rsid w:val="00F405D9"/>
    <w:rsid w:val="00F4097A"/>
    <w:rsid w:val="00F40CF7"/>
    <w:rsid w:val="00F40D6D"/>
    <w:rsid w:val="00F40F6B"/>
    <w:rsid w:val="00F414A1"/>
    <w:rsid w:val="00F41C06"/>
    <w:rsid w:val="00F41DB8"/>
    <w:rsid w:val="00F425AB"/>
    <w:rsid w:val="00F42615"/>
    <w:rsid w:val="00F42893"/>
    <w:rsid w:val="00F4297F"/>
    <w:rsid w:val="00F42B62"/>
    <w:rsid w:val="00F42DA6"/>
    <w:rsid w:val="00F42DD7"/>
    <w:rsid w:val="00F42EC9"/>
    <w:rsid w:val="00F4308C"/>
    <w:rsid w:val="00F43217"/>
    <w:rsid w:val="00F4323D"/>
    <w:rsid w:val="00F4369C"/>
    <w:rsid w:val="00F4386A"/>
    <w:rsid w:val="00F43872"/>
    <w:rsid w:val="00F43B53"/>
    <w:rsid w:val="00F440ED"/>
    <w:rsid w:val="00F44738"/>
    <w:rsid w:val="00F44891"/>
    <w:rsid w:val="00F448A6"/>
    <w:rsid w:val="00F44B61"/>
    <w:rsid w:val="00F451EF"/>
    <w:rsid w:val="00F45586"/>
    <w:rsid w:val="00F456A7"/>
    <w:rsid w:val="00F456FA"/>
    <w:rsid w:val="00F458B3"/>
    <w:rsid w:val="00F45A36"/>
    <w:rsid w:val="00F45ADF"/>
    <w:rsid w:val="00F45B41"/>
    <w:rsid w:val="00F45B86"/>
    <w:rsid w:val="00F45F5C"/>
    <w:rsid w:val="00F461B5"/>
    <w:rsid w:val="00F46431"/>
    <w:rsid w:val="00F4695A"/>
    <w:rsid w:val="00F46ABB"/>
    <w:rsid w:val="00F46AFF"/>
    <w:rsid w:val="00F46EEB"/>
    <w:rsid w:val="00F47031"/>
    <w:rsid w:val="00F472C2"/>
    <w:rsid w:val="00F47D33"/>
    <w:rsid w:val="00F47E96"/>
    <w:rsid w:val="00F47E9F"/>
    <w:rsid w:val="00F50082"/>
    <w:rsid w:val="00F501A2"/>
    <w:rsid w:val="00F501C1"/>
    <w:rsid w:val="00F50896"/>
    <w:rsid w:val="00F50FCA"/>
    <w:rsid w:val="00F512DB"/>
    <w:rsid w:val="00F51300"/>
    <w:rsid w:val="00F51824"/>
    <w:rsid w:val="00F51937"/>
    <w:rsid w:val="00F51AC9"/>
    <w:rsid w:val="00F51C51"/>
    <w:rsid w:val="00F51C7D"/>
    <w:rsid w:val="00F51CD4"/>
    <w:rsid w:val="00F51E23"/>
    <w:rsid w:val="00F51E7B"/>
    <w:rsid w:val="00F522BA"/>
    <w:rsid w:val="00F5230E"/>
    <w:rsid w:val="00F523B6"/>
    <w:rsid w:val="00F52741"/>
    <w:rsid w:val="00F52770"/>
    <w:rsid w:val="00F52799"/>
    <w:rsid w:val="00F52908"/>
    <w:rsid w:val="00F52D1B"/>
    <w:rsid w:val="00F53360"/>
    <w:rsid w:val="00F53391"/>
    <w:rsid w:val="00F53572"/>
    <w:rsid w:val="00F53584"/>
    <w:rsid w:val="00F5370F"/>
    <w:rsid w:val="00F537A9"/>
    <w:rsid w:val="00F53B57"/>
    <w:rsid w:val="00F5412D"/>
    <w:rsid w:val="00F541B0"/>
    <w:rsid w:val="00F542F3"/>
    <w:rsid w:val="00F54484"/>
    <w:rsid w:val="00F547DD"/>
    <w:rsid w:val="00F54A53"/>
    <w:rsid w:val="00F54C47"/>
    <w:rsid w:val="00F54E3A"/>
    <w:rsid w:val="00F552BB"/>
    <w:rsid w:val="00F554F5"/>
    <w:rsid w:val="00F55EAA"/>
    <w:rsid w:val="00F55EC6"/>
    <w:rsid w:val="00F55FAE"/>
    <w:rsid w:val="00F5604E"/>
    <w:rsid w:val="00F568CD"/>
    <w:rsid w:val="00F56B45"/>
    <w:rsid w:val="00F56FC2"/>
    <w:rsid w:val="00F57080"/>
    <w:rsid w:val="00F57150"/>
    <w:rsid w:val="00F5720B"/>
    <w:rsid w:val="00F572A0"/>
    <w:rsid w:val="00F576DF"/>
    <w:rsid w:val="00F57979"/>
    <w:rsid w:val="00F57C68"/>
    <w:rsid w:val="00F57CA6"/>
    <w:rsid w:val="00F57F35"/>
    <w:rsid w:val="00F60744"/>
    <w:rsid w:val="00F60CEF"/>
    <w:rsid w:val="00F60F5F"/>
    <w:rsid w:val="00F60FB3"/>
    <w:rsid w:val="00F61056"/>
    <w:rsid w:val="00F612A7"/>
    <w:rsid w:val="00F613C1"/>
    <w:rsid w:val="00F615DF"/>
    <w:rsid w:val="00F6161D"/>
    <w:rsid w:val="00F61DC0"/>
    <w:rsid w:val="00F61F42"/>
    <w:rsid w:val="00F62199"/>
    <w:rsid w:val="00F62407"/>
    <w:rsid w:val="00F624BA"/>
    <w:rsid w:val="00F626A6"/>
    <w:rsid w:val="00F626BF"/>
    <w:rsid w:val="00F628B0"/>
    <w:rsid w:val="00F629EB"/>
    <w:rsid w:val="00F62A9F"/>
    <w:rsid w:val="00F62E81"/>
    <w:rsid w:val="00F62FF8"/>
    <w:rsid w:val="00F6313F"/>
    <w:rsid w:val="00F63278"/>
    <w:rsid w:val="00F632FB"/>
    <w:rsid w:val="00F635FA"/>
    <w:rsid w:val="00F63785"/>
    <w:rsid w:val="00F6457D"/>
    <w:rsid w:val="00F64613"/>
    <w:rsid w:val="00F64787"/>
    <w:rsid w:val="00F647C6"/>
    <w:rsid w:val="00F653F9"/>
    <w:rsid w:val="00F6541F"/>
    <w:rsid w:val="00F6546D"/>
    <w:rsid w:val="00F65C15"/>
    <w:rsid w:val="00F6619F"/>
    <w:rsid w:val="00F66695"/>
    <w:rsid w:val="00F6673B"/>
    <w:rsid w:val="00F668F5"/>
    <w:rsid w:val="00F668FD"/>
    <w:rsid w:val="00F66926"/>
    <w:rsid w:val="00F66CF5"/>
    <w:rsid w:val="00F672DF"/>
    <w:rsid w:val="00F67354"/>
    <w:rsid w:val="00F678DE"/>
    <w:rsid w:val="00F67CC9"/>
    <w:rsid w:val="00F67D7F"/>
    <w:rsid w:val="00F67DBB"/>
    <w:rsid w:val="00F7000E"/>
    <w:rsid w:val="00F70634"/>
    <w:rsid w:val="00F7077F"/>
    <w:rsid w:val="00F70D78"/>
    <w:rsid w:val="00F70E5B"/>
    <w:rsid w:val="00F71830"/>
    <w:rsid w:val="00F7184F"/>
    <w:rsid w:val="00F71CF5"/>
    <w:rsid w:val="00F71FD7"/>
    <w:rsid w:val="00F72180"/>
    <w:rsid w:val="00F72332"/>
    <w:rsid w:val="00F724E8"/>
    <w:rsid w:val="00F7267C"/>
    <w:rsid w:val="00F72699"/>
    <w:rsid w:val="00F7282B"/>
    <w:rsid w:val="00F7285F"/>
    <w:rsid w:val="00F729F0"/>
    <w:rsid w:val="00F72B93"/>
    <w:rsid w:val="00F72ED8"/>
    <w:rsid w:val="00F732FE"/>
    <w:rsid w:val="00F734A4"/>
    <w:rsid w:val="00F734A9"/>
    <w:rsid w:val="00F73922"/>
    <w:rsid w:val="00F73F1F"/>
    <w:rsid w:val="00F741D8"/>
    <w:rsid w:val="00F74328"/>
    <w:rsid w:val="00F74843"/>
    <w:rsid w:val="00F74C45"/>
    <w:rsid w:val="00F74DF7"/>
    <w:rsid w:val="00F74EBB"/>
    <w:rsid w:val="00F74F8D"/>
    <w:rsid w:val="00F7507D"/>
    <w:rsid w:val="00F752ED"/>
    <w:rsid w:val="00F753EB"/>
    <w:rsid w:val="00F75625"/>
    <w:rsid w:val="00F75954"/>
    <w:rsid w:val="00F75AA3"/>
    <w:rsid w:val="00F75C8A"/>
    <w:rsid w:val="00F75E16"/>
    <w:rsid w:val="00F75E8F"/>
    <w:rsid w:val="00F75F7B"/>
    <w:rsid w:val="00F76693"/>
    <w:rsid w:val="00F769F7"/>
    <w:rsid w:val="00F76C7C"/>
    <w:rsid w:val="00F76FF3"/>
    <w:rsid w:val="00F77502"/>
    <w:rsid w:val="00F775D7"/>
    <w:rsid w:val="00F777FC"/>
    <w:rsid w:val="00F77C14"/>
    <w:rsid w:val="00F77DE0"/>
    <w:rsid w:val="00F80190"/>
    <w:rsid w:val="00F80248"/>
    <w:rsid w:val="00F80461"/>
    <w:rsid w:val="00F80575"/>
    <w:rsid w:val="00F80E15"/>
    <w:rsid w:val="00F80FD0"/>
    <w:rsid w:val="00F81233"/>
    <w:rsid w:val="00F8128B"/>
    <w:rsid w:val="00F81649"/>
    <w:rsid w:val="00F81A13"/>
    <w:rsid w:val="00F81D82"/>
    <w:rsid w:val="00F81F2C"/>
    <w:rsid w:val="00F81FDB"/>
    <w:rsid w:val="00F8219A"/>
    <w:rsid w:val="00F82406"/>
    <w:rsid w:val="00F824A0"/>
    <w:rsid w:val="00F8258B"/>
    <w:rsid w:val="00F825E5"/>
    <w:rsid w:val="00F828A4"/>
    <w:rsid w:val="00F82B9A"/>
    <w:rsid w:val="00F82EE6"/>
    <w:rsid w:val="00F82FFF"/>
    <w:rsid w:val="00F830A1"/>
    <w:rsid w:val="00F83181"/>
    <w:rsid w:val="00F832D5"/>
    <w:rsid w:val="00F83609"/>
    <w:rsid w:val="00F836E6"/>
    <w:rsid w:val="00F838FF"/>
    <w:rsid w:val="00F84028"/>
    <w:rsid w:val="00F841DB"/>
    <w:rsid w:val="00F84396"/>
    <w:rsid w:val="00F84620"/>
    <w:rsid w:val="00F84623"/>
    <w:rsid w:val="00F8486F"/>
    <w:rsid w:val="00F84979"/>
    <w:rsid w:val="00F851FB"/>
    <w:rsid w:val="00F8532E"/>
    <w:rsid w:val="00F85623"/>
    <w:rsid w:val="00F85646"/>
    <w:rsid w:val="00F85AD0"/>
    <w:rsid w:val="00F85B67"/>
    <w:rsid w:val="00F85B9D"/>
    <w:rsid w:val="00F863F4"/>
    <w:rsid w:val="00F86639"/>
    <w:rsid w:val="00F86A8C"/>
    <w:rsid w:val="00F86B94"/>
    <w:rsid w:val="00F86B9A"/>
    <w:rsid w:val="00F87842"/>
    <w:rsid w:val="00F87A27"/>
    <w:rsid w:val="00F87B76"/>
    <w:rsid w:val="00F87D4F"/>
    <w:rsid w:val="00F87E96"/>
    <w:rsid w:val="00F87F20"/>
    <w:rsid w:val="00F87FED"/>
    <w:rsid w:val="00F905DD"/>
    <w:rsid w:val="00F906F0"/>
    <w:rsid w:val="00F90AA9"/>
    <w:rsid w:val="00F90CA2"/>
    <w:rsid w:val="00F9111E"/>
    <w:rsid w:val="00F9123A"/>
    <w:rsid w:val="00F91A09"/>
    <w:rsid w:val="00F91EF6"/>
    <w:rsid w:val="00F91F9E"/>
    <w:rsid w:val="00F92425"/>
    <w:rsid w:val="00F92637"/>
    <w:rsid w:val="00F926D9"/>
    <w:rsid w:val="00F92858"/>
    <w:rsid w:val="00F92A2A"/>
    <w:rsid w:val="00F92BF1"/>
    <w:rsid w:val="00F92F6A"/>
    <w:rsid w:val="00F931DC"/>
    <w:rsid w:val="00F9361C"/>
    <w:rsid w:val="00F93707"/>
    <w:rsid w:val="00F939AA"/>
    <w:rsid w:val="00F93B0A"/>
    <w:rsid w:val="00F93CFE"/>
    <w:rsid w:val="00F93E83"/>
    <w:rsid w:val="00F9430F"/>
    <w:rsid w:val="00F94701"/>
    <w:rsid w:val="00F9493B"/>
    <w:rsid w:val="00F94D0C"/>
    <w:rsid w:val="00F94D16"/>
    <w:rsid w:val="00F94F7C"/>
    <w:rsid w:val="00F95357"/>
    <w:rsid w:val="00F9545B"/>
    <w:rsid w:val="00F95948"/>
    <w:rsid w:val="00F95B40"/>
    <w:rsid w:val="00F96219"/>
    <w:rsid w:val="00F962BE"/>
    <w:rsid w:val="00F96625"/>
    <w:rsid w:val="00F96635"/>
    <w:rsid w:val="00F9676C"/>
    <w:rsid w:val="00F96899"/>
    <w:rsid w:val="00F968CF"/>
    <w:rsid w:val="00F96B4E"/>
    <w:rsid w:val="00F96F78"/>
    <w:rsid w:val="00F971AC"/>
    <w:rsid w:val="00F97201"/>
    <w:rsid w:val="00F97224"/>
    <w:rsid w:val="00F973A0"/>
    <w:rsid w:val="00F97CBC"/>
    <w:rsid w:val="00F97E32"/>
    <w:rsid w:val="00FA08DF"/>
    <w:rsid w:val="00FA0AD9"/>
    <w:rsid w:val="00FA0B29"/>
    <w:rsid w:val="00FA0F64"/>
    <w:rsid w:val="00FA1E8E"/>
    <w:rsid w:val="00FA2012"/>
    <w:rsid w:val="00FA21CC"/>
    <w:rsid w:val="00FA22F8"/>
    <w:rsid w:val="00FA2660"/>
    <w:rsid w:val="00FA2AFE"/>
    <w:rsid w:val="00FA2FF2"/>
    <w:rsid w:val="00FA35C8"/>
    <w:rsid w:val="00FA383A"/>
    <w:rsid w:val="00FA3C2B"/>
    <w:rsid w:val="00FA3DB5"/>
    <w:rsid w:val="00FA4494"/>
    <w:rsid w:val="00FA46B2"/>
    <w:rsid w:val="00FA4822"/>
    <w:rsid w:val="00FA4E59"/>
    <w:rsid w:val="00FA52BF"/>
    <w:rsid w:val="00FA538F"/>
    <w:rsid w:val="00FA56AC"/>
    <w:rsid w:val="00FA57DA"/>
    <w:rsid w:val="00FA5AAE"/>
    <w:rsid w:val="00FA5EBE"/>
    <w:rsid w:val="00FA5FA3"/>
    <w:rsid w:val="00FA6207"/>
    <w:rsid w:val="00FA62F2"/>
    <w:rsid w:val="00FA65A1"/>
    <w:rsid w:val="00FA65DF"/>
    <w:rsid w:val="00FA6757"/>
    <w:rsid w:val="00FA6958"/>
    <w:rsid w:val="00FA69C0"/>
    <w:rsid w:val="00FA69E4"/>
    <w:rsid w:val="00FA6A2B"/>
    <w:rsid w:val="00FA6B14"/>
    <w:rsid w:val="00FA6B9D"/>
    <w:rsid w:val="00FA6C54"/>
    <w:rsid w:val="00FA6F00"/>
    <w:rsid w:val="00FA72B8"/>
    <w:rsid w:val="00FA74B1"/>
    <w:rsid w:val="00FA75F8"/>
    <w:rsid w:val="00FA787B"/>
    <w:rsid w:val="00FA7C85"/>
    <w:rsid w:val="00FB0015"/>
    <w:rsid w:val="00FB00A1"/>
    <w:rsid w:val="00FB01AC"/>
    <w:rsid w:val="00FB0542"/>
    <w:rsid w:val="00FB05BC"/>
    <w:rsid w:val="00FB062D"/>
    <w:rsid w:val="00FB0C37"/>
    <w:rsid w:val="00FB0D48"/>
    <w:rsid w:val="00FB0E38"/>
    <w:rsid w:val="00FB0F02"/>
    <w:rsid w:val="00FB12BD"/>
    <w:rsid w:val="00FB12E6"/>
    <w:rsid w:val="00FB12FE"/>
    <w:rsid w:val="00FB1820"/>
    <w:rsid w:val="00FB1A0F"/>
    <w:rsid w:val="00FB1C78"/>
    <w:rsid w:val="00FB22E1"/>
    <w:rsid w:val="00FB26EE"/>
    <w:rsid w:val="00FB2724"/>
    <w:rsid w:val="00FB2DCF"/>
    <w:rsid w:val="00FB2F8C"/>
    <w:rsid w:val="00FB30BB"/>
    <w:rsid w:val="00FB37E2"/>
    <w:rsid w:val="00FB3C1F"/>
    <w:rsid w:val="00FB3C7C"/>
    <w:rsid w:val="00FB3EEC"/>
    <w:rsid w:val="00FB3F53"/>
    <w:rsid w:val="00FB3F64"/>
    <w:rsid w:val="00FB4329"/>
    <w:rsid w:val="00FB47B5"/>
    <w:rsid w:val="00FB4A01"/>
    <w:rsid w:val="00FB4E8C"/>
    <w:rsid w:val="00FB5159"/>
    <w:rsid w:val="00FB54C6"/>
    <w:rsid w:val="00FB5B1B"/>
    <w:rsid w:val="00FB5C0C"/>
    <w:rsid w:val="00FB5C0D"/>
    <w:rsid w:val="00FB5E62"/>
    <w:rsid w:val="00FB609F"/>
    <w:rsid w:val="00FB61ED"/>
    <w:rsid w:val="00FB645D"/>
    <w:rsid w:val="00FB65AD"/>
    <w:rsid w:val="00FB65BA"/>
    <w:rsid w:val="00FB65EE"/>
    <w:rsid w:val="00FB696B"/>
    <w:rsid w:val="00FB6A94"/>
    <w:rsid w:val="00FB6E38"/>
    <w:rsid w:val="00FB6F62"/>
    <w:rsid w:val="00FB7153"/>
    <w:rsid w:val="00FB718E"/>
    <w:rsid w:val="00FB727C"/>
    <w:rsid w:val="00FB75E0"/>
    <w:rsid w:val="00FB7F83"/>
    <w:rsid w:val="00FC02C3"/>
    <w:rsid w:val="00FC02ED"/>
    <w:rsid w:val="00FC032E"/>
    <w:rsid w:val="00FC0360"/>
    <w:rsid w:val="00FC03EE"/>
    <w:rsid w:val="00FC064F"/>
    <w:rsid w:val="00FC0756"/>
    <w:rsid w:val="00FC0778"/>
    <w:rsid w:val="00FC097B"/>
    <w:rsid w:val="00FC0DC2"/>
    <w:rsid w:val="00FC0E5C"/>
    <w:rsid w:val="00FC0EAC"/>
    <w:rsid w:val="00FC127A"/>
    <w:rsid w:val="00FC13E9"/>
    <w:rsid w:val="00FC1634"/>
    <w:rsid w:val="00FC1739"/>
    <w:rsid w:val="00FC1872"/>
    <w:rsid w:val="00FC18EC"/>
    <w:rsid w:val="00FC1CA4"/>
    <w:rsid w:val="00FC1DB8"/>
    <w:rsid w:val="00FC1F2F"/>
    <w:rsid w:val="00FC2116"/>
    <w:rsid w:val="00FC2744"/>
    <w:rsid w:val="00FC2894"/>
    <w:rsid w:val="00FC2B0A"/>
    <w:rsid w:val="00FC2BEF"/>
    <w:rsid w:val="00FC2F14"/>
    <w:rsid w:val="00FC382B"/>
    <w:rsid w:val="00FC39B2"/>
    <w:rsid w:val="00FC3BA5"/>
    <w:rsid w:val="00FC3F8C"/>
    <w:rsid w:val="00FC401E"/>
    <w:rsid w:val="00FC462A"/>
    <w:rsid w:val="00FC47BD"/>
    <w:rsid w:val="00FC4994"/>
    <w:rsid w:val="00FC5489"/>
    <w:rsid w:val="00FC55FA"/>
    <w:rsid w:val="00FC59C9"/>
    <w:rsid w:val="00FC5A0B"/>
    <w:rsid w:val="00FC5B21"/>
    <w:rsid w:val="00FC5D28"/>
    <w:rsid w:val="00FC5E0D"/>
    <w:rsid w:val="00FC5FD6"/>
    <w:rsid w:val="00FC61E5"/>
    <w:rsid w:val="00FC6846"/>
    <w:rsid w:val="00FC6AAC"/>
    <w:rsid w:val="00FC6FEF"/>
    <w:rsid w:val="00FC702D"/>
    <w:rsid w:val="00FC737A"/>
    <w:rsid w:val="00FC77F4"/>
    <w:rsid w:val="00FC7A58"/>
    <w:rsid w:val="00FC7AB2"/>
    <w:rsid w:val="00FC7B86"/>
    <w:rsid w:val="00FC7BDD"/>
    <w:rsid w:val="00FC7D16"/>
    <w:rsid w:val="00FD0097"/>
    <w:rsid w:val="00FD0491"/>
    <w:rsid w:val="00FD06D2"/>
    <w:rsid w:val="00FD081D"/>
    <w:rsid w:val="00FD086F"/>
    <w:rsid w:val="00FD0CE2"/>
    <w:rsid w:val="00FD0D76"/>
    <w:rsid w:val="00FD0DB9"/>
    <w:rsid w:val="00FD0E0C"/>
    <w:rsid w:val="00FD10B8"/>
    <w:rsid w:val="00FD1819"/>
    <w:rsid w:val="00FD185E"/>
    <w:rsid w:val="00FD1BE5"/>
    <w:rsid w:val="00FD1C4A"/>
    <w:rsid w:val="00FD1EF2"/>
    <w:rsid w:val="00FD28A4"/>
    <w:rsid w:val="00FD2C7C"/>
    <w:rsid w:val="00FD2FE5"/>
    <w:rsid w:val="00FD3119"/>
    <w:rsid w:val="00FD32E7"/>
    <w:rsid w:val="00FD36AF"/>
    <w:rsid w:val="00FD37A9"/>
    <w:rsid w:val="00FD3B64"/>
    <w:rsid w:val="00FD3E3F"/>
    <w:rsid w:val="00FD3FB7"/>
    <w:rsid w:val="00FD3FF4"/>
    <w:rsid w:val="00FD401E"/>
    <w:rsid w:val="00FD42BE"/>
    <w:rsid w:val="00FD463D"/>
    <w:rsid w:val="00FD5470"/>
    <w:rsid w:val="00FD5B61"/>
    <w:rsid w:val="00FD5CE6"/>
    <w:rsid w:val="00FD6042"/>
    <w:rsid w:val="00FD6395"/>
    <w:rsid w:val="00FD63FA"/>
    <w:rsid w:val="00FD6B27"/>
    <w:rsid w:val="00FD6BB1"/>
    <w:rsid w:val="00FD6E4C"/>
    <w:rsid w:val="00FD71B0"/>
    <w:rsid w:val="00FD75FA"/>
    <w:rsid w:val="00FD7833"/>
    <w:rsid w:val="00FD79F9"/>
    <w:rsid w:val="00FD7C03"/>
    <w:rsid w:val="00FE02B3"/>
    <w:rsid w:val="00FE03F8"/>
    <w:rsid w:val="00FE043F"/>
    <w:rsid w:val="00FE0479"/>
    <w:rsid w:val="00FE05C0"/>
    <w:rsid w:val="00FE0998"/>
    <w:rsid w:val="00FE0ABD"/>
    <w:rsid w:val="00FE0F3D"/>
    <w:rsid w:val="00FE0F73"/>
    <w:rsid w:val="00FE126E"/>
    <w:rsid w:val="00FE1EBA"/>
    <w:rsid w:val="00FE21AE"/>
    <w:rsid w:val="00FE2E7B"/>
    <w:rsid w:val="00FE3302"/>
    <w:rsid w:val="00FE3409"/>
    <w:rsid w:val="00FE3644"/>
    <w:rsid w:val="00FE3782"/>
    <w:rsid w:val="00FE378B"/>
    <w:rsid w:val="00FE3D32"/>
    <w:rsid w:val="00FE3F72"/>
    <w:rsid w:val="00FE44C5"/>
    <w:rsid w:val="00FE46CC"/>
    <w:rsid w:val="00FE476D"/>
    <w:rsid w:val="00FE4940"/>
    <w:rsid w:val="00FE4BFB"/>
    <w:rsid w:val="00FE4C23"/>
    <w:rsid w:val="00FE4D15"/>
    <w:rsid w:val="00FE4D8E"/>
    <w:rsid w:val="00FE4EA8"/>
    <w:rsid w:val="00FE4F10"/>
    <w:rsid w:val="00FE532C"/>
    <w:rsid w:val="00FE542D"/>
    <w:rsid w:val="00FE56C7"/>
    <w:rsid w:val="00FE5729"/>
    <w:rsid w:val="00FE5746"/>
    <w:rsid w:val="00FE5DCC"/>
    <w:rsid w:val="00FE5E53"/>
    <w:rsid w:val="00FE5E9C"/>
    <w:rsid w:val="00FE5FDB"/>
    <w:rsid w:val="00FE60D7"/>
    <w:rsid w:val="00FE61D8"/>
    <w:rsid w:val="00FE634E"/>
    <w:rsid w:val="00FE653D"/>
    <w:rsid w:val="00FE6AA0"/>
    <w:rsid w:val="00FE718A"/>
    <w:rsid w:val="00FE75EA"/>
    <w:rsid w:val="00FE7734"/>
    <w:rsid w:val="00FE7741"/>
    <w:rsid w:val="00FE7CB6"/>
    <w:rsid w:val="00FE7CE8"/>
    <w:rsid w:val="00FE7D8C"/>
    <w:rsid w:val="00FF0045"/>
    <w:rsid w:val="00FF01B6"/>
    <w:rsid w:val="00FF02BF"/>
    <w:rsid w:val="00FF057A"/>
    <w:rsid w:val="00FF06AD"/>
    <w:rsid w:val="00FF06BA"/>
    <w:rsid w:val="00FF0736"/>
    <w:rsid w:val="00FF0CA5"/>
    <w:rsid w:val="00FF0D57"/>
    <w:rsid w:val="00FF10F3"/>
    <w:rsid w:val="00FF1685"/>
    <w:rsid w:val="00FF176A"/>
    <w:rsid w:val="00FF18A1"/>
    <w:rsid w:val="00FF18C7"/>
    <w:rsid w:val="00FF1908"/>
    <w:rsid w:val="00FF1976"/>
    <w:rsid w:val="00FF1BBB"/>
    <w:rsid w:val="00FF1C21"/>
    <w:rsid w:val="00FF2C37"/>
    <w:rsid w:val="00FF2CB8"/>
    <w:rsid w:val="00FF3092"/>
    <w:rsid w:val="00FF32CE"/>
    <w:rsid w:val="00FF33CA"/>
    <w:rsid w:val="00FF35A8"/>
    <w:rsid w:val="00FF3A1C"/>
    <w:rsid w:val="00FF3F0B"/>
    <w:rsid w:val="00FF3F47"/>
    <w:rsid w:val="00FF41C2"/>
    <w:rsid w:val="00FF43B7"/>
    <w:rsid w:val="00FF4658"/>
    <w:rsid w:val="00FF4BE2"/>
    <w:rsid w:val="00FF4E07"/>
    <w:rsid w:val="00FF501E"/>
    <w:rsid w:val="00FF52C1"/>
    <w:rsid w:val="00FF5351"/>
    <w:rsid w:val="00FF53B6"/>
    <w:rsid w:val="00FF5442"/>
    <w:rsid w:val="00FF587E"/>
    <w:rsid w:val="00FF5EB4"/>
    <w:rsid w:val="00FF5F2F"/>
    <w:rsid w:val="00FF5FD4"/>
    <w:rsid w:val="00FF6627"/>
    <w:rsid w:val="00FF664D"/>
    <w:rsid w:val="00FF6725"/>
    <w:rsid w:val="00FF67B1"/>
    <w:rsid w:val="00FF74B6"/>
    <w:rsid w:val="00FF76C3"/>
    <w:rsid w:val="00FF7B0A"/>
    <w:rsid w:val="00FF7B98"/>
    <w:rsid w:val="00FF7BB5"/>
    <w:rsid w:val="00FF7FA8"/>
    <w:rsid w:val="0104930A"/>
    <w:rsid w:val="014F8A97"/>
    <w:rsid w:val="018BCA62"/>
    <w:rsid w:val="020B5587"/>
    <w:rsid w:val="020DB7D0"/>
    <w:rsid w:val="023DC9F7"/>
    <w:rsid w:val="024C8462"/>
    <w:rsid w:val="02652EBD"/>
    <w:rsid w:val="0275EE87"/>
    <w:rsid w:val="02A59C1F"/>
    <w:rsid w:val="02C0660E"/>
    <w:rsid w:val="02C06EEF"/>
    <w:rsid w:val="02EF119D"/>
    <w:rsid w:val="033DD52A"/>
    <w:rsid w:val="0358DA80"/>
    <w:rsid w:val="0362044D"/>
    <w:rsid w:val="03850EFE"/>
    <w:rsid w:val="0391CBF3"/>
    <w:rsid w:val="03DACEC0"/>
    <w:rsid w:val="04593832"/>
    <w:rsid w:val="047691EC"/>
    <w:rsid w:val="048B1077"/>
    <w:rsid w:val="04988204"/>
    <w:rsid w:val="04A189D5"/>
    <w:rsid w:val="04C93B91"/>
    <w:rsid w:val="04FAD9EA"/>
    <w:rsid w:val="068712E5"/>
    <w:rsid w:val="0691E305"/>
    <w:rsid w:val="069E7A89"/>
    <w:rsid w:val="06B72D18"/>
    <w:rsid w:val="06C92D0F"/>
    <w:rsid w:val="06F3DC62"/>
    <w:rsid w:val="06FDD76C"/>
    <w:rsid w:val="070328E8"/>
    <w:rsid w:val="07183A77"/>
    <w:rsid w:val="0725BBDA"/>
    <w:rsid w:val="072B363B"/>
    <w:rsid w:val="073A47FC"/>
    <w:rsid w:val="077C1C78"/>
    <w:rsid w:val="0822432E"/>
    <w:rsid w:val="08447F58"/>
    <w:rsid w:val="0862DB58"/>
    <w:rsid w:val="088DC11A"/>
    <w:rsid w:val="08BF4685"/>
    <w:rsid w:val="09493904"/>
    <w:rsid w:val="09A89919"/>
    <w:rsid w:val="09AA91F5"/>
    <w:rsid w:val="09C894A5"/>
    <w:rsid w:val="09FC280B"/>
    <w:rsid w:val="0A0FFDEE"/>
    <w:rsid w:val="0A19DC8A"/>
    <w:rsid w:val="0A407094"/>
    <w:rsid w:val="0A4B0659"/>
    <w:rsid w:val="0B117301"/>
    <w:rsid w:val="0B8C2309"/>
    <w:rsid w:val="0B91335C"/>
    <w:rsid w:val="0BBC30E5"/>
    <w:rsid w:val="0BBC67F6"/>
    <w:rsid w:val="0BD86141"/>
    <w:rsid w:val="0C000989"/>
    <w:rsid w:val="0C109C99"/>
    <w:rsid w:val="0C1C312C"/>
    <w:rsid w:val="0C3FC62D"/>
    <w:rsid w:val="0C52BEC2"/>
    <w:rsid w:val="0C6A495E"/>
    <w:rsid w:val="0CA047A9"/>
    <w:rsid w:val="0CA0520F"/>
    <w:rsid w:val="0D5F967C"/>
    <w:rsid w:val="0D8BEAB2"/>
    <w:rsid w:val="0D9E1849"/>
    <w:rsid w:val="0DAADBF9"/>
    <w:rsid w:val="0DF5776B"/>
    <w:rsid w:val="0E57FEDF"/>
    <w:rsid w:val="0E85473A"/>
    <w:rsid w:val="0E9138B5"/>
    <w:rsid w:val="0ECCEFD6"/>
    <w:rsid w:val="0EFDB452"/>
    <w:rsid w:val="0F104335"/>
    <w:rsid w:val="0F20FF8B"/>
    <w:rsid w:val="0F2695D6"/>
    <w:rsid w:val="0F3A510B"/>
    <w:rsid w:val="0FC233E1"/>
    <w:rsid w:val="102E39D6"/>
    <w:rsid w:val="1063F57B"/>
    <w:rsid w:val="109F6B31"/>
    <w:rsid w:val="10D54879"/>
    <w:rsid w:val="1102F051"/>
    <w:rsid w:val="1137F980"/>
    <w:rsid w:val="114E2378"/>
    <w:rsid w:val="11628135"/>
    <w:rsid w:val="1165F971"/>
    <w:rsid w:val="11B1C0AF"/>
    <w:rsid w:val="1250DB2F"/>
    <w:rsid w:val="1297572F"/>
    <w:rsid w:val="131EA9CE"/>
    <w:rsid w:val="13BD804F"/>
    <w:rsid w:val="1410807A"/>
    <w:rsid w:val="1468EEFE"/>
    <w:rsid w:val="14BAFD15"/>
    <w:rsid w:val="14C0E275"/>
    <w:rsid w:val="14DA3364"/>
    <w:rsid w:val="14F88B08"/>
    <w:rsid w:val="14FCF97B"/>
    <w:rsid w:val="15104B8F"/>
    <w:rsid w:val="1544E443"/>
    <w:rsid w:val="155EBDA6"/>
    <w:rsid w:val="159E6D96"/>
    <w:rsid w:val="15A22FF7"/>
    <w:rsid w:val="15A84868"/>
    <w:rsid w:val="15F7425B"/>
    <w:rsid w:val="160C2712"/>
    <w:rsid w:val="164ACF50"/>
    <w:rsid w:val="16822AE0"/>
    <w:rsid w:val="169C8369"/>
    <w:rsid w:val="16EA8964"/>
    <w:rsid w:val="16FE8180"/>
    <w:rsid w:val="17169E75"/>
    <w:rsid w:val="173764F3"/>
    <w:rsid w:val="175A1D48"/>
    <w:rsid w:val="176BD4CF"/>
    <w:rsid w:val="17C5779F"/>
    <w:rsid w:val="17CE9516"/>
    <w:rsid w:val="17E58936"/>
    <w:rsid w:val="18294461"/>
    <w:rsid w:val="1866D26A"/>
    <w:rsid w:val="18B34A7E"/>
    <w:rsid w:val="1918091E"/>
    <w:rsid w:val="194B400E"/>
    <w:rsid w:val="197A66A6"/>
    <w:rsid w:val="19E4EFC1"/>
    <w:rsid w:val="1A0E8255"/>
    <w:rsid w:val="1AE7B747"/>
    <w:rsid w:val="1B08ED70"/>
    <w:rsid w:val="1B51917F"/>
    <w:rsid w:val="1B79ABAD"/>
    <w:rsid w:val="1BC553BF"/>
    <w:rsid w:val="1BC6763A"/>
    <w:rsid w:val="1BD65912"/>
    <w:rsid w:val="1BE5CC53"/>
    <w:rsid w:val="1C6EFAEF"/>
    <w:rsid w:val="1C84281E"/>
    <w:rsid w:val="1C96869F"/>
    <w:rsid w:val="1CE74E58"/>
    <w:rsid w:val="1CEFC697"/>
    <w:rsid w:val="1D903A51"/>
    <w:rsid w:val="1D9540C5"/>
    <w:rsid w:val="1DA6187C"/>
    <w:rsid w:val="1DDE6494"/>
    <w:rsid w:val="1DF0C741"/>
    <w:rsid w:val="1E6389F3"/>
    <w:rsid w:val="1E69697B"/>
    <w:rsid w:val="1E8B38E9"/>
    <w:rsid w:val="1E9000DB"/>
    <w:rsid w:val="1EF724C0"/>
    <w:rsid w:val="1F38E3EF"/>
    <w:rsid w:val="1F4940D6"/>
    <w:rsid w:val="1F4EEEA6"/>
    <w:rsid w:val="1F67E833"/>
    <w:rsid w:val="1F68DD5F"/>
    <w:rsid w:val="1F8BE86E"/>
    <w:rsid w:val="202638BF"/>
    <w:rsid w:val="20B5C230"/>
    <w:rsid w:val="20BE8201"/>
    <w:rsid w:val="20C0149E"/>
    <w:rsid w:val="20F40B09"/>
    <w:rsid w:val="21372C5E"/>
    <w:rsid w:val="213EE1BB"/>
    <w:rsid w:val="21579F49"/>
    <w:rsid w:val="216693EE"/>
    <w:rsid w:val="218BA8BC"/>
    <w:rsid w:val="21A3539B"/>
    <w:rsid w:val="21E66CE4"/>
    <w:rsid w:val="220C5A74"/>
    <w:rsid w:val="2215A05C"/>
    <w:rsid w:val="2238D9B7"/>
    <w:rsid w:val="225474F3"/>
    <w:rsid w:val="23B33EE3"/>
    <w:rsid w:val="23C4064E"/>
    <w:rsid w:val="23E9A224"/>
    <w:rsid w:val="23F65128"/>
    <w:rsid w:val="24068B0C"/>
    <w:rsid w:val="245D4048"/>
    <w:rsid w:val="24A6F85A"/>
    <w:rsid w:val="24E02F3D"/>
    <w:rsid w:val="258AD6C7"/>
    <w:rsid w:val="259A823E"/>
    <w:rsid w:val="25D1E8D9"/>
    <w:rsid w:val="25EC320D"/>
    <w:rsid w:val="2631BF75"/>
    <w:rsid w:val="26604BD2"/>
    <w:rsid w:val="266A86FF"/>
    <w:rsid w:val="26A175E3"/>
    <w:rsid w:val="26AB3AAB"/>
    <w:rsid w:val="26C0E0E4"/>
    <w:rsid w:val="26C4C5B1"/>
    <w:rsid w:val="274C586E"/>
    <w:rsid w:val="275625EC"/>
    <w:rsid w:val="2769EBD7"/>
    <w:rsid w:val="277875DE"/>
    <w:rsid w:val="27D9FB66"/>
    <w:rsid w:val="2808C32C"/>
    <w:rsid w:val="28485D38"/>
    <w:rsid w:val="285C2961"/>
    <w:rsid w:val="285F78BB"/>
    <w:rsid w:val="286A8A1E"/>
    <w:rsid w:val="288784C9"/>
    <w:rsid w:val="289992EE"/>
    <w:rsid w:val="28CC0697"/>
    <w:rsid w:val="28FFE7B1"/>
    <w:rsid w:val="29446EB8"/>
    <w:rsid w:val="297001A0"/>
    <w:rsid w:val="2A03A3CC"/>
    <w:rsid w:val="2A151381"/>
    <w:rsid w:val="2A97F2EC"/>
    <w:rsid w:val="2AB7CDDD"/>
    <w:rsid w:val="2ABD8127"/>
    <w:rsid w:val="2B29A5A5"/>
    <w:rsid w:val="2B52B40D"/>
    <w:rsid w:val="2B61A819"/>
    <w:rsid w:val="2B9B7B31"/>
    <w:rsid w:val="2BB02246"/>
    <w:rsid w:val="2BB9749F"/>
    <w:rsid w:val="2C097B13"/>
    <w:rsid w:val="2C270796"/>
    <w:rsid w:val="2C28235E"/>
    <w:rsid w:val="2C827848"/>
    <w:rsid w:val="2CA6FD1C"/>
    <w:rsid w:val="2CE108C1"/>
    <w:rsid w:val="2CE6F074"/>
    <w:rsid w:val="2CFCD11E"/>
    <w:rsid w:val="2D0ADD8D"/>
    <w:rsid w:val="2D2B6DBE"/>
    <w:rsid w:val="2D5C2F6E"/>
    <w:rsid w:val="2D64D8F8"/>
    <w:rsid w:val="2D737FCE"/>
    <w:rsid w:val="2DFB6ADA"/>
    <w:rsid w:val="2E3641D2"/>
    <w:rsid w:val="2E5F5CDC"/>
    <w:rsid w:val="2E87503D"/>
    <w:rsid w:val="2E8C656F"/>
    <w:rsid w:val="2EB9620A"/>
    <w:rsid w:val="2EE96003"/>
    <w:rsid w:val="2F1F07D1"/>
    <w:rsid w:val="2F22FF73"/>
    <w:rsid w:val="2F29D333"/>
    <w:rsid w:val="2F4662BC"/>
    <w:rsid w:val="2F773150"/>
    <w:rsid w:val="2F7F30E3"/>
    <w:rsid w:val="2FD1637E"/>
    <w:rsid w:val="301F8370"/>
    <w:rsid w:val="302D26AA"/>
    <w:rsid w:val="303B595C"/>
    <w:rsid w:val="30733FFE"/>
    <w:rsid w:val="30ADEFB1"/>
    <w:rsid w:val="30F13C8F"/>
    <w:rsid w:val="3140E771"/>
    <w:rsid w:val="318EA653"/>
    <w:rsid w:val="31BE18B2"/>
    <w:rsid w:val="31C72BA6"/>
    <w:rsid w:val="31E08B04"/>
    <w:rsid w:val="31EDD835"/>
    <w:rsid w:val="31F0355E"/>
    <w:rsid w:val="31FF2579"/>
    <w:rsid w:val="328291E8"/>
    <w:rsid w:val="3291AB20"/>
    <w:rsid w:val="32CC2CBF"/>
    <w:rsid w:val="331721DF"/>
    <w:rsid w:val="33204E55"/>
    <w:rsid w:val="334A79D4"/>
    <w:rsid w:val="3359D177"/>
    <w:rsid w:val="33A784BB"/>
    <w:rsid w:val="33D19AA0"/>
    <w:rsid w:val="33FBD231"/>
    <w:rsid w:val="33FC203F"/>
    <w:rsid w:val="3402659C"/>
    <w:rsid w:val="340A5FF7"/>
    <w:rsid w:val="347C7EEB"/>
    <w:rsid w:val="34874FE9"/>
    <w:rsid w:val="34B3C1AF"/>
    <w:rsid w:val="34B52EBF"/>
    <w:rsid w:val="34BFC675"/>
    <w:rsid w:val="34C6D088"/>
    <w:rsid w:val="34EBA7AA"/>
    <w:rsid w:val="357C40E1"/>
    <w:rsid w:val="3595DD8F"/>
    <w:rsid w:val="3621B2C5"/>
    <w:rsid w:val="3654AF62"/>
    <w:rsid w:val="36B51CD7"/>
    <w:rsid w:val="37450B29"/>
    <w:rsid w:val="37489990"/>
    <w:rsid w:val="376342E3"/>
    <w:rsid w:val="37668484"/>
    <w:rsid w:val="376B2F3C"/>
    <w:rsid w:val="3782CF36"/>
    <w:rsid w:val="37B7FA19"/>
    <w:rsid w:val="37D28924"/>
    <w:rsid w:val="37FA7360"/>
    <w:rsid w:val="38140F4D"/>
    <w:rsid w:val="383B3592"/>
    <w:rsid w:val="386BFA18"/>
    <w:rsid w:val="38802BCD"/>
    <w:rsid w:val="38916604"/>
    <w:rsid w:val="38EBB129"/>
    <w:rsid w:val="38EC2355"/>
    <w:rsid w:val="38EFF73A"/>
    <w:rsid w:val="397BB499"/>
    <w:rsid w:val="39BDD479"/>
    <w:rsid w:val="3A12B385"/>
    <w:rsid w:val="3A232D6C"/>
    <w:rsid w:val="3A56AF72"/>
    <w:rsid w:val="3B173212"/>
    <w:rsid w:val="3B491065"/>
    <w:rsid w:val="3B70C71B"/>
    <w:rsid w:val="3BB07F7F"/>
    <w:rsid w:val="3BCF99EE"/>
    <w:rsid w:val="3C0B4548"/>
    <w:rsid w:val="3C41CD37"/>
    <w:rsid w:val="3C449BD2"/>
    <w:rsid w:val="3C53F136"/>
    <w:rsid w:val="3C5EDDF5"/>
    <w:rsid w:val="3C6A9A0A"/>
    <w:rsid w:val="3C8A93EF"/>
    <w:rsid w:val="3CF0FCFD"/>
    <w:rsid w:val="3D1E4F32"/>
    <w:rsid w:val="3D279B81"/>
    <w:rsid w:val="3D767149"/>
    <w:rsid w:val="3D954919"/>
    <w:rsid w:val="3E070BFA"/>
    <w:rsid w:val="3E76C3EF"/>
    <w:rsid w:val="3E9E70FA"/>
    <w:rsid w:val="3ECFEAA0"/>
    <w:rsid w:val="3F56575C"/>
    <w:rsid w:val="3FBB02BA"/>
    <w:rsid w:val="3FCB221E"/>
    <w:rsid w:val="40099BBF"/>
    <w:rsid w:val="4016AB74"/>
    <w:rsid w:val="4021B21B"/>
    <w:rsid w:val="4021B66C"/>
    <w:rsid w:val="40959657"/>
    <w:rsid w:val="409E800A"/>
    <w:rsid w:val="40D1979A"/>
    <w:rsid w:val="411D6122"/>
    <w:rsid w:val="412BDD3C"/>
    <w:rsid w:val="4149FD3D"/>
    <w:rsid w:val="4226154C"/>
    <w:rsid w:val="424AF50D"/>
    <w:rsid w:val="42EF3F0A"/>
    <w:rsid w:val="432F95FE"/>
    <w:rsid w:val="4365F27E"/>
    <w:rsid w:val="437D6C0F"/>
    <w:rsid w:val="437D6E67"/>
    <w:rsid w:val="437F140F"/>
    <w:rsid w:val="43915E96"/>
    <w:rsid w:val="43B6986D"/>
    <w:rsid w:val="43C9E19B"/>
    <w:rsid w:val="43D1E115"/>
    <w:rsid w:val="43FB52E8"/>
    <w:rsid w:val="440EC771"/>
    <w:rsid w:val="444426DA"/>
    <w:rsid w:val="44F0A5DB"/>
    <w:rsid w:val="44FB1B1F"/>
    <w:rsid w:val="4513E278"/>
    <w:rsid w:val="451DAF95"/>
    <w:rsid w:val="454D685C"/>
    <w:rsid w:val="454FAEE6"/>
    <w:rsid w:val="45833D65"/>
    <w:rsid w:val="45C2D0FB"/>
    <w:rsid w:val="45C70562"/>
    <w:rsid w:val="45E207D2"/>
    <w:rsid w:val="464B6FFF"/>
    <w:rsid w:val="46A38601"/>
    <w:rsid w:val="4714AD9B"/>
    <w:rsid w:val="4725E7B0"/>
    <w:rsid w:val="47422E98"/>
    <w:rsid w:val="4760D2AF"/>
    <w:rsid w:val="476C6569"/>
    <w:rsid w:val="478C463D"/>
    <w:rsid w:val="479900CD"/>
    <w:rsid w:val="47DE7B42"/>
    <w:rsid w:val="484223D1"/>
    <w:rsid w:val="493498A9"/>
    <w:rsid w:val="49484541"/>
    <w:rsid w:val="495A41CD"/>
    <w:rsid w:val="49C98AD7"/>
    <w:rsid w:val="4A029322"/>
    <w:rsid w:val="4A23636F"/>
    <w:rsid w:val="4A2756EB"/>
    <w:rsid w:val="4A458DE5"/>
    <w:rsid w:val="4A630DC6"/>
    <w:rsid w:val="4A6D1D17"/>
    <w:rsid w:val="4A79263B"/>
    <w:rsid w:val="4AA18E7C"/>
    <w:rsid w:val="4AD411FD"/>
    <w:rsid w:val="4AD998DA"/>
    <w:rsid w:val="4AF30D61"/>
    <w:rsid w:val="4B0F6CE4"/>
    <w:rsid w:val="4B0F72F3"/>
    <w:rsid w:val="4B162BE9"/>
    <w:rsid w:val="4B1A3C69"/>
    <w:rsid w:val="4B50C8DC"/>
    <w:rsid w:val="4B59E853"/>
    <w:rsid w:val="4B7442DE"/>
    <w:rsid w:val="4B758AB3"/>
    <w:rsid w:val="4BB14866"/>
    <w:rsid w:val="4BC68E3C"/>
    <w:rsid w:val="4BCA6E44"/>
    <w:rsid w:val="4BD2773D"/>
    <w:rsid w:val="4BDA6A29"/>
    <w:rsid w:val="4BE36A67"/>
    <w:rsid w:val="4C0F2212"/>
    <w:rsid w:val="4CB1FB8C"/>
    <w:rsid w:val="4D1425A0"/>
    <w:rsid w:val="4D4FA207"/>
    <w:rsid w:val="4D7E4174"/>
    <w:rsid w:val="4DA20E49"/>
    <w:rsid w:val="4DB93706"/>
    <w:rsid w:val="4E09055E"/>
    <w:rsid w:val="4E3EC7C1"/>
    <w:rsid w:val="4E8DEE93"/>
    <w:rsid w:val="4EE427B9"/>
    <w:rsid w:val="4EE9E640"/>
    <w:rsid w:val="4F0BC567"/>
    <w:rsid w:val="4F0F385B"/>
    <w:rsid w:val="4F2973D8"/>
    <w:rsid w:val="4F6B62B0"/>
    <w:rsid w:val="4FD707BA"/>
    <w:rsid w:val="504199C0"/>
    <w:rsid w:val="504F8283"/>
    <w:rsid w:val="50ED5A36"/>
    <w:rsid w:val="50FC4EF6"/>
    <w:rsid w:val="51220A8A"/>
    <w:rsid w:val="512C1FE6"/>
    <w:rsid w:val="514A4298"/>
    <w:rsid w:val="51A2B04F"/>
    <w:rsid w:val="51C25A2A"/>
    <w:rsid w:val="51D6294E"/>
    <w:rsid w:val="51E6F54A"/>
    <w:rsid w:val="51ED437D"/>
    <w:rsid w:val="524DF49A"/>
    <w:rsid w:val="525308BC"/>
    <w:rsid w:val="5263DC25"/>
    <w:rsid w:val="5281ED4A"/>
    <w:rsid w:val="52E6915A"/>
    <w:rsid w:val="52EFE5FA"/>
    <w:rsid w:val="532D7455"/>
    <w:rsid w:val="536255F6"/>
    <w:rsid w:val="537EDE3D"/>
    <w:rsid w:val="53F7ED03"/>
    <w:rsid w:val="543BCFCC"/>
    <w:rsid w:val="5481158D"/>
    <w:rsid w:val="548681E3"/>
    <w:rsid w:val="54C9DF6F"/>
    <w:rsid w:val="54F399EA"/>
    <w:rsid w:val="55132C12"/>
    <w:rsid w:val="556949F6"/>
    <w:rsid w:val="5569CB2F"/>
    <w:rsid w:val="556B9EBC"/>
    <w:rsid w:val="556F9E46"/>
    <w:rsid w:val="5570D5F8"/>
    <w:rsid w:val="558BDF1F"/>
    <w:rsid w:val="559C7C1E"/>
    <w:rsid w:val="559F69F0"/>
    <w:rsid w:val="55E8614A"/>
    <w:rsid w:val="5610214F"/>
    <w:rsid w:val="561FA270"/>
    <w:rsid w:val="563ECB59"/>
    <w:rsid w:val="5650B096"/>
    <w:rsid w:val="56C45E03"/>
    <w:rsid w:val="56D9339F"/>
    <w:rsid w:val="5727492C"/>
    <w:rsid w:val="5755BA1E"/>
    <w:rsid w:val="5756A62D"/>
    <w:rsid w:val="57735B9D"/>
    <w:rsid w:val="577A40B1"/>
    <w:rsid w:val="5785A079"/>
    <w:rsid w:val="58022236"/>
    <w:rsid w:val="5806727C"/>
    <w:rsid w:val="583B8C87"/>
    <w:rsid w:val="58590654"/>
    <w:rsid w:val="58861CBD"/>
    <w:rsid w:val="58BAD2AC"/>
    <w:rsid w:val="59135ABE"/>
    <w:rsid w:val="5934E005"/>
    <w:rsid w:val="59437B3F"/>
    <w:rsid w:val="595AEED5"/>
    <w:rsid w:val="599C0ADB"/>
    <w:rsid w:val="59B953E4"/>
    <w:rsid w:val="59EE12AC"/>
    <w:rsid w:val="59F9AEFA"/>
    <w:rsid w:val="5A258167"/>
    <w:rsid w:val="5AA17960"/>
    <w:rsid w:val="5AD32554"/>
    <w:rsid w:val="5AE071BB"/>
    <w:rsid w:val="5AEB9F59"/>
    <w:rsid w:val="5B155F14"/>
    <w:rsid w:val="5B3B6CB7"/>
    <w:rsid w:val="5B4D6029"/>
    <w:rsid w:val="5B661A76"/>
    <w:rsid w:val="5C36B70D"/>
    <w:rsid w:val="5C924947"/>
    <w:rsid w:val="5CEBB438"/>
    <w:rsid w:val="5D1BDF30"/>
    <w:rsid w:val="5D2FACA0"/>
    <w:rsid w:val="5D6B93F0"/>
    <w:rsid w:val="5D71A5A4"/>
    <w:rsid w:val="5D7AC00F"/>
    <w:rsid w:val="5D8EAA20"/>
    <w:rsid w:val="5DA84D63"/>
    <w:rsid w:val="5E1A53F5"/>
    <w:rsid w:val="5E3AE46C"/>
    <w:rsid w:val="5F3A000A"/>
    <w:rsid w:val="5F6F38BC"/>
    <w:rsid w:val="5F6FDF15"/>
    <w:rsid w:val="5FB48E95"/>
    <w:rsid w:val="5FC194A1"/>
    <w:rsid w:val="6004FD24"/>
    <w:rsid w:val="606164D6"/>
    <w:rsid w:val="60997814"/>
    <w:rsid w:val="609D86C1"/>
    <w:rsid w:val="60A6FEA2"/>
    <w:rsid w:val="60C91809"/>
    <w:rsid w:val="6125F141"/>
    <w:rsid w:val="614A60E2"/>
    <w:rsid w:val="61B65A57"/>
    <w:rsid w:val="61D6F69A"/>
    <w:rsid w:val="621086C5"/>
    <w:rsid w:val="6231FF0D"/>
    <w:rsid w:val="6238ACE7"/>
    <w:rsid w:val="623FA974"/>
    <w:rsid w:val="6353F337"/>
    <w:rsid w:val="637A0F3B"/>
    <w:rsid w:val="637D6B2D"/>
    <w:rsid w:val="63B546F0"/>
    <w:rsid w:val="63B9B5EA"/>
    <w:rsid w:val="63BB4A82"/>
    <w:rsid w:val="63F8B6B4"/>
    <w:rsid w:val="64498243"/>
    <w:rsid w:val="645E7F3B"/>
    <w:rsid w:val="646B02A5"/>
    <w:rsid w:val="652147D2"/>
    <w:rsid w:val="654A598B"/>
    <w:rsid w:val="654EAF7B"/>
    <w:rsid w:val="65C45976"/>
    <w:rsid w:val="65C970F2"/>
    <w:rsid w:val="65DB3C72"/>
    <w:rsid w:val="65E857A4"/>
    <w:rsid w:val="662EA9FF"/>
    <w:rsid w:val="664A67EC"/>
    <w:rsid w:val="665BC65F"/>
    <w:rsid w:val="6676C278"/>
    <w:rsid w:val="66F30351"/>
    <w:rsid w:val="673C64CC"/>
    <w:rsid w:val="6759FE8C"/>
    <w:rsid w:val="67633B46"/>
    <w:rsid w:val="67A46A9F"/>
    <w:rsid w:val="67E17F32"/>
    <w:rsid w:val="68474D0B"/>
    <w:rsid w:val="68769B62"/>
    <w:rsid w:val="689467D2"/>
    <w:rsid w:val="68AC74F4"/>
    <w:rsid w:val="6908B3D2"/>
    <w:rsid w:val="6929869A"/>
    <w:rsid w:val="6972A0FB"/>
    <w:rsid w:val="697D472B"/>
    <w:rsid w:val="69BFCAD6"/>
    <w:rsid w:val="69D57484"/>
    <w:rsid w:val="6A236E5D"/>
    <w:rsid w:val="6A5E6B6E"/>
    <w:rsid w:val="6A61DEF7"/>
    <w:rsid w:val="6A6F316F"/>
    <w:rsid w:val="6A8B5FB6"/>
    <w:rsid w:val="6AC8428E"/>
    <w:rsid w:val="6AF33D45"/>
    <w:rsid w:val="6B04BED8"/>
    <w:rsid w:val="6B06CEB8"/>
    <w:rsid w:val="6B6F28BA"/>
    <w:rsid w:val="6B94576D"/>
    <w:rsid w:val="6B9A8554"/>
    <w:rsid w:val="6B9FE29B"/>
    <w:rsid w:val="6C0356AD"/>
    <w:rsid w:val="6C1DE256"/>
    <w:rsid w:val="6C3A8361"/>
    <w:rsid w:val="6C509552"/>
    <w:rsid w:val="6C8C30AD"/>
    <w:rsid w:val="6C9A370D"/>
    <w:rsid w:val="6CBEB81B"/>
    <w:rsid w:val="6CE574A3"/>
    <w:rsid w:val="6D339B08"/>
    <w:rsid w:val="6D61AA92"/>
    <w:rsid w:val="6D72ECC7"/>
    <w:rsid w:val="6D9722F0"/>
    <w:rsid w:val="6DB8F959"/>
    <w:rsid w:val="6E2ED9B6"/>
    <w:rsid w:val="6ED95A44"/>
    <w:rsid w:val="6EFE3FE5"/>
    <w:rsid w:val="6F2DC9AF"/>
    <w:rsid w:val="6FA14E0D"/>
    <w:rsid w:val="6FAEDC8E"/>
    <w:rsid w:val="6FB1A22C"/>
    <w:rsid w:val="6FC2625B"/>
    <w:rsid w:val="6FE0327B"/>
    <w:rsid w:val="7062DF4A"/>
    <w:rsid w:val="70B47AB6"/>
    <w:rsid w:val="70C7912B"/>
    <w:rsid w:val="70C86BED"/>
    <w:rsid w:val="70CC4EAE"/>
    <w:rsid w:val="70D2E47A"/>
    <w:rsid w:val="71465139"/>
    <w:rsid w:val="716FE6D8"/>
    <w:rsid w:val="71E9ECDA"/>
    <w:rsid w:val="71FB5FD2"/>
    <w:rsid w:val="722675F0"/>
    <w:rsid w:val="722A62CE"/>
    <w:rsid w:val="72439E75"/>
    <w:rsid w:val="7292B479"/>
    <w:rsid w:val="72BA6112"/>
    <w:rsid w:val="72D4E128"/>
    <w:rsid w:val="73423E90"/>
    <w:rsid w:val="73E56B0F"/>
    <w:rsid w:val="74669899"/>
    <w:rsid w:val="74BEDDEC"/>
    <w:rsid w:val="74F03251"/>
    <w:rsid w:val="751E8C09"/>
    <w:rsid w:val="7534808B"/>
    <w:rsid w:val="7578A4B7"/>
    <w:rsid w:val="757A0E25"/>
    <w:rsid w:val="75DF2F46"/>
    <w:rsid w:val="75F83B21"/>
    <w:rsid w:val="75FE7B3F"/>
    <w:rsid w:val="765ACCF1"/>
    <w:rsid w:val="76BA4A08"/>
    <w:rsid w:val="76D23506"/>
    <w:rsid w:val="76EC4BC3"/>
    <w:rsid w:val="76FCCECB"/>
    <w:rsid w:val="771C6DE9"/>
    <w:rsid w:val="773D5777"/>
    <w:rsid w:val="77616765"/>
    <w:rsid w:val="77C0C1AA"/>
    <w:rsid w:val="77C811CA"/>
    <w:rsid w:val="77D5E278"/>
    <w:rsid w:val="77DCA7EE"/>
    <w:rsid w:val="780AA941"/>
    <w:rsid w:val="78147DA2"/>
    <w:rsid w:val="782D1DD7"/>
    <w:rsid w:val="78347D71"/>
    <w:rsid w:val="78556D9A"/>
    <w:rsid w:val="785D8E45"/>
    <w:rsid w:val="78C7D328"/>
    <w:rsid w:val="790DE666"/>
    <w:rsid w:val="7932D1E6"/>
    <w:rsid w:val="793718E4"/>
    <w:rsid w:val="794F3E7B"/>
    <w:rsid w:val="796A7EA3"/>
    <w:rsid w:val="797B14C9"/>
    <w:rsid w:val="798715E3"/>
    <w:rsid w:val="79880208"/>
    <w:rsid w:val="79DB0B87"/>
    <w:rsid w:val="79E8ABDC"/>
    <w:rsid w:val="7A0B3FD4"/>
    <w:rsid w:val="7A2DD16A"/>
    <w:rsid w:val="7A34631C"/>
    <w:rsid w:val="7A511F02"/>
    <w:rsid w:val="7A696D2D"/>
    <w:rsid w:val="7AA1C64D"/>
    <w:rsid w:val="7B13A875"/>
    <w:rsid w:val="7B6D387E"/>
    <w:rsid w:val="7B8C0E16"/>
    <w:rsid w:val="7B8C3DEA"/>
    <w:rsid w:val="7B8F2C6C"/>
    <w:rsid w:val="7B9E1EB9"/>
    <w:rsid w:val="7BBDE64C"/>
    <w:rsid w:val="7C1E13A2"/>
    <w:rsid w:val="7C215D10"/>
    <w:rsid w:val="7CEC7D64"/>
    <w:rsid w:val="7CF5C356"/>
    <w:rsid w:val="7D32137F"/>
    <w:rsid w:val="7D4B6AFC"/>
    <w:rsid w:val="7D67DC93"/>
    <w:rsid w:val="7D9DE9D6"/>
    <w:rsid w:val="7DC78EC9"/>
    <w:rsid w:val="7E5C85CB"/>
    <w:rsid w:val="7E8AA9B0"/>
    <w:rsid w:val="7EC78DEE"/>
    <w:rsid w:val="7ED4B04B"/>
    <w:rsid w:val="7EF1CF2C"/>
    <w:rsid w:val="7EF628EF"/>
    <w:rsid w:val="7EF7D075"/>
    <w:rsid w:val="7EFD46EF"/>
    <w:rsid w:val="7EFED3ED"/>
    <w:rsid w:val="7F108D2D"/>
    <w:rsid w:val="7F163E3C"/>
    <w:rsid w:val="7F1989D6"/>
    <w:rsid w:val="7F4CE8C0"/>
    <w:rsid w:val="7F8DA3ED"/>
    <w:rsid w:val="7FA3521C"/>
    <w:rsid w:val="7FAEFE8B"/>
    <w:rsid w:val="7FE92B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452D2"/>
  <w15:chartTrackingRefBased/>
  <w15:docId w15:val="{2622F91E-75F0-4472-8290-D2B2FA135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6456"/>
  </w:style>
  <w:style w:type="paragraph" w:styleId="Ttulo1">
    <w:name w:val="heading 1"/>
    <w:basedOn w:val="Normal"/>
    <w:next w:val="Normal"/>
    <w:link w:val="Ttulo1Car"/>
    <w:uiPriority w:val="9"/>
    <w:qFormat/>
    <w:rsid w:val="003729CA"/>
    <w:pPr>
      <w:keepNext/>
      <w:keepLines/>
      <w:spacing w:before="400" w:after="40" w:line="240" w:lineRule="auto"/>
      <w:outlineLvl w:val="0"/>
    </w:pPr>
    <w:rPr>
      <w:rFonts w:asciiTheme="majorHAnsi" w:hAnsiTheme="majorHAnsi" w:eastAsiaTheme="majorEastAsia" w:cstheme="majorBidi"/>
      <w:caps/>
      <w:sz w:val="36"/>
      <w:szCs w:val="36"/>
    </w:rPr>
  </w:style>
  <w:style w:type="paragraph" w:styleId="Ttulo2">
    <w:name w:val="heading 2"/>
    <w:basedOn w:val="Normal"/>
    <w:next w:val="Normal"/>
    <w:link w:val="Ttulo2Car"/>
    <w:uiPriority w:val="9"/>
    <w:semiHidden/>
    <w:unhideWhenUsed/>
    <w:qFormat/>
    <w:rsid w:val="003729CA"/>
    <w:pPr>
      <w:keepNext/>
      <w:keepLines/>
      <w:spacing w:before="120" w:after="0" w:line="240" w:lineRule="auto"/>
      <w:outlineLvl w:val="1"/>
    </w:pPr>
    <w:rPr>
      <w:rFonts w:asciiTheme="majorHAnsi" w:hAnsiTheme="majorHAnsi" w:eastAsiaTheme="majorEastAsia" w:cstheme="majorBidi"/>
      <w:caps/>
      <w:sz w:val="28"/>
      <w:szCs w:val="28"/>
    </w:rPr>
  </w:style>
  <w:style w:type="paragraph" w:styleId="Ttulo3">
    <w:name w:val="heading 3"/>
    <w:basedOn w:val="Normal"/>
    <w:next w:val="Normal"/>
    <w:link w:val="Ttulo3Car"/>
    <w:uiPriority w:val="9"/>
    <w:semiHidden/>
    <w:unhideWhenUsed/>
    <w:qFormat/>
    <w:rsid w:val="003729CA"/>
    <w:pPr>
      <w:keepNext/>
      <w:keepLines/>
      <w:spacing w:before="120" w:after="0" w:line="240" w:lineRule="auto"/>
      <w:outlineLvl w:val="2"/>
    </w:pPr>
    <w:rPr>
      <w:rFonts w:asciiTheme="majorHAnsi" w:hAnsiTheme="majorHAnsi" w:eastAsiaTheme="majorEastAsia" w:cstheme="majorBidi"/>
      <w:smallCaps/>
      <w:sz w:val="28"/>
      <w:szCs w:val="28"/>
    </w:rPr>
  </w:style>
  <w:style w:type="paragraph" w:styleId="Ttulo4">
    <w:name w:val="heading 4"/>
    <w:basedOn w:val="Normal"/>
    <w:next w:val="Normal"/>
    <w:link w:val="Ttulo4Car"/>
    <w:uiPriority w:val="9"/>
    <w:semiHidden/>
    <w:unhideWhenUsed/>
    <w:qFormat/>
    <w:rsid w:val="003729CA"/>
    <w:pPr>
      <w:keepNext/>
      <w:keepLines/>
      <w:spacing w:before="120" w:after="0"/>
      <w:outlineLvl w:val="3"/>
    </w:pPr>
    <w:rPr>
      <w:rFonts w:asciiTheme="majorHAnsi" w:hAnsiTheme="majorHAnsi" w:eastAsiaTheme="majorEastAsia" w:cstheme="majorBidi"/>
      <w:caps/>
    </w:rPr>
  </w:style>
  <w:style w:type="paragraph" w:styleId="Ttulo5">
    <w:name w:val="heading 5"/>
    <w:basedOn w:val="Normal"/>
    <w:next w:val="Normal"/>
    <w:link w:val="Ttulo5Car"/>
    <w:uiPriority w:val="9"/>
    <w:semiHidden/>
    <w:unhideWhenUsed/>
    <w:qFormat/>
    <w:rsid w:val="003729CA"/>
    <w:pPr>
      <w:keepNext/>
      <w:keepLines/>
      <w:spacing w:before="120" w:after="0"/>
      <w:outlineLvl w:val="4"/>
    </w:pPr>
    <w:rPr>
      <w:rFonts w:asciiTheme="majorHAnsi" w:hAnsiTheme="majorHAnsi" w:eastAsiaTheme="majorEastAsia" w:cstheme="majorBidi"/>
      <w:i/>
      <w:iCs/>
      <w:caps/>
    </w:rPr>
  </w:style>
  <w:style w:type="paragraph" w:styleId="Ttulo6">
    <w:name w:val="heading 6"/>
    <w:basedOn w:val="Normal"/>
    <w:next w:val="Normal"/>
    <w:link w:val="Ttulo6Car"/>
    <w:uiPriority w:val="9"/>
    <w:semiHidden/>
    <w:unhideWhenUsed/>
    <w:qFormat/>
    <w:rsid w:val="003729CA"/>
    <w:pPr>
      <w:keepNext/>
      <w:keepLines/>
      <w:spacing w:before="120" w:after="0"/>
      <w:outlineLvl w:val="5"/>
    </w:pPr>
    <w:rPr>
      <w:rFonts w:asciiTheme="majorHAnsi" w:hAnsiTheme="majorHAnsi" w:eastAsiaTheme="majorEastAsia" w:cstheme="majorBidi"/>
      <w:b/>
      <w:bCs/>
      <w:caps/>
      <w:color w:val="262626" w:themeColor="text1" w:themeTint="D9"/>
      <w:sz w:val="20"/>
      <w:szCs w:val="20"/>
    </w:rPr>
  </w:style>
  <w:style w:type="paragraph" w:styleId="Ttulo7">
    <w:name w:val="heading 7"/>
    <w:basedOn w:val="Normal"/>
    <w:next w:val="Normal"/>
    <w:link w:val="Ttulo7Car"/>
    <w:uiPriority w:val="9"/>
    <w:semiHidden/>
    <w:unhideWhenUsed/>
    <w:qFormat/>
    <w:rsid w:val="003729CA"/>
    <w:pPr>
      <w:keepNext/>
      <w:keepLines/>
      <w:spacing w:before="120" w:after="0"/>
      <w:outlineLvl w:val="6"/>
    </w:pPr>
    <w:rPr>
      <w:rFonts w:asciiTheme="majorHAnsi" w:hAnsiTheme="majorHAnsi" w:eastAsiaTheme="majorEastAsia" w:cstheme="majorBidi"/>
      <w:b/>
      <w:bCs/>
      <w:i/>
      <w:iCs/>
      <w:caps/>
      <w:color w:val="262626" w:themeColor="text1" w:themeTint="D9"/>
      <w:sz w:val="20"/>
      <w:szCs w:val="20"/>
    </w:rPr>
  </w:style>
  <w:style w:type="paragraph" w:styleId="Ttulo8">
    <w:name w:val="heading 8"/>
    <w:basedOn w:val="Normal"/>
    <w:next w:val="Normal"/>
    <w:link w:val="Ttulo8Car"/>
    <w:uiPriority w:val="9"/>
    <w:semiHidden/>
    <w:unhideWhenUsed/>
    <w:qFormat/>
    <w:rsid w:val="003729CA"/>
    <w:pPr>
      <w:keepNext/>
      <w:keepLines/>
      <w:spacing w:before="120" w:after="0"/>
      <w:outlineLvl w:val="7"/>
    </w:pPr>
    <w:rPr>
      <w:rFonts w:asciiTheme="majorHAnsi" w:hAnsiTheme="majorHAnsi" w:eastAsiaTheme="majorEastAsia" w:cstheme="majorBidi"/>
      <w:b/>
      <w:bCs/>
      <w:caps/>
      <w:color w:val="7F7F7F" w:themeColor="text1" w:themeTint="80"/>
      <w:sz w:val="20"/>
      <w:szCs w:val="20"/>
    </w:rPr>
  </w:style>
  <w:style w:type="paragraph" w:styleId="Ttulo9">
    <w:name w:val="heading 9"/>
    <w:basedOn w:val="Normal"/>
    <w:next w:val="Normal"/>
    <w:link w:val="Ttulo9Car"/>
    <w:uiPriority w:val="9"/>
    <w:semiHidden/>
    <w:unhideWhenUsed/>
    <w:qFormat/>
    <w:rsid w:val="003729CA"/>
    <w:pPr>
      <w:keepNext/>
      <w:keepLines/>
      <w:spacing w:before="120" w:after="0"/>
      <w:outlineLvl w:val="8"/>
    </w:pPr>
    <w:rPr>
      <w:rFonts w:asciiTheme="majorHAnsi" w:hAnsiTheme="majorHAnsi" w:eastAsiaTheme="majorEastAsia" w:cstheme="majorBidi"/>
      <w:b/>
      <w:bCs/>
      <w:i/>
      <w:iCs/>
      <w:caps/>
      <w:color w:val="7F7F7F" w:themeColor="text1" w:themeTint="80"/>
      <w:sz w:val="20"/>
      <w:szCs w:val="2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3D0E3B"/>
    <w:pPr>
      <w:tabs>
        <w:tab w:val="center" w:pos="4252"/>
        <w:tab w:val="right" w:pos="8504"/>
      </w:tabs>
    </w:pPr>
  </w:style>
  <w:style w:type="character" w:styleId="EncabezadoCar" w:customStyle="1">
    <w:name w:val="Encabezado Car"/>
    <w:basedOn w:val="Fuentedeprrafopredeter"/>
    <w:link w:val="Encabezado"/>
    <w:uiPriority w:val="99"/>
    <w:rsid w:val="003D0E3B"/>
    <w:rPr>
      <w:rFonts w:ascii="Calibri" w:hAnsi="Calibri" w:eastAsia="Calibri" w:cs="Times New Roman"/>
      <w:lang w:val="es-ES"/>
    </w:rPr>
  </w:style>
  <w:style w:type="paragraph" w:styleId="Piedepgina">
    <w:name w:val="footer"/>
    <w:basedOn w:val="Normal"/>
    <w:link w:val="PiedepginaCar"/>
    <w:uiPriority w:val="99"/>
    <w:unhideWhenUsed/>
    <w:rsid w:val="003D0E3B"/>
    <w:pPr>
      <w:tabs>
        <w:tab w:val="center" w:pos="4252"/>
        <w:tab w:val="right" w:pos="8504"/>
      </w:tabs>
    </w:pPr>
  </w:style>
  <w:style w:type="character" w:styleId="PiedepginaCar" w:customStyle="1">
    <w:name w:val="Pie de página Car"/>
    <w:basedOn w:val="Fuentedeprrafopredeter"/>
    <w:link w:val="Piedepgina"/>
    <w:uiPriority w:val="99"/>
    <w:rsid w:val="003D0E3B"/>
    <w:rPr>
      <w:rFonts w:ascii="Calibri" w:hAnsi="Calibri" w:eastAsia="Calibri" w:cs="Times New Roman"/>
      <w:lang w:val="es-ES"/>
    </w:rPr>
  </w:style>
  <w:style w:type="character" w:styleId="Refdenotaalpie">
    <w:name w:val="footnote reference"/>
    <w:aliases w:val="Texto de nota al pie,Footnotes refss,Appel note de bas de page,referencia nota al pie,Footnote number,BVI fnr,f,Referencia nota al pie,BVI fnr Car Car,BVI fnr Car,BVI fnr Car Car Car Car,Ref,Ref1,de nota al pie,Nota de pie,F,Footnote"/>
    <w:link w:val="Piedepagina"/>
    <w:uiPriority w:val="99"/>
    <w:unhideWhenUsed/>
    <w:qFormat/>
    <w:rsid w:val="00F44891"/>
    <w:rPr>
      <w:vertAlign w:val="superscript"/>
    </w:rPr>
  </w:style>
  <w:style w:type="paragraph" w:styleId="Textonotapie">
    <w:name w:val="footnote text"/>
    <w:aliases w:val="Footnote Text Char,Footnote Text Char Char Char Char,Footnote Text Char Char Char Char Char Char Char Char,Footnote Text Char Char Char Char Char Char1,Footnote Text Char Char Char Char Char Char Char1,Footnote referenc,Ref. de nota al pi"/>
    <w:basedOn w:val="Normal"/>
    <w:link w:val="TextonotapieCar"/>
    <w:uiPriority w:val="99"/>
    <w:unhideWhenUsed/>
    <w:qFormat/>
    <w:rsid w:val="00F44891"/>
    <w:pPr>
      <w:spacing w:after="0" w:line="240" w:lineRule="auto"/>
    </w:pPr>
    <w:rPr>
      <w:sz w:val="20"/>
      <w:szCs w:val="20"/>
    </w:rPr>
  </w:style>
  <w:style w:type="character" w:styleId="TextonotapieCar" w:customStyle="1">
    <w:name w:val="Texto nota pie Car"/>
    <w:aliases w:val="Footnote Text Char Car,Footnote Text Char Char Char Char Car,Footnote Text Char Char Char Char Char Char Char Char Car,Footnote Text Char Char Char Char Char Char1 Car,Footnote Text Char Char Char Char Char Char Char1 Car"/>
    <w:basedOn w:val="Fuentedeprrafopredeter"/>
    <w:link w:val="Textonotapie"/>
    <w:uiPriority w:val="99"/>
    <w:qFormat/>
    <w:rsid w:val="00F44891"/>
    <w:rPr>
      <w:rFonts w:ascii="Calibri" w:hAnsi="Calibri" w:eastAsia="Calibri" w:cs="Times New Roman"/>
      <w:sz w:val="20"/>
      <w:szCs w:val="20"/>
      <w:lang w:val="es-ES"/>
    </w:rPr>
  </w:style>
  <w:style w:type="paragraph" w:styleId="Textoindependiente3">
    <w:name w:val="Body Text 3"/>
    <w:basedOn w:val="Normal"/>
    <w:link w:val="Textoindependiente3Car"/>
    <w:rsid w:val="00F44891"/>
    <w:pPr>
      <w:spacing w:after="120" w:line="240" w:lineRule="auto"/>
    </w:pPr>
    <w:rPr>
      <w:rFonts w:ascii="Arial" w:hAnsi="Arial" w:eastAsia="Times New Roman"/>
      <w:sz w:val="16"/>
      <w:szCs w:val="16"/>
      <w:lang w:eastAsia="es-ES"/>
    </w:rPr>
  </w:style>
  <w:style w:type="character" w:styleId="Textoindependiente3Car" w:customStyle="1">
    <w:name w:val="Texto independiente 3 Car"/>
    <w:basedOn w:val="Fuentedeprrafopredeter"/>
    <w:link w:val="Textoindependiente3"/>
    <w:rsid w:val="00F44891"/>
    <w:rPr>
      <w:rFonts w:ascii="Arial" w:hAnsi="Arial" w:eastAsia="Times New Roman" w:cs="Times New Roman"/>
      <w:sz w:val="16"/>
      <w:szCs w:val="16"/>
      <w:lang w:val="es-ES" w:eastAsia="es-ES"/>
    </w:rPr>
  </w:style>
  <w:style w:type="paragraph" w:styleId="Textocomentario">
    <w:name w:val="annotation text"/>
    <w:basedOn w:val="Normal"/>
    <w:link w:val="TextocomentarioCar"/>
    <w:uiPriority w:val="99"/>
    <w:unhideWhenUsed/>
    <w:rsid w:val="00F44891"/>
    <w:pPr>
      <w:spacing w:line="240" w:lineRule="auto"/>
    </w:pPr>
    <w:rPr>
      <w:rFonts w:eastAsiaTheme="minorHAnsi"/>
      <w:sz w:val="20"/>
      <w:szCs w:val="20"/>
    </w:rPr>
  </w:style>
  <w:style w:type="character" w:styleId="TextocomentarioCar" w:customStyle="1">
    <w:name w:val="Texto comentario Car"/>
    <w:basedOn w:val="Fuentedeprrafopredeter"/>
    <w:link w:val="Textocomentario"/>
    <w:uiPriority w:val="99"/>
    <w:rsid w:val="00F44891"/>
    <w:rPr>
      <w:sz w:val="20"/>
      <w:szCs w:val="20"/>
    </w:rPr>
  </w:style>
  <w:style w:type="character" w:styleId="Ttulo1Car" w:customStyle="1">
    <w:name w:val="Título 1 Car"/>
    <w:basedOn w:val="Fuentedeprrafopredeter"/>
    <w:link w:val="Ttulo1"/>
    <w:uiPriority w:val="9"/>
    <w:rsid w:val="003729CA"/>
    <w:rPr>
      <w:rFonts w:asciiTheme="majorHAnsi" w:hAnsiTheme="majorHAnsi" w:eastAsiaTheme="majorEastAsia" w:cstheme="majorBidi"/>
      <w:caps/>
      <w:sz w:val="36"/>
      <w:szCs w:val="36"/>
    </w:rPr>
  </w:style>
  <w:style w:type="character" w:styleId="Ttulo2Car" w:customStyle="1">
    <w:name w:val="Título 2 Car"/>
    <w:basedOn w:val="Fuentedeprrafopredeter"/>
    <w:link w:val="Ttulo2"/>
    <w:uiPriority w:val="9"/>
    <w:rsid w:val="003729CA"/>
    <w:rPr>
      <w:rFonts w:asciiTheme="majorHAnsi" w:hAnsiTheme="majorHAnsi" w:eastAsiaTheme="majorEastAsia" w:cstheme="majorBidi"/>
      <w:caps/>
      <w:sz w:val="28"/>
      <w:szCs w:val="28"/>
    </w:rPr>
  </w:style>
  <w:style w:type="paragraph" w:styleId="Textodeglobo">
    <w:name w:val="Balloon Text"/>
    <w:basedOn w:val="Normal"/>
    <w:link w:val="TextodegloboCar"/>
    <w:uiPriority w:val="99"/>
    <w:semiHidden/>
    <w:unhideWhenUsed/>
    <w:rsid w:val="0008402D"/>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08402D"/>
    <w:rPr>
      <w:rFonts w:ascii="Tahoma" w:hAnsi="Tahoma" w:eastAsia="Calibri" w:cs="Tahoma"/>
      <w:sz w:val="16"/>
      <w:szCs w:val="16"/>
      <w:lang w:val="es-ES"/>
    </w:rPr>
  </w:style>
  <w:style w:type="table" w:styleId="Tablaconcuadrcula">
    <w:name w:val="Table Grid"/>
    <w:basedOn w:val="Tablanormal"/>
    <w:uiPriority w:val="39"/>
    <w:rsid w:val="0008402D"/>
    <w:pPr>
      <w:spacing w:after="0" w:line="240" w:lineRule="auto"/>
    </w:pPr>
    <w:rPr>
      <w:rFonts w:ascii="Calibri" w:hAnsi="Calibri" w:eastAsia="Calibri" w:cs="Times New Roman"/>
      <w:sz w:val="20"/>
      <w:szCs w:val="20"/>
      <w:lang w:eastAsia="es-CO"/>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ipervnculo">
    <w:name w:val="Hyperlink"/>
    <w:uiPriority w:val="99"/>
    <w:unhideWhenUsed/>
    <w:rsid w:val="0008402D"/>
    <w:rPr>
      <w:color w:val="0000FF"/>
      <w:u w:val="single"/>
    </w:rPr>
  </w:style>
  <w:style w:type="paragraph" w:styleId="Prrafodelista">
    <w:name w:val="List Paragraph"/>
    <w:aliases w:val="Ha,Normal. Viñetas,List Paragraph,Bullet List,FooterText,numbered,Paragraphe de liste1,Bulletr List Paragraph,列出段落,列出段落1,List Paragraph21,Listeafsnit1,Parágrafo da Lista1,titulo 3,Lista vistosa - Énfasis 11,Título1,Bolita,Cita textual,l"/>
    <w:basedOn w:val="Normal"/>
    <w:link w:val="PrrafodelistaCar"/>
    <w:uiPriority w:val="99"/>
    <w:qFormat/>
    <w:rsid w:val="0008402D"/>
    <w:pPr>
      <w:ind w:left="720"/>
      <w:contextualSpacing/>
    </w:pPr>
  </w:style>
  <w:style w:type="character" w:styleId="PrrafodelistaCar" w:customStyle="1">
    <w:name w:val="Párrafo de lista Car"/>
    <w:aliases w:val="Ha Car,Normal. Viñetas Car,List Paragraph Car,Bullet List Car,FooterText Car,numbered Car,Paragraphe de liste1 Car,Bulletr List Paragraph Car,列出段落 Car,列出段落1 Car,List Paragraph21 Car,Listeafsnit1 Car,Parágrafo da Lista1 Car,l Car"/>
    <w:link w:val="Prrafodelista"/>
    <w:uiPriority w:val="99"/>
    <w:qFormat/>
    <w:rsid w:val="0008402D"/>
  </w:style>
  <w:style w:type="paragraph" w:styleId="Sinespaciado">
    <w:name w:val="No Spacing"/>
    <w:link w:val="SinespaciadoCar"/>
    <w:uiPriority w:val="1"/>
    <w:qFormat/>
    <w:rsid w:val="003729CA"/>
    <w:pPr>
      <w:spacing w:after="0" w:line="240" w:lineRule="auto"/>
    </w:pPr>
  </w:style>
  <w:style w:type="character" w:styleId="SinespaciadoCar" w:customStyle="1">
    <w:name w:val="Sin espaciado Car"/>
    <w:link w:val="Sinespaciado"/>
    <w:uiPriority w:val="1"/>
    <w:rsid w:val="0008402D"/>
  </w:style>
  <w:style w:type="paragraph" w:styleId="Listaconvietas">
    <w:name w:val="List Bullet"/>
    <w:basedOn w:val="Normal"/>
    <w:uiPriority w:val="99"/>
    <w:unhideWhenUsed/>
    <w:rsid w:val="0008402D"/>
    <w:pPr>
      <w:numPr>
        <w:numId w:val="1"/>
      </w:numPr>
      <w:contextualSpacing/>
    </w:pPr>
  </w:style>
  <w:style w:type="paragraph" w:styleId="NormalWeb">
    <w:name w:val="Normal (Web)"/>
    <w:basedOn w:val="Normal"/>
    <w:uiPriority w:val="99"/>
    <w:unhideWhenUsed/>
    <w:rsid w:val="0008402D"/>
    <w:pPr>
      <w:spacing w:before="100" w:beforeAutospacing="1" w:after="100" w:afterAutospacing="1" w:line="240" w:lineRule="auto"/>
    </w:pPr>
    <w:rPr>
      <w:rFonts w:ascii="Times New Roman" w:hAnsi="Times New Roman" w:eastAsia="Times New Roman"/>
      <w:sz w:val="24"/>
      <w:szCs w:val="24"/>
      <w:lang w:eastAsia="es-CO"/>
    </w:rPr>
  </w:style>
  <w:style w:type="paragraph" w:styleId="Default" w:customStyle="1">
    <w:name w:val="Default"/>
    <w:rsid w:val="0008402D"/>
    <w:pPr>
      <w:autoSpaceDE w:val="0"/>
      <w:autoSpaceDN w:val="0"/>
      <w:adjustRightInd w:val="0"/>
      <w:spacing w:after="0" w:line="240" w:lineRule="auto"/>
    </w:pPr>
    <w:rPr>
      <w:rFonts w:ascii="Calibri" w:hAnsi="Calibri" w:eastAsia="Calibri" w:cs="Calibri"/>
      <w:color w:val="000000"/>
      <w:sz w:val="24"/>
      <w:szCs w:val="24"/>
      <w:lang w:eastAsia="es-CO"/>
    </w:rPr>
  </w:style>
  <w:style w:type="character" w:styleId="Refdecomentario">
    <w:name w:val="annotation reference"/>
    <w:uiPriority w:val="99"/>
    <w:unhideWhenUsed/>
    <w:rsid w:val="0008402D"/>
    <w:rPr>
      <w:sz w:val="16"/>
      <w:szCs w:val="16"/>
    </w:rPr>
  </w:style>
  <w:style w:type="paragraph" w:styleId="Asuntodelcomentario">
    <w:name w:val="annotation subject"/>
    <w:basedOn w:val="Textocomentario"/>
    <w:next w:val="Textocomentario"/>
    <w:link w:val="AsuntodelcomentarioCar"/>
    <w:uiPriority w:val="99"/>
    <w:semiHidden/>
    <w:unhideWhenUsed/>
    <w:rsid w:val="0008402D"/>
    <w:pPr>
      <w:spacing w:after="0"/>
    </w:pPr>
    <w:rPr>
      <w:rFonts w:ascii="Calibri" w:hAnsi="Calibri" w:eastAsia="Calibri" w:cs="Calibri"/>
      <w:b/>
      <w:bCs/>
    </w:rPr>
  </w:style>
  <w:style w:type="character" w:styleId="AsuntodelcomentarioCar" w:customStyle="1">
    <w:name w:val="Asunto del comentario Car"/>
    <w:basedOn w:val="TextocomentarioCar"/>
    <w:link w:val="Asuntodelcomentario"/>
    <w:uiPriority w:val="99"/>
    <w:semiHidden/>
    <w:rsid w:val="0008402D"/>
    <w:rPr>
      <w:rFonts w:ascii="Calibri" w:hAnsi="Calibri" w:eastAsia="Calibri" w:cs="Calibri"/>
      <w:b/>
      <w:bCs/>
      <w:sz w:val="20"/>
      <w:szCs w:val="20"/>
    </w:rPr>
  </w:style>
  <w:style w:type="character" w:styleId="Mencinsinresolver1" w:customStyle="1">
    <w:name w:val="Mención sin resolver1"/>
    <w:uiPriority w:val="99"/>
    <w:semiHidden/>
    <w:unhideWhenUsed/>
    <w:rsid w:val="0008402D"/>
    <w:rPr>
      <w:color w:val="605E5C"/>
      <w:shd w:val="clear" w:color="auto" w:fill="E1DFDD"/>
    </w:rPr>
  </w:style>
  <w:style w:type="character" w:styleId="baj" w:customStyle="1">
    <w:name w:val="b_aj"/>
    <w:rsid w:val="0008402D"/>
  </w:style>
  <w:style w:type="paragraph" w:styleId="Piedepagina" w:customStyle="1">
    <w:name w:val="Pie de pagina"/>
    <w:basedOn w:val="Normal"/>
    <w:link w:val="Refdenotaalpie"/>
    <w:uiPriority w:val="99"/>
    <w:rsid w:val="0008402D"/>
    <w:pPr>
      <w:spacing w:line="240" w:lineRule="exact"/>
    </w:pPr>
    <w:rPr>
      <w:rFonts w:eastAsiaTheme="minorHAnsi"/>
      <w:vertAlign w:val="superscript"/>
    </w:rPr>
  </w:style>
  <w:style w:type="paragraph" w:styleId="Textoindependiente">
    <w:name w:val="Body Text"/>
    <w:basedOn w:val="Normal"/>
    <w:link w:val="TextoindependienteCar"/>
    <w:uiPriority w:val="99"/>
    <w:unhideWhenUsed/>
    <w:rsid w:val="0008402D"/>
    <w:pPr>
      <w:spacing w:after="120" w:line="240" w:lineRule="auto"/>
    </w:pPr>
    <w:rPr>
      <w:rFonts w:cs="Calibri"/>
    </w:rPr>
  </w:style>
  <w:style w:type="character" w:styleId="TextoindependienteCar" w:customStyle="1">
    <w:name w:val="Texto independiente Car"/>
    <w:basedOn w:val="Fuentedeprrafopredeter"/>
    <w:link w:val="Textoindependiente"/>
    <w:uiPriority w:val="99"/>
    <w:rsid w:val="0008402D"/>
    <w:rPr>
      <w:rFonts w:ascii="Calibri" w:hAnsi="Calibri" w:eastAsia="Calibri" w:cs="Calibri"/>
    </w:rPr>
  </w:style>
  <w:style w:type="paragraph" w:styleId="paragraph" w:customStyle="1">
    <w:name w:val="paragraph"/>
    <w:basedOn w:val="Normal"/>
    <w:rsid w:val="0008402D"/>
    <w:pPr>
      <w:spacing w:before="100" w:beforeAutospacing="1" w:after="100" w:afterAutospacing="1" w:line="240" w:lineRule="auto"/>
    </w:pPr>
    <w:rPr>
      <w:rFonts w:ascii="Times New Roman" w:hAnsi="Times New Roman" w:eastAsia="Times New Roman"/>
      <w:sz w:val="24"/>
      <w:szCs w:val="24"/>
      <w:lang w:eastAsia="es-CO"/>
    </w:rPr>
  </w:style>
  <w:style w:type="character" w:styleId="normaltextrun" w:customStyle="1">
    <w:name w:val="normaltextrun"/>
    <w:rsid w:val="0008402D"/>
  </w:style>
  <w:style w:type="paragraph" w:styleId="Revisin">
    <w:name w:val="Revision"/>
    <w:hidden/>
    <w:uiPriority w:val="99"/>
    <w:semiHidden/>
    <w:rsid w:val="0008402D"/>
    <w:pPr>
      <w:spacing w:after="0" w:line="240" w:lineRule="auto"/>
    </w:pPr>
    <w:rPr>
      <w:rFonts w:ascii="Calibri" w:hAnsi="Calibri" w:eastAsia="Calibri" w:cs="Calibri"/>
    </w:rPr>
  </w:style>
  <w:style w:type="numbering" w:styleId="Sinlista1" w:customStyle="1">
    <w:name w:val="Sin lista1"/>
    <w:next w:val="Sinlista"/>
    <w:uiPriority w:val="99"/>
    <w:semiHidden/>
    <w:unhideWhenUsed/>
    <w:rsid w:val="0008402D"/>
  </w:style>
  <w:style w:type="table" w:styleId="Tablaconcuadrcula1" w:customStyle="1">
    <w:name w:val="Tabla con cuadrícula1"/>
    <w:basedOn w:val="Tablanormal"/>
    <w:next w:val="Tablaconcuadrcula"/>
    <w:uiPriority w:val="59"/>
    <w:rsid w:val="0008402D"/>
    <w:pPr>
      <w:spacing w:after="0" w:line="240" w:lineRule="auto"/>
    </w:pPr>
    <w:rPr>
      <w:rFonts w:ascii="Calibri" w:hAnsi="Calibri" w:eastAsia="Calibri" w:cs="Times New Roman"/>
      <w:sz w:val="20"/>
      <w:szCs w:val="20"/>
      <w:lang w:eastAsia="es-CO"/>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Lista">
    <w:name w:val="List"/>
    <w:basedOn w:val="Normal"/>
    <w:uiPriority w:val="99"/>
    <w:unhideWhenUsed/>
    <w:rsid w:val="0008402D"/>
    <w:pPr>
      <w:ind w:left="283" w:hanging="283"/>
      <w:contextualSpacing/>
    </w:pPr>
  </w:style>
  <w:style w:type="character" w:styleId="hps" w:customStyle="1">
    <w:name w:val="hps"/>
    <w:rsid w:val="0008402D"/>
  </w:style>
  <w:style w:type="paragraph" w:styleId="Car" w:customStyle="1">
    <w:name w:val="Car"/>
    <w:basedOn w:val="Normal"/>
    <w:rsid w:val="0008402D"/>
    <w:pPr>
      <w:spacing w:line="240" w:lineRule="exact"/>
    </w:pPr>
    <w:rPr>
      <w:rFonts w:ascii="Times New Roman" w:hAnsi="Times New Roman" w:eastAsia="Times New Roman"/>
      <w:noProof/>
      <w:color w:val="000000"/>
      <w:sz w:val="20"/>
      <w:szCs w:val="20"/>
      <w:lang w:eastAsia="es-CO"/>
    </w:rPr>
  </w:style>
  <w:style w:type="character" w:styleId="longtext1" w:customStyle="1">
    <w:name w:val="long_text1"/>
    <w:rsid w:val="0008402D"/>
    <w:rPr>
      <w:sz w:val="25"/>
      <w:szCs w:val="25"/>
    </w:rPr>
  </w:style>
  <w:style w:type="character" w:styleId="baec5a81-e4d6-4674-97f3-e9220f0136c1" w:customStyle="1">
    <w:name w:val="baec5a81-e4d6-4674-97f3-e9220f0136c1"/>
    <w:rsid w:val="0008402D"/>
  </w:style>
  <w:style w:type="character" w:styleId="apple-converted-space" w:customStyle="1">
    <w:name w:val="apple-converted-space"/>
    <w:rsid w:val="0008402D"/>
  </w:style>
  <w:style w:type="paragraph" w:styleId="Textodebloque">
    <w:name w:val="Block Text"/>
    <w:basedOn w:val="Normal"/>
    <w:uiPriority w:val="99"/>
    <w:semiHidden/>
    <w:unhideWhenUsed/>
    <w:rsid w:val="0008402D"/>
    <w:pPr>
      <w:spacing w:before="100" w:beforeAutospacing="1" w:after="100" w:afterAutospacing="1" w:line="240" w:lineRule="auto"/>
    </w:pPr>
    <w:rPr>
      <w:rFonts w:ascii="Times New Roman" w:hAnsi="Times New Roman" w:eastAsia="Times New Roman"/>
      <w:sz w:val="24"/>
      <w:szCs w:val="24"/>
      <w:lang w:eastAsia="es-CO"/>
    </w:rPr>
  </w:style>
  <w:style w:type="paragraph" w:styleId="centrado" w:customStyle="1">
    <w:name w:val="centrado"/>
    <w:basedOn w:val="Normal"/>
    <w:rsid w:val="0008402D"/>
    <w:pPr>
      <w:spacing w:before="100" w:beforeAutospacing="1" w:after="100" w:afterAutospacing="1" w:line="240" w:lineRule="auto"/>
      <w:jc w:val="center"/>
    </w:pPr>
    <w:rPr>
      <w:rFonts w:ascii="Arial" w:hAnsi="Arial" w:eastAsia="Times New Roman" w:cs="Arial"/>
      <w:sz w:val="18"/>
      <w:szCs w:val="18"/>
      <w:lang w:eastAsia="es-CO"/>
    </w:rPr>
  </w:style>
  <w:style w:type="character" w:styleId="Caracteresdenotaalpie" w:customStyle="1">
    <w:name w:val="Caracteres de nota al pie"/>
    <w:rsid w:val="0008402D"/>
  </w:style>
  <w:style w:type="paragraph" w:styleId="cuerpotexto" w:customStyle="1">
    <w:name w:val="cuerpotexto"/>
    <w:basedOn w:val="Normal"/>
    <w:rsid w:val="0008402D"/>
    <w:pPr>
      <w:spacing w:before="100" w:beforeAutospacing="1" w:after="100" w:afterAutospacing="1" w:line="240" w:lineRule="auto"/>
    </w:pPr>
    <w:rPr>
      <w:rFonts w:ascii="Times New Roman" w:hAnsi="Times New Roman" w:eastAsia="Times New Roman"/>
      <w:sz w:val="24"/>
      <w:szCs w:val="24"/>
      <w:lang w:eastAsia="es-ES"/>
    </w:rPr>
  </w:style>
  <w:style w:type="character" w:styleId="Fuerte">
    <w:name w:val="Strong"/>
    <w:basedOn w:val="Fuentedeprrafopredeter"/>
    <w:uiPriority w:val="22"/>
    <w:qFormat/>
    <w:rsid w:val="003729CA"/>
    <w:rPr>
      <w:b/>
      <w:bCs/>
    </w:rPr>
  </w:style>
  <w:style w:type="paragraph" w:styleId="Car4" w:customStyle="1">
    <w:name w:val="Car4"/>
    <w:basedOn w:val="Normal"/>
    <w:uiPriority w:val="99"/>
    <w:rsid w:val="0008402D"/>
    <w:pPr>
      <w:spacing w:line="240" w:lineRule="exact"/>
      <w:jc w:val="both"/>
    </w:pPr>
    <w:rPr>
      <w:rFonts w:ascii="Tahoma" w:hAnsi="Tahoma" w:eastAsia="Times New Roman"/>
      <w:sz w:val="20"/>
      <w:szCs w:val="20"/>
      <w:lang w:val="en-US"/>
    </w:rPr>
  </w:style>
  <w:style w:type="character" w:styleId="nfasis">
    <w:name w:val="Emphasis"/>
    <w:basedOn w:val="Fuentedeprrafopredeter"/>
    <w:uiPriority w:val="20"/>
    <w:qFormat/>
    <w:rsid w:val="003729CA"/>
    <w:rPr>
      <w:i/>
      <w:iCs/>
    </w:rPr>
  </w:style>
  <w:style w:type="character" w:styleId="CharAttribute2" w:customStyle="1">
    <w:name w:val="CharAttribute2"/>
    <w:rsid w:val="0008402D"/>
    <w:rPr>
      <w:rFonts w:hint="default" w:ascii="Arial" w:hAnsi="Arial" w:eastAsia="Arial" w:cs="Arial"/>
      <w:b/>
      <w:bCs w:val="0"/>
      <w:sz w:val="22"/>
    </w:rPr>
  </w:style>
  <w:style w:type="character" w:styleId="iaj" w:customStyle="1">
    <w:name w:val="i_aj"/>
    <w:rsid w:val="0008402D"/>
  </w:style>
  <w:style w:type="paragraph" w:styleId="Sangradetextonormal">
    <w:name w:val="Body Text Indent"/>
    <w:basedOn w:val="Normal"/>
    <w:link w:val="SangradetextonormalCar"/>
    <w:uiPriority w:val="99"/>
    <w:semiHidden/>
    <w:unhideWhenUsed/>
    <w:rsid w:val="0008402D"/>
    <w:pPr>
      <w:spacing w:after="120"/>
      <w:ind w:left="283"/>
    </w:pPr>
  </w:style>
  <w:style w:type="character" w:styleId="SangradetextonormalCar" w:customStyle="1">
    <w:name w:val="Sangría de texto normal Car"/>
    <w:basedOn w:val="Fuentedeprrafopredeter"/>
    <w:link w:val="Sangradetextonormal"/>
    <w:uiPriority w:val="99"/>
    <w:semiHidden/>
    <w:rsid w:val="0008402D"/>
    <w:rPr>
      <w:rFonts w:ascii="Calibri" w:hAnsi="Calibri" w:eastAsia="Calibri" w:cs="Times New Roman"/>
      <w:lang w:val="es-ES"/>
    </w:rPr>
  </w:style>
  <w:style w:type="paragraph" w:styleId="Textoindependienteprimerasangra2">
    <w:name w:val="Body Text First Indent 2"/>
    <w:basedOn w:val="Sangradetextonormal"/>
    <w:link w:val="Textoindependienteprimerasangra2Car"/>
    <w:uiPriority w:val="99"/>
    <w:unhideWhenUsed/>
    <w:rsid w:val="0008402D"/>
    <w:pPr>
      <w:spacing w:after="20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08402D"/>
    <w:rPr>
      <w:rFonts w:ascii="Calibri" w:hAnsi="Calibri" w:eastAsia="Calibri" w:cs="Times New Roman"/>
      <w:lang w:val="es-ES"/>
    </w:rPr>
  </w:style>
  <w:style w:type="paragraph" w:styleId="bodytext21" w:customStyle="1">
    <w:name w:val="bodytext21"/>
    <w:basedOn w:val="Normal"/>
    <w:rsid w:val="0008402D"/>
    <w:pPr>
      <w:spacing w:before="100" w:beforeAutospacing="1" w:after="100" w:afterAutospacing="1" w:line="240" w:lineRule="auto"/>
    </w:pPr>
    <w:rPr>
      <w:rFonts w:ascii="Times New Roman" w:hAnsi="Times New Roman" w:eastAsia="Times New Roman"/>
      <w:sz w:val="24"/>
      <w:szCs w:val="24"/>
      <w:lang w:eastAsia="es-CO"/>
    </w:rPr>
  </w:style>
  <w:style w:type="character" w:styleId="CharAttribute7" w:customStyle="1">
    <w:name w:val="CharAttribute7"/>
    <w:rsid w:val="0008402D"/>
    <w:rPr>
      <w:rFonts w:ascii="Arial" w:eastAsia="Arial"/>
      <w:b/>
      <w:sz w:val="22"/>
    </w:rPr>
  </w:style>
  <w:style w:type="paragraph" w:styleId="ParaAttribute18" w:customStyle="1">
    <w:name w:val="ParaAttribute18"/>
    <w:rsid w:val="0008402D"/>
    <w:pPr>
      <w:wordWrap w:val="0"/>
      <w:spacing w:after="0" w:line="240" w:lineRule="auto"/>
      <w:ind w:left="1440"/>
      <w:jc w:val="both"/>
    </w:pPr>
    <w:rPr>
      <w:rFonts w:ascii="Times New Roman" w:hAnsi="Times New Roman" w:eastAsia="Batang" w:cs="Times New Roman"/>
      <w:sz w:val="20"/>
      <w:szCs w:val="20"/>
      <w:lang w:eastAsia="es-CO"/>
    </w:rPr>
  </w:style>
  <w:style w:type="paragraph" w:styleId="ParaAttribute20" w:customStyle="1">
    <w:name w:val="ParaAttribute20"/>
    <w:rsid w:val="0008402D"/>
    <w:pPr>
      <w:wordWrap w:val="0"/>
      <w:spacing w:after="0" w:line="240" w:lineRule="auto"/>
      <w:ind w:left="720"/>
      <w:jc w:val="both"/>
    </w:pPr>
    <w:rPr>
      <w:rFonts w:ascii="Times New Roman" w:hAnsi="Times New Roman" w:eastAsia="Batang" w:cs="Times New Roman"/>
      <w:sz w:val="20"/>
      <w:szCs w:val="20"/>
      <w:lang w:eastAsia="es-CO"/>
    </w:rPr>
  </w:style>
  <w:style w:type="table" w:styleId="Tabladecuadrcula1clara-nfasis11" w:customStyle="1">
    <w:name w:val="Tabla de cuadrícula 1 clara - Énfasis 11"/>
    <w:basedOn w:val="Tablanormal"/>
    <w:uiPriority w:val="46"/>
    <w:rsid w:val="0008402D"/>
    <w:pPr>
      <w:spacing w:after="0" w:line="240" w:lineRule="auto"/>
    </w:pPr>
    <w:rPr>
      <w:rFonts w:ascii="Calibri" w:hAnsi="Calibri" w:eastAsia="Calibri" w:cs="Times New Roman"/>
      <w:sz w:val="20"/>
      <w:szCs w:val="20"/>
      <w:lang w:val="es-ES" w:eastAsia="es-ES"/>
    </w:rPr>
    <w:tblPr>
      <w:tblStyleRowBandSize w:val="1"/>
      <w:tblStyleColBandSize w:val="1"/>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Pr>
    <w:tblStylePr w:type="firstRow">
      <w:rPr>
        <w:b/>
        <w:bCs/>
      </w:rPr>
      <w:tblPr/>
      <w:tcPr>
        <w:tcBorders>
          <w:bottom w:val="single" w:color="95B3D7" w:sz="12" w:space="0"/>
        </w:tcBorders>
      </w:tcPr>
    </w:tblStylePr>
    <w:tblStylePr w:type="lastRow">
      <w:rPr>
        <w:b/>
        <w:bCs/>
      </w:rPr>
      <w:tblPr/>
      <w:tcPr>
        <w:tcBorders>
          <w:top w:val="double" w:color="95B3D7" w:sz="2" w:space="0"/>
        </w:tcBorders>
      </w:tcPr>
    </w:tblStylePr>
    <w:tblStylePr w:type="firstCol">
      <w:rPr>
        <w:b/>
        <w:bCs/>
      </w:rPr>
    </w:tblStylePr>
    <w:tblStylePr w:type="lastCol">
      <w:rPr>
        <w:b/>
        <w:bCs/>
      </w:rPr>
    </w:tblStylePr>
  </w:style>
  <w:style w:type="character" w:styleId="CharAttribute4" w:customStyle="1">
    <w:name w:val="CharAttribute4"/>
    <w:rsid w:val="0008402D"/>
    <w:rPr>
      <w:rFonts w:ascii="Arial" w:eastAsia="Arial"/>
      <w:sz w:val="22"/>
    </w:rPr>
  </w:style>
  <w:style w:type="paragraph" w:styleId="Subttulo">
    <w:name w:val="Subtitle"/>
    <w:basedOn w:val="Normal"/>
    <w:next w:val="Normal"/>
    <w:link w:val="SubttuloCar"/>
    <w:uiPriority w:val="11"/>
    <w:qFormat/>
    <w:rsid w:val="003729CA"/>
    <w:pPr>
      <w:numPr>
        <w:ilvl w:val="1"/>
      </w:numPr>
    </w:pPr>
    <w:rPr>
      <w:rFonts w:asciiTheme="majorHAnsi" w:hAnsiTheme="majorHAnsi" w:eastAsiaTheme="majorEastAsia" w:cstheme="majorBidi"/>
      <w:smallCaps/>
      <w:color w:val="595959" w:themeColor="text1" w:themeTint="A6"/>
      <w:sz w:val="28"/>
      <w:szCs w:val="28"/>
    </w:rPr>
  </w:style>
  <w:style w:type="character" w:styleId="SubttuloCar" w:customStyle="1">
    <w:name w:val="Subtítulo Car"/>
    <w:basedOn w:val="Fuentedeprrafopredeter"/>
    <w:link w:val="Subttulo"/>
    <w:uiPriority w:val="11"/>
    <w:rsid w:val="003729CA"/>
    <w:rPr>
      <w:rFonts w:asciiTheme="majorHAnsi" w:hAnsiTheme="majorHAnsi" w:eastAsiaTheme="majorEastAsia" w:cstheme="majorBidi"/>
      <w:smallCaps/>
      <w:color w:val="595959" w:themeColor="text1" w:themeTint="A6"/>
      <w:sz w:val="28"/>
      <w:szCs w:val="28"/>
    </w:rPr>
  </w:style>
  <w:style w:type="character" w:styleId="iaj1" w:customStyle="1">
    <w:name w:val="i_aj1"/>
    <w:rsid w:val="0008402D"/>
    <w:rPr>
      <w:i/>
      <w:iCs/>
    </w:rPr>
  </w:style>
  <w:style w:type="paragraph" w:styleId="Pa1" w:customStyle="1">
    <w:name w:val="Pa1"/>
    <w:basedOn w:val="Default"/>
    <w:next w:val="Default"/>
    <w:uiPriority w:val="99"/>
    <w:rsid w:val="0008402D"/>
    <w:pPr>
      <w:spacing w:line="241" w:lineRule="atLeast"/>
    </w:pPr>
    <w:rPr>
      <w:rFonts w:ascii="HelveticaNeueLT Std Med Cn" w:hAnsi="HelveticaNeueLT Std Med Cn" w:cs="Times New Roman"/>
      <w:color w:val="auto"/>
    </w:rPr>
  </w:style>
  <w:style w:type="character" w:styleId="A0" w:customStyle="1">
    <w:name w:val="A0"/>
    <w:uiPriority w:val="99"/>
    <w:rsid w:val="0008402D"/>
    <w:rPr>
      <w:rFonts w:cs="HelveticaNeueLT Std Med Cn"/>
      <w:color w:val="000000"/>
      <w:sz w:val="30"/>
      <w:szCs w:val="30"/>
    </w:rPr>
  </w:style>
  <w:style w:type="paragraph" w:styleId="western" w:customStyle="1">
    <w:name w:val="western"/>
    <w:basedOn w:val="Normal"/>
    <w:rsid w:val="0008402D"/>
    <w:pPr>
      <w:spacing w:before="100" w:beforeAutospacing="1" w:after="100" w:afterAutospacing="1" w:line="240" w:lineRule="auto"/>
    </w:pPr>
    <w:rPr>
      <w:rFonts w:ascii="Times New Roman" w:hAnsi="Times New Roman" w:eastAsia="Times New Roman"/>
      <w:sz w:val="24"/>
      <w:szCs w:val="24"/>
      <w:lang w:eastAsia="es-CO"/>
    </w:rPr>
  </w:style>
  <w:style w:type="paragraph" w:styleId="Textonotaalfinal">
    <w:name w:val="endnote text"/>
    <w:basedOn w:val="Normal"/>
    <w:link w:val="TextonotaalfinalCar"/>
    <w:uiPriority w:val="99"/>
    <w:semiHidden/>
    <w:unhideWhenUsed/>
    <w:rsid w:val="0008402D"/>
    <w:rPr>
      <w:sz w:val="20"/>
      <w:szCs w:val="20"/>
    </w:rPr>
  </w:style>
  <w:style w:type="character" w:styleId="TextonotaalfinalCar" w:customStyle="1">
    <w:name w:val="Texto nota al final Car"/>
    <w:basedOn w:val="Fuentedeprrafopredeter"/>
    <w:link w:val="Textonotaalfinal"/>
    <w:uiPriority w:val="99"/>
    <w:semiHidden/>
    <w:rsid w:val="0008402D"/>
    <w:rPr>
      <w:rFonts w:ascii="Calibri" w:hAnsi="Calibri" w:eastAsia="Calibri" w:cs="Times New Roman"/>
      <w:sz w:val="20"/>
      <w:szCs w:val="20"/>
      <w:lang w:val="es-ES"/>
    </w:rPr>
  </w:style>
  <w:style w:type="character" w:styleId="Refdenotaalfinal">
    <w:name w:val="endnote reference"/>
    <w:uiPriority w:val="99"/>
    <w:semiHidden/>
    <w:unhideWhenUsed/>
    <w:rsid w:val="0008402D"/>
    <w:rPr>
      <w:vertAlign w:val="superscript"/>
    </w:rPr>
  </w:style>
  <w:style w:type="paragraph" w:styleId="Pa2" w:customStyle="1">
    <w:name w:val="Pa2"/>
    <w:basedOn w:val="Default"/>
    <w:next w:val="Default"/>
    <w:uiPriority w:val="99"/>
    <w:rsid w:val="0008402D"/>
    <w:pPr>
      <w:spacing w:line="241" w:lineRule="atLeast"/>
    </w:pPr>
    <w:rPr>
      <w:rFonts w:ascii="HelveticaNeueLT Std Med Cn" w:hAnsi="HelveticaNeueLT Std Med Cn" w:cs="Times New Roman"/>
      <w:color w:val="auto"/>
    </w:rPr>
  </w:style>
  <w:style w:type="character" w:styleId="A8" w:customStyle="1">
    <w:name w:val="A8"/>
    <w:uiPriority w:val="99"/>
    <w:rsid w:val="0008402D"/>
    <w:rPr>
      <w:rFonts w:cs="HelveticaNeueLT Std Med Cn"/>
      <w:color w:val="000000"/>
      <w:sz w:val="28"/>
      <w:szCs w:val="28"/>
    </w:rPr>
  </w:style>
  <w:style w:type="character" w:styleId="A7" w:customStyle="1">
    <w:name w:val="A7"/>
    <w:uiPriority w:val="99"/>
    <w:rsid w:val="0008402D"/>
    <w:rPr>
      <w:rFonts w:ascii="HelveticaNeueLT Std Lt Cn" w:hAnsi="HelveticaNeueLT Std Lt Cn" w:cs="HelveticaNeueLT Std Lt Cn"/>
      <w:color w:val="000000"/>
      <w:sz w:val="20"/>
      <w:szCs w:val="20"/>
    </w:rPr>
  </w:style>
  <w:style w:type="paragraph" w:styleId="Pa3" w:customStyle="1">
    <w:name w:val="Pa3"/>
    <w:basedOn w:val="Default"/>
    <w:next w:val="Default"/>
    <w:uiPriority w:val="99"/>
    <w:rsid w:val="0008402D"/>
    <w:pPr>
      <w:spacing w:line="241" w:lineRule="atLeast"/>
    </w:pPr>
    <w:rPr>
      <w:rFonts w:ascii="Bebas Neue" w:hAnsi="Bebas Neue" w:cs="Times New Roman"/>
      <w:color w:val="auto"/>
    </w:rPr>
  </w:style>
  <w:style w:type="character" w:styleId="baj1" w:customStyle="1">
    <w:name w:val="b_aj1"/>
    <w:rsid w:val="0008402D"/>
    <w:rPr>
      <w:b/>
      <w:bCs/>
      <w:color w:val="244700"/>
    </w:rPr>
  </w:style>
  <w:style w:type="paragraph" w:styleId="xmsonormal" w:customStyle="1">
    <w:name w:val="x_msonormal"/>
    <w:basedOn w:val="Normal"/>
    <w:rsid w:val="0008402D"/>
    <w:pPr>
      <w:spacing w:before="100" w:beforeAutospacing="1" w:after="100" w:afterAutospacing="1" w:line="240" w:lineRule="auto"/>
    </w:pPr>
    <w:rPr>
      <w:rFonts w:ascii="Times New Roman" w:hAnsi="Times New Roman" w:eastAsia="Times New Roman"/>
      <w:sz w:val="24"/>
      <w:szCs w:val="24"/>
      <w:lang w:eastAsia="es-CO"/>
    </w:rPr>
  </w:style>
  <w:style w:type="character" w:styleId="Mencinsinresolver2" w:customStyle="1">
    <w:name w:val="Mención sin resolver2"/>
    <w:uiPriority w:val="99"/>
    <w:semiHidden/>
    <w:unhideWhenUsed/>
    <w:rsid w:val="0008402D"/>
    <w:rPr>
      <w:color w:val="605E5C"/>
      <w:shd w:val="clear" w:color="auto" w:fill="E1DFDD"/>
    </w:rPr>
  </w:style>
  <w:style w:type="character" w:styleId="cf01" w:customStyle="1">
    <w:name w:val="cf01"/>
    <w:basedOn w:val="Fuentedeprrafopredeter"/>
    <w:rsid w:val="0008402D"/>
    <w:rPr>
      <w:rFonts w:hint="default" w:ascii="Segoe UI" w:hAnsi="Segoe UI" w:cs="Segoe UI"/>
      <w:sz w:val="18"/>
      <w:szCs w:val="18"/>
    </w:rPr>
  </w:style>
  <w:style w:type="character" w:styleId="cf11" w:customStyle="1">
    <w:name w:val="cf11"/>
    <w:basedOn w:val="Fuentedeprrafopredeter"/>
    <w:rsid w:val="0008402D"/>
    <w:rPr>
      <w:rFonts w:hint="default" w:ascii="Segoe UI" w:hAnsi="Segoe UI" w:cs="Segoe UI"/>
      <w:b/>
      <w:bCs/>
      <w:sz w:val="18"/>
      <w:szCs w:val="18"/>
    </w:rPr>
  </w:style>
  <w:style w:type="paragraph" w:styleId="TableParagraph" w:customStyle="1">
    <w:name w:val="Table Paragraph"/>
    <w:basedOn w:val="Normal"/>
    <w:uiPriority w:val="1"/>
    <w:rsid w:val="0008402D"/>
    <w:pPr>
      <w:widowControl w:val="0"/>
      <w:autoSpaceDE w:val="0"/>
      <w:autoSpaceDN w:val="0"/>
      <w:spacing w:after="0" w:line="240" w:lineRule="auto"/>
    </w:pPr>
    <w:rPr>
      <w:rFonts w:ascii="Franklin Gothic Medium" w:hAnsi="Franklin Gothic Medium" w:eastAsia="Times New Roman" w:cs="Franklin Gothic Medium"/>
    </w:rPr>
  </w:style>
  <w:style w:type="table" w:styleId="NormalTable0" w:customStyle="1">
    <w:name w:val="Normal Table0"/>
    <w:uiPriority w:val="2"/>
    <w:semiHidden/>
    <w:unhideWhenUsed/>
    <w:qFormat/>
    <w:rsid w:val="0008402D"/>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08402D"/>
    <w:rPr>
      <w:color w:val="954F72" w:themeColor="followedHyperlink"/>
      <w:u w:val="single"/>
    </w:rPr>
  </w:style>
  <w:style w:type="table" w:styleId="Tablaconcuadrcula5" w:customStyle="1">
    <w:name w:val="Tabla con cuadrícula5"/>
    <w:basedOn w:val="Tablanormal"/>
    <w:next w:val="Tablaconcuadrcula"/>
    <w:uiPriority w:val="39"/>
    <w:rsid w:val="00146D0B"/>
    <w:pPr>
      <w:spacing w:after="0" w:line="240" w:lineRule="auto"/>
    </w:pPr>
    <w:rPr>
      <w:rFonts w:ascii="Calibri" w:hAnsi="Calibri" w:eastAsia="Calibri" w:cs="Times New Roman"/>
      <w:sz w:val="20"/>
      <w:szCs w:val="20"/>
      <w:lang w:eastAsia="es-CO"/>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font401" w:customStyle="1">
    <w:name w:val="font401"/>
    <w:rsid w:val="00146D0B"/>
    <w:rPr>
      <w:rFonts w:hint="default" w:ascii="Arial Narrow" w:hAnsi="Arial Narrow"/>
      <w:b/>
      <w:bCs/>
      <w:i w:val="0"/>
      <w:iCs w:val="0"/>
      <w:strike w:val="0"/>
      <w:dstrike w:val="0"/>
      <w:color w:val="000000"/>
      <w:sz w:val="18"/>
      <w:szCs w:val="18"/>
      <w:u w:val="none"/>
      <w:effect w:val="none"/>
    </w:rPr>
  </w:style>
  <w:style w:type="character" w:styleId="Mencinsinresolver3" w:customStyle="1">
    <w:name w:val="Mención sin resolver3"/>
    <w:basedOn w:val="Fuentedeprrafopredeter"/>
    <w:uiPriority w:val="99"/>
    <w:semiHidden/>
    <w:unhideWhenUsed/>
    <w:rsid w:val="004D03F6"/>
    <w:rPr>
      <w:color w:val="605E5C"/>
      <w:shd w:val="clear" w:color="auto" w:fill="E1DFDD"/>
    </w:rPr>
  </w:style>
  <w:style w:type="character" w:styleId="Ttulo3Car" w:customStyle="1">
    <w:name w:val="Título 3 Car"/>
    <w:basedOn w:val="Fuentedeprrafopredeter"/>
    <w:link w:val="Ttulo3"/>
    <w:uiPriority w:val="9"/>
    <w:semiHidden/>
    <w:rsid w:val="003729CA"/>
    <w:rPr>
      <w:rFonts w:asciiTheme="majorHAnsi" w:hAnsiTheme="majorHAnsi" w:eastAsiaTheme="majorEastAsia" w:cstheme="majorBidi"/>
      <w:smallCaps/>
      <w:sz w:val="28"/>
      <w:szCs w:val="28"/>
    </w:rPr>
  </w:style>
  <w:style w:type="character" w:styleId="Ttulo4Car" w:customStyle="1">
    <w:name w:val="Título 4 Car"/>
    <w:basedOn w:val="Fuentedeprrafopredeter"/>
    <w:link w:val="Ttulo4"/>
    <w:uiPriority w:val="9"/>
    <w:semiHidden/>
    <w:rsid w:val="003729CA"/>
    <w:rPr>
      <w:rFonts w:asciiTheme="majorHAnsi" w:hAnsiTheme="majorHAnsi" w:eastAsiaTheme="majorEastAsia" w:cstheme="majorBidi"/>
      <w:caps/>
    </w:rPr>
  </w:style>
  <w:style w:type="character" w:styleId="Ttulo5Car" w:customStyle="1">
    <w:name w:val="Título 5 Car"/>
    <w:basedOn w:val="Fuentedeprrafopredeter"/>
    <w:link w:val="Ttulo5"/>
    <w:uiPriority w:val="9"/>
    <w:semiHidden/>
    <w:rsid w:val="003729CA"/>
    <w:rPr>
      <w:rFonts w:asciiTheme="majorHAnsi" w:hAnsiTheme="majorHAnsi" w:eastAsiaTheme="majorEastAsia" w:cstheme="majorBidi"/>
      <w:i/>
      <w:iCs/>
      <w:caps/>
    </w:rPr>
  </w:style>
  <w:style w:type="character" w:styleId="Ttulo6Car" w:customStyle="1">
    <w:name w:val="Título 6 Car"/>
    <w:basedOn w:val="Fuentedeprrafopredeter"/>
    <w:link w:val="Ttulo6"/>
    <w:uiPriority w:val="9"/>
    <w:semiHidden/>
    <w:rsid w:val="003729CA"/>
    <w:rPr>
      <w:rFonts w:asciiTheme="majorHAnsi" w:hAnsiTheme="majorHAnsi" w:eastAsiaTheme="majorEastAsia" w:cstheme="majorBidi"/>
      <w:b/>
      <w:bCs/>
      <w:caps/>
      <w:color w:val="262626" w:themeColor="text1" w:themeTint="D9"/>
      <w:sz w:val="20"/>
      <w:szCs w:val="20"/>
    </w:rPr>
  </w:style>
  <w:style w:type="character" w:styleId="Ttulo7Car" w:customStyle="1">
    <w:name w:val="Título 7 Car"/>
    <w:basedOn w:val="Fuentedeprrafopredeter"/>
    <w:link w:val="Ttulo7"/>
    <w:uiPriority w:val="9"/>
    <w:semiHidden/>
    <w:rsid w:val="003729CA"/>
    <w:rPr>
      <w:rFonts w:asciiTheme="majorHAnsi" w:hAnsiTheme="majorHAnsi" w:eastAsiaTheme="majorEastAsia" w:cstheme="majorBidi"/>
      <w:b/>
      <w:bCs/>
      <w:i/>
      <w:iCs/>
      <w:caps/>
      <w:color w:val="262626" w:themeColor="text1" w:themeTint="D9"/>
      <w:sz w:val="20"/>
      <w:szCs w:val="20"/>
    </w:rPr>
  </w:style>
  <w:style w:type="character" w:styleId="Ttulo8Car" w:customStyle="1">
    <w:name w:val="Título 8 Car"/>
    <w:basedOn w:val="Fuentedeprrafopredeter"/>
    <w:link w:val="Ttulo8"/>
    <w:uiPriority w:val="9"/>
    <w:semiHidden/>
    <w:rsid w:val="003729CA"/>
    <w:rPr>
      <w:rFonts w:asciiTheme="majorHAnsi" w:hAnsiTheme="majorHAnsi" w:eastAsiaTheme="majorEastAsia" w:cstheme="majorBidi"/>
      <w:b/>
      <w:bCs/>
      <w:caps/>
      <w:color w:val="7F7F7F" w:themeColor="text1" w:themeTint="80"/>
      <w:sz w:val="20"/>
      <w:szCs w:val="20"/>
    </w:rPr>
  </w:style>
  <w:style w:type="character" w:styleId="Ttulo9Car" w:customStyle="1">
    <w:name w:val="Título 9 Car"/>
    <w:basedOn w:val="Fuentedeprrafopredeter"/>
    <w:link w:val="Ttulo9"/>
    <w:uiPriority w:val="9"/>
    <w:semiHidden/>
    <w:rsid w:val="003729CA"/>
    <w:rPr>
      <w:rFonts w:asciiTheme="majorHAnsi" w:hAnsiTheme="majorHAnsi" w:eastAsiaTheme="majorEastAsia" w:cstheme="majorBidi"/>
      <w:b/>
      <w:bCs/>
      <w:i/>
      <w:iCs/>
      <w:caps/>
      <w:color w:val="7F7F7F" w:themeColor="text1" w:themeTint="80"/>
      <w:sz w:val="20"/>
      <w:szCs w:val="20"/>
    </w:rPr>
  </w:style>
  <w:style w:type="paragraph" w:styleId="Descripcin">
    <w:name w:val="caption"/>
    <w:basedOn w:val="Normal"/>
    <w:next w:val="Normal"/>
    <w:uiPriority w:val="35"/>
    <w:semiHidden/>
    <w:unhideWhenUsed/>
    <w:qFormat/>
    <w:rsid w:val="003729CA"/>
    <w:pPr>
      <w:spacing w:line="240" w:lineRule="auto"/>
    </w:pPr>
    <w:rPr>
      <w:b/>
      <w:bCs/>
      <w:smallCaps/>
      <w:color w:val="595959" w:themeColor="text1" w:themeTint="A6"/>
    </w:rPr>
  </w:style>
  <w:style w:type="paragraph" w:styleId="Ttulo">
    <w:name w:val="Title"/>
    <w:basedOn w:val="Normal"/>
    <w:next w:val="Normal"/>
    <w:link w:val="TtuloCar"/>
    <w:uiPriority w:val="10"/>
    <w:qFormat/>
    <w:rsid w:val="003729CA"/>
    <w:pPr>
      <w:spacing w:after="0" w:line="240" w:lineRule="auto"/>
      <w:contextualSpacing/>
    </w:pPr>
    <w:rPr>
      <w:rFonts w:asciiTheme="majorHAnsi" w:hAnsiTheme="majorHAnsi" w:eastAsiaTheme="majorEastAsia" w:cstheme="majorBidi"/>
      <w:caps/>
      <w:color w:val="404040" w:themeColor="text1" w:themeTint="BF"/>
      <w:spacing w:val="-10"/>
      <w:sz w:val="72"/>
      <w:szCs w:val="72"/>
    </w:rPr>
  </w:style>
  <w:style w:type="character" w:styleId="TtuloCar" w:customStyle="1">
    <w:name w:val="Título Car"/>
    <w:basedOn w:val="Fuentedeprrafopredeter"/>
    <w:link w:val="Ttulo"/>
    <w:uiPriority w:val="10"/>
    <w:rsid w:val="003729CA"/>
    <w:rPr>
      <w:rFonts w:asciiTheme="majorHAnsi" w:hAnsiTheme="majorHAnsi" w:eastAsiaTheme="majorEastAsia" w:cstheme="majorBidi"/>
      <w:caps/>
      <w:color w:val="404040" w:themeColor="text1" w:themeTint="BF"/>
      <w:spacing w:val="-10"/>
      <w:sz w:val="72"/>
      <w:szCs w:val="72"/>
    </w:rPr>
  </w:style>
  <w:style w:type="paragraph" w:styleId="Cita">
    <w:name w:val="Quote"/>
    <w:basedOn w:val="Normal"/>
    <w:next w:val="Normal"/>
    <w:link w:val="CitaCar"/>
    <w:uiPriority w:val="29"/>
    <w:qFormat/>
    <w:rsid w:val="003729CA"/>
    <w:pPr>
      <w:spacing w:before="160" w:line="240" w:lineRule="auto"/>
      <w:ind w:left="720" w:right="720"/>
    </w:pPr>
    <w:rPr>
      <w:rFonts w:asciiTheme="majorHAnsi" w:hAnsiTheme="majorHAnsi" w:eastAsiaTheme="majorEastAsia" w:cstheme="majorBidi"/>
      <w:sz w:val="25"/>
      <w:szCs w:val="25"/>
    </w:rPr>
  </w:style>
  <w:style w:type="character" w:styleId="CitaCar" w:customStyle="1">
    <w:name w:val="Cita Car"/>
    <w:basedOn w:val="Fuentedeprrafopredeter"/>
    <w:link w:val="Cita"/>
    <w:uiPriority w:val="29"/>
    <w:rsid w:val="003729CA"/>
    <w:rPr>
      <w:rFonts w:asciiTheme="majorHAnsi" w:hAnsiTheme="majorHAnsi" w:eastAsiaTheme="majorEastAsia" w:cstheme="majorBidi"/>
      <w:sz w:val="25"/>
      <w:szCs w:val="25"/>
    </w:rPr>
  </w:style>
  <w:style w:type="paragraph" w:styleId="Citadestacada">
    <w:name w:val="Intense Quote"/>
    <w:basedOn w:val="Normal"/>
    <w:next w:val="Normal"/>
    <w:link w:val="CitadestacadaCar"/>
    <w:uiPriority w:val="30"/>
    <w:qFormat/>
    <w:rsid w:val="003729CA"/>
    <w:pPr>
      <w:spacing w:before="280" w:after="280" w:line="240" w:lineRule="auto"/>
      <w:ind w:left="1080" w:right="1080"/>
      <w:jc w:val="center"/>
    </w:pPr>
    <w:rPr>
      <w:color w:val="404040" w:themeColor="text1" w:themeTint="BF"/>
      <w:sz w:val="32"/>
      <w:szCs w:val="32"/>
    </w:rPr>
  </w:style>
  <w:style w:type="character" w:styleId="CitadestacadaCar" w:customStyle="1">
    <w:name w:val="Cita destacada Car"/>
    <w:basedOn w:val="Fuentedeprrafopredeter"/>
    <w:link w:val="Citadestacada"/>
    <w:uiPriority w:val="30"/>
    <w:rsid w:val="003729CA"/>
    <w:rPr>
      <w:color w:val="404040" w:themeColor="text1" w:themeTint="BF"/>
      <w:sz w:val="32"/>
      <w:szCs w:val="32"/>
    </w:rPr>
  </w:style>
  <w:style w:type="character" w:styleId="nfasissutil">
    <w:name w:val="Subtle Emphasis"/>
    <w:basedOn w:val="Fuentedeprrafopredeter"/>
    <w:uiPriority w:val="19"/>
    <w:qFormat/>
    <w:rsid w:val="003729CA"/>
    <w:rPr>
      <w:i/>
      <w:iCs/>
      <w:color w:val="595959" w:themeColor="text1" w:themeTint="A6"/>
    </w:rPr>
  </w:style>
  <w:style w:type="character" w:styleId="nfasisintenso">
    <w:name w:val="Intense Emphasis"/>
    <w:basedOn w:val="Fuentedeprrafopredeter"/>
    <w:uiPriority w:val="21"/>
    <w:qFormat/>
    <w:rsid w:val="003729CA"/>
    <w:rPr>
      <w:b/>
      <w:bCs/>
      <w:i/>
      <w:iCs/>
    </w:rPr>
  </w:style>
  <w:style w:type="character" w:styleId="Referenciasutil">
    <w:name w:val="Subtle Reference"/>
    <w:basedOn w:val="Fuentedeprrafopredeter"/>
    <w:uiPriority w:val="31"/>
    <w:qFormat/>
    <w:rsid w:val="003729CA"/>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3729CA"/>
    <w:rPr>
      <w:b/>
      <w:bCs/>
      <w:caps w:val="0"/>
      <w:smallCaps/>
      <w:color w:val="auto"/>
      <w:spacing w:val="3"/>
      <w:u w:val="single"/>
    </w:rPr>
  </w:style>
  <w:style w:type="character" w:styleId="Ttulodellibro">
    <w:name w:val="Book Title"/>
    <w:basedOn w:val="Fuentedeprrafopredeter"/>
    <w:uiPriority w:val="33"/>
    <w:qFormat/>
    <w:rsid w:val="003729CA"/>
    <w:rPr>
      <w:b/>
      <w:bCs/>
      <w:smallCaps/>
      <w:spacing w:val="7"/>
    </w:rPr>
  </w:style>
  <w:style w:type="paragraph" w:styleId="TtuloTDC">
    <w:name w:val="TOC Heading"/>
    <w:basedOn w:val="Ttulo1"/>
    <w:next w:val="Normal"/>
    <w:uiPriority w:val="39"/>
    <w:semiHidden/>
    <w:unhideWhenUsed/>
    <w:qFormat/>
    <w:rsid w:val="003729CA"/>
    <w:pPr>
      <w:outlineLvl w:val="9"/>
    </w:pPr>
  </w:style>
  <w:style w:type="character" w:styleId="ui-provider" w:customStyle="1">
    <w:name w:val="ui-provider"/>
    <w:basedOn w:val="Fuentedeprrafopredeter"/>
    <w:rsid w:val="0064421F"/>
    <w:rPr>
      <w:rFonts w:cs="Times New Roman"/>
    </w:rPr>
  </w:style>
  <w:style w:type="character" w:styleId="Mencinsinresolver4" w:customStyle="1">
    <w:name w:val="Mención sin resolver4"/>
    <w:basedOn w:val="Fuentedeprrafopredeter"/>
    <w:uiPriority w:val="99"/>
    <w:semiHidden/>
    <w:unhideWhenUsed/>
    <w:rsid w:val="00701A40"/>
    <w:rPr>
      <w:color w:val="605E5C"/>
      <w:shd w:val="clear" w:color="auto" w:fill="E1DFDD"/>
    </w:rPr>
  </w:style>
  <w:style w:type="character" w:styleId="eop" w:customStyle="1">
    <w:name w:val="eop"/>
    <w:basedOn w:val="Fuentedeprrafopredeter"/>
    <w:rsid w:val="00C67FD2"/>
  </w:style>
  <w:style w:type="character" w:styleId="Mencinsinresolver">
    <w:name w:val="Unresolved Mention"/>
    <w:basedOn w:val="Fuentedeprrafopredeter"/>
    <w:uiPriority w:val="99"/>
    <w:semiHidden/>
    <w:unhideWhenUsed/>
    <w:rsid w:val="00F74843"/>
    <w:rPr>
      <w:color w:val="605E5C"/>
      <w:shd w:val="clear" w:color="auto" w:fill="E1DFDD"/>
    </w:rPr>
  </w:style>
  <w:style w:type="paragraph" w:styleId="TextodenotaalpieCar" w:customStyle="1">
    <w:name w:val="Texto de nota al pie Car"/>
    <w:aliases w:val="referencia nota al pie Car,BVI fnr Car Char Car Char Car,BVI fnr Car Car Car Char Car Char Car,BVI fnr Car Car Char Car Char Car, BVI fnr Car Char Car Char Car, BVI fnr Car Car Car Char Car Char Car"/>
    <w:basedOn w:val="Normal"/>
    <w:uiPriority w:val="99"/>
    <w:qFormat/>
    <w:rsid w:val="00E16D79"/>
    <w:pPr>
      <w:spacing w:line="240" w:lineRule="exact"/>
    </w:pPr>
    <w:rPr>
      <w:rFonts w:ascii="Calibri" w:hAnsi="Calibri" w:eastAsia="Calibri" w:cs="Times New Roman"/>
      <w:sz w:val="20"/>
      <w:szCs w:val="20"/>
      <w:vertAlign w:val="superscript"/>
      <w:lang w:eastAsia="es-CO"/>
    </w:rPr>
  </w:style>
  <w:style w:type="paragraph" w:styleId="Citaslargas" w:customStyle="1">
    <w:name w:val="Citas largas"/>
    <w:basedOn w:val="Normal"/>
    <w:link w:val="CitaslargasCar"/>
    <w:autoRedefine/>
    <w:qFormat/>
    <w:rsid w:val="00972FEB"/>
    <w:pPr>
      <w:widowControl w:val="0"/>
      <w:spacing w:after="0" w:line="240" w:lineRule="auto"/>
      <w:ind w:left="567"/>
      <w:jc w:val="both"/>
    </w:pPr>
    <w:rPr>
      <w:rFonts w:ascii="Verdana" w:hAnsi="Verdana" w:eastAsia="Calibri" w:cs="Arial"/>
    </w:rPr>
  </w:style>
  <w:style w:type="character" w:styleId="CitaslargasCar" w:customStyle="1">
    <w:name w:val="Citas largas Car"/>
    <w:link w:val="Citaslargas"/>
    <w:qFormat/>
    <w:rsid w:val="00972FEB"/>
    <w:rPr>
      <w:rFonts w:ascii="Verdana" w:hAnsi="Verdana" w:eastAsia="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2632">
      <w:bodyDiv w:val="1"/>
      <w:marLeft w:val="0"/>
      <w:marRight w:val="0"/>
      <w:marTop w:val="0"/>
      <w:marBottom w:val="0"/>
      <w:divBdr>
        <w:top w:val="none" w:sz="0" w:space="0" w:color="auto"/>
        <w:left w:val="none" w:sz="0" w:space="0" w:color="auto"/>
        <w:bottom w:val="none" w:sz="0" w:space="0" w:color="auto"/>
        <w:right w:val="none" w:sz="0" w:space="0" w:color="auto"/>
      </w:divBdr>
    </w:div>
    <w:div w:id="67775576">
      <w:bodyDiv w:val="1"/>
      <w:marLeft w:val="0"/>
      <w:marRight w:val="0"/>
      <w:marTop w:val="0"/>
      <w:marBottom w:val="0"/>
      <w:divBdr>
        <w:top w:val="none" w:sz="0" w:space="0" w:color="auto"/>
        <w:left w:val="none" w:sz="0" w:space="0" w:color="auto"/>
        <w:bottom w:val="none" w:sz="0" w:space="0" w:color="auto"/>
        <w:right w:val="none" w:sz="0" w:space="0" w:color="auto"/>
      </w:divBdr>
    </w:div>
    <w:div w:id="68160849">
      <w:bodyDiv w:val="1"/>
      <w:marLeft w:val="0"/>
      <w:marRight w:val="0"/>
      <w:marTop w:val="0"/>
      <w:marBottom w:val="0"/>
      <w:divBdr>
        <w:top w:val="none" w:sz="0" w:space="0" w:color="auto"/>
        <w:left w:val="none" w:sz="0" w:space="0" w:color="auto"/>
        <w:bottom w:val="none" w:sz="0" w:space="0" w:color="auto"/>
        <w:right w:val="none" w:sz="0" w:space="0" w:color="auto"/>
      </w:divBdr>
    </w:div>
    <w:div w:id="110444358">
      <w:bodyDiv w:val="1"/>
      <w:marLeft w:val="0"/>
      <w:marRight w:val="0"/>
      <w:marTop w:val="0"/>
      <w:marBottom w:val="0"/>
      <w:divBdr>
        <w:top w:val="none" w:sz="0" w:space="0" w:color="auto"/>
        <w:left w:val="none" w:sz="0" w:space="0" w:color="auto"/>
        <w:bottom w:val="none" w:sz="0" w:space="0" w:color="auto"/>
        <w:right w:val="none" w:sz="0" w:space="0" w:color="auto"/>
      </w:divBdr>
    </w:div>
    <w:div w:id="167524343">
      <w:bodyDiv w:val="1"/>
      <w:marLeft w:val="0"/>
      <w:marRight w:val="0"/>
      <w:marTop w:val="0"/>
      <w:marBottom w:val="0"/>
      <w:divBdr>
        <w:top w:val="none" w:sz="0" w:space="0" w:color="auto"/>
        <w:left w:val="none" w:sz="0" w:space="0" w:color="auto"/>
        <w:bottom w:val="none" w:sz="0" w:space="0" w:color="auto"/>
        <w:right w:val="none" w:sz="0" w:space="0" w:color="auto"/>
      </w:divBdr>
    </w:div>
    <w:div w:id="232199210">
      <w:bodyDiv w:val="1"/>
      <w:marLeft w:val="0"/>
      <w:marRight w:val="0"/>
      <w:marTop w:val="0"/>
      <w:marBottom w:val="0"/>
      <w:divBdr>
        <w:top w:val="none" w:sz="0" w:space="0" w:color="auto"/>
        <w:left w:val="none" w:sz="0" w:space="0" w:color="auto"/>
        <w:bottom w:val="none" w:sz="0" w:space="0" w:color="auto"/>
        <w:right w:val="none" w:sz="0" w:space="0" w:color="auto"/>
      </w:divBdr>
    </w:div>
    <w:div w:id="292248073">
      <w:bodyDiv w:val="1"/>
      <w:marLeft w:val="0"/>
      <w:marRight w:val="0"/>
      <w:marTop w:val="0"/>
      <w:marBottom w:val="0"/>
      <w:divBdr>
        <w:top w:val="none" w:sz="0" w:space="0" w:color="auto"/>
        <w:left w:val="none" w:sz="0" w:space="0" w:color="auto"/>
        <w:bottom w:val="none" w:sz="0" w:space="0" w:color="auto"/>
        <w:right w:val="none" w:sz="0" w:space="0" w:color="auto"/>
      </w:divBdr>
    </w:div>
    <w:div w:id="299380268">
      <w:bodyDiv w:val="1"/>
      <w:marLeft w:val="0"/>
      <w:marRight w:val="0"/>
      <w:marTop w:val="0"/>
      <w:marBottom w:val="0"/>
      <w:divBdr>
        <w:top w:val="none" w:sz="0" w:space="0" w:color="auto"/>
        <w:left w:val="none" w:sz="0" w:space="0" w:color="auto"/>
        <w:bottom w:val="none" w:sz="0" w:space="0" w:color="auto"/>
        <w:right w:val="none" w:sz="0" w:space="0" w:color="auto"/>
      </w:divBdr>
    </w:div>
    <w:div w:id="315184557">
      <w:bodyDiv w:val="1"/>
      <w:marLeft w:val="0"/>
      <w:marRight w:val="0"/>
      <w:marTop w:val="0"/>
      <w:marBottom w:val="0"/>
      <w:divBdr>
        <w:top w:val="none" w:sz="0" w:space="0" w:color="auto"/>
        <w:left w:val="none" w:sz="0" w:space="0" w:color="auto"/>
        <w:bottom w:val="none" w:sz="0" w:space="0" w:color="auto"/>
        <w:right w:val="none" w:sz="0" w:space="0" w:color="auto"/>
      </w:divBdr>
    </w:div>
    <w:div w:id="331496215">
      <w:bodyDiv w:val="1"/>
      <w:marLeft w:val="0"/>
      <w:marRight w:val="0"/>
      <w:marTop w:val="0"/>
      <w:marBottom w:val="0"/>
      <w:divBdr>
        <w:top w:val="none" w:sz="0" w:space="0" w:color="auto"/>
        <w:left w:val="none" w:sz="0" w:space="0" w:color="auto"/>
        <w:bottom w:val="none" w:sz="0" w:space="0" w:color="auto"/>
        <w:right w:val="none" w:sz="0" w:space="0" w:color="auto"/>
      </w:divBdr>
    </w:div>
    <w:div w:id="422535931">
      <w:bodyDiv w:val="1"/>
      <w:marLeft w:val="0"/>
      <w:marRight w:val="0"/>
      <w:marTop w:val="0"/>
      <w:marBottom w:val="0"/>
      <w:divBdr>
        <w:top w:val="none" w:sz="0" w:space="0" w:color="auto"/>
        <w:left w:val="none" w:sz="0" w:space="0" w:color="auto"/>
        <w:bottom w:val="none" w:sz="0" w:space="0" w:color="auto"/>
        <w:right w:val="none" w:sz="0" w:space="0" w:color="auto"/>
      </w:divBdr>
    </w:div>
    <w:div w:id="466824325">
      <w:bodyDiv w:val="1"/>
      <w:marLeft w:val="0"/>
      <w:marRight w:val="0"/>
      <w:marTop w:val="0"/>
      <w:marBottom w:val="0"/>
      <w:divBdr>
        <w:top w:val="none" w:sz="0" w:space="0" w:color="auto"/>
        <w:left w:val="none" w:sz="0" w:space="0" w:color="auto"/>
        <w:bottom w:val="none" w:sz="0" w:space="0" w:color="auto"/>
        <w:right w:val="none" w:sz="0" w:space="0" w:color="auto"/>
      </w:divBdr>
    </w:div>
    <w:div w:id="484588910">
      <w:bodyDiv w:val="1"/>
      <w:marLeft w:val="0"/>
      <w:marRight w:val="0"/>
      <w:marTop w:val="0"/>
      <w:marBottom w:val="0"/>
      <w:divBdr>
        <w:top w:val="none" w:sz="0" w:space="0" w:color="auto"/>
        <w:left w:val="none" w:sz="0" w:space="0" w:color="auto"/>
        <w:bottom w:val="none" w:sz="0" w:space="0" w:color="auto"/>
        <w:right w:val="none" w:sz="0" w:space="0" w:color="auto"/>
      </w:divBdr>
      <w:divsChild>
        <w:div w:id="1916817507">
          <w:marLeft w:val="0"/>
          <w:marRight w:val="0"/>
          <w:marTop w:val="0"/>
          <w:marBottom w:val="0"/>
          <w:divBdr>
            <w:top w:val="none" w:sz="0" w:space="0" w:color="auto"/>
            <w:left w:val="none" w:sz="0" w:space="0" w:color="auto"/>
            <w:bottom w:val="none" w:sz="0" w:space="0" w:color="auto"/>
            <w:right w:val="none" w:sz="0" w:space="0" w:color="auto"/>
          </w:divBdr>
        </w:div>
        <w:div w:id="2005934996">
          <w:marLeft w:val="0"/>
          <w:marRight w:val="0"/>
          <w:marTop w:val="0"/>
          <w:marBottom w:val="0"/>
          <w:divBdr>
            <w:top w:val="none" w:sz="0" w:space="0" w:color="auto"/>
            <w:left w:val="none" w:sz="0" w:space="0" w:color="auto"/>
            <w:bottom w:val="none" w:sz="0" w:space="0" w:color="auto"/>
            <w:right w:val="none" w:sz="0" w:space="0" w:color="auto"/>
          </w:divBdr>
        </w:div>
        <w:div w:id="2110468118">
          <w:marLeft w:val="0"/>
          <w:marRight w:val="0"/>
          <w:marTop w:val="0"/>
          <w:marBottom w:val="0"/>
          <w:divBdr>
            <w:top w:val="none" w:sz="0" w:space="0" w:color="auto"/>
            <w:left w:val="none" w:sz="0" w:space="0" w:color="auto"/>
            <w:bottom w:val="none" w:sz="0" w:space="0" w:color="auto"/>
            <w:right w:val="none" w:sz="0" w:space="0" w:color="auto"/>
          </w:divBdr>
        </w:div>
        <w:div w:id="1644382046">
          <w:marLeft w:val="0"/>
          <w:marRight w:val="0"/>
          <w:marTop w:val="0"/>
          <w:marBottom w:val="0"/>
          <w:divBdr>
            <w:top w:val="none" w:sz="0" w:space="0" w:color="auto"/>
            <w:left w:val="none" w:sz="0" w:space="0" w:color="auto"/>
            <w:bottom w:val="none" w:sz="0" w:space="0" w:color="auto"/>
            <w:right w:val="none" w:sz="0" w:space="0" w:color="auto"/>
          </w:divBdr>
        </w:div>
        <w:div w:id="1834682609">
          <w:marLeft w:val="0"/>
          <w:marRight w:val="0"/>
          <w:marTop w:val="0"/>
          <w:marBottom w:val="0"/>
          <w:divBdr>
            <w:top w:val="none" w:sz="0" w:space="0" w:color="auto"/>
            <w:left w:val="none" w:sz="0" w:space="0" w:color="auto"/>
            <w:bottom w:val="none" w:sz="0" w:space="0" w:color="auto"/>
            <w:right w:val="none" w:sz="0" w:space="0" w:color="auto"/>
          </w:divBdr>
        </w:div>
      </w:divsChild>
    </w:div>
    <w:div w:id="490567326">
      <w:bodyDiv w:val="1"/>
      <w:marLeft w:val="0"/>
      <w:marRight w:val="0"/>
      <w:marTop w:val="0"/>
      <w:marBottom w:val="0"/>
      <w:divBdr>
        <w:top w:val="none" w:sz="0" w:space="0" w:color="auto"/>
        <w:left w:val="none" w:sz="0" w:space="0" w:color="auto"/>
        <w:bottom w:val="none" w:sz="0" w:space="0" w:color="auto"/>
        <w:right w:val="none" w:sz="0" w:space="0" w:color="auto"/>
      </w:divBdr>
    </w:div>
    <w:div w:id="513501095">
      <w:bodyDiv w:val="1"/>
      <w:marLeft w:val="0"/>
      <w:marRight w:val="0"/>
      <w:marTop w:val="0"/>
      <w:marBottom w:val="0"/>
      <w:divBdr>
        <w:top w:val="none" w:sz="0" w:space="0" w:color="auto"/>
        <w:left w:val="none" w:sz="0" w:space="0" w:color="auto"/>
        <w:bottom w:val="none" w:sz="0" w:space="0" w:color="auto"/>
        <w:right w:val="none" w:sz="0" w:space="0" w:color="auto"/>
      </w:divBdr>
      <w:divsChild>
        <w:div w:id="1638341168">
          <w:marLeft w:val="0"/>
          <w:marRight w:val="0"/>
          <w:marTop w:val="0"/>
          <w:marBottom w:val="0"/>
          <w:divBdr>
            <w:top w:val="none" w:sz="0" w:space="0" w:color="auto"/>
            <w:left w:val="none" w:sz="0" w:space="0" w:color="auto"/>
            <w:bottom w:val="none" w:sz="0" w:space="0" w:color="auto"/>
            <w:right w:val="none" w:sz="0" w:space="0" w:color="auto"/>
          </w:divBdr>
        </w:div>
        <w:div w:id="978998465">
          <w:marLeft w:val="0"/>
          <w:marRight w:val="0"/>
          <w:marTop w:val="0"/>
          <w:marBottom w:val="0"/>
          <w:divBdr>
            <w:top w:val="none" w:sz="0" w:space="0" w:color="auto"/>
            <w:left w:val="none" w:sz="0" w:space="0" w:color="auto"/>
            <w:bottom w:val="none" w:sz="0" w:space="0" w:color="auto"/>
            <w:right w:val="none" w:sz="0" w:space="0" w:color="auto"/>
          </w:divBdr>
        </w:div>
      </w:divsChild>
    </w:div>
    <w:div w:id="547760119">
      <w:bodyDiv w:val="1"/>
      <w:marLeft w:val="0"/>
      <w:marRight w:val="0"/>
      <w:marTop w:val="0"/>
      <w:marBottom w:val="0"/>
      <w:divBdr>
        <w:top w:val="none" w:sz="0" w:space="0" w:color="auto"/>
        <w:left w:val="none" w:sz="0" w:space="0" w:color="auto"/>
        <w:bottom w:val="none" w:sz="0" w:space="0" w:color="auto"/>
        <w:right w:val="none" w:sz="0" w:space="0" w:color="auto"/>
      </w:divBdr>
      <w:divsChild>
        <w:div w:id="198008609">
          <w:marLeft w:val="0"/>
          <w:marRight w:val="0"/>
          <w:marTop w:val="0"/>
          <w:marBottom w:val="0"/>
          <w:divBdr>
            <w:top w:val="none" w:sz="0" w:space="0" w:color="auto"/>
            <w:left w:val="none" w:sz="0" w:space="0" w:color="auto"/>
            <w:bottom w:val="none" w:sz="0" w:space="0" w:color="auto"/>
            <w:right w:val="none" w:sz="0" w:space="0" w:color="auto"/>
          </w:divBdr>
        </w:div>
      </w:divsChild>
    </w:div>
    <w:div w:id="552693594">
      <w:bodyDiv w:val="1"/>
      <w:marLeft w:val="0"/>
      <w:marRight w:val="0"/>
      <w:marTop w:val="0"/>
      <w:marBottom w:val="0"/>
      <w:divBdr>
        <w:top w:val="none" w:sz="0" w:space="0" w:color="auto"/>
        <w:left w:val="none" w:sz="0" w:space="0" w:color="auto"/>
        <w:bottom w:val="none" w:sz="0" w:space="0" w:color="auto"/>
        <w:right w:val="none" w:sz="0" w:space="0" w:color="auto"/>
      </w:divBdr>
      <w:divsChild>
        <w:div w:id="1382361201">
          <w:marLeft w:val="0"/>
          <w:marRight w:val="0"/>
          <w:marTop w:val="0"/>
          <w:marBottom w:val="0"/>
          <w:divBdr>
            <w:top w:val="none" w:sz="0" w:space="0" w:color="auto"/>
            <w:left w:val="none" w:sz="0" w:space="0" w:color="auto"/>
            <w:bottom w:val="none" w:sz="0" w:space="0" w:color="auto"/>
            <w:right w:val="none" w:sz="0" w:space="0" w:color="auto"/>
          </w:divBdr>
        </w:div>
        <w:div w:id="142818339">
          <w:marLeft w:val="0"/>
          <w:marRight w:val="0"/>
          <w:marTop w:val="0"/>
          <w:marBottom w:val="0"/>
          <w:divBdr>
            <w:top w:val="none" w:sz="0" w:space="0" w:color="auto"/>
            <w:left w:val="none" w:sz="0" w:space="0" w:color="auto"/>
            <w:bottom w:val="none" w:sz="0" w:space="0" w:color="auto"/>
            <w:right w:val="none" w:sz="0" w:space="0" w:color="auto"/>
          </w:divBdr>
        </w:div>
      </w:divsChild>
    </w:div>
    <w:div w:id="590285712">
      <w:bodyDiv w:val="1"/>
      <w:marLeft w:val="0"/>
      <w:marRight w:val="0"/>
      <w:marTop w:val="0"/>
      <w:marBottom w:val="0"/>
      <w:divBdr>
        <w:top w:val="none" w:sz="0" w:space="0" w:color="auto"/>
        <w:left w:val="none" w:sz="0" w:space="0" w:color="auto"/>
        <w:bottom w:val="none" w:sz="0" w:space="0" w:color="auto"/>
        <w:right w:val="none" w:sz="0" w:space="0" w:color="auto"/>
      </w:divBdr>
    </w:div>
    <w:div w:id="599722734">
      <w:bodyDiv w:val="1"/>
      <w:marLeft w:val="0"/>
      <w:marRight w:val="0"/>
      <w:marTop w:val="0"/>
      <w:marBottom w:val="0"/>
      <w:divBdr>
        <w:top w:val="none" w:sz="0" w:space="0" w:color="auto"/>
        <w:left w:val="none" w:sz="0" w:space="0" w:color="auto"/>
        <w:bottom w:val="none" w:sz="0" w:space="0" w:color="auto"/>
        <w:right w:val="none" w:sz="0" w:space="0" w:color="auto"/>
      </w:divBdr>
    </w:div>
    <w:div w:id="630136369">
      <w:bodyDiv w:val="1"/>
      <w:marLeft w:val="0"/>
      <w:marRight w:val="0"/>
      <w:marTop w:val="0"/>
      <w:marBottom w:val="0"/>
      <w:divBdr>
        <w:top w:val="none" w:sz="0" w:space="0" w:color="auto"/>
        <w:left w:val="none" w:sz="0" w:space="0" w:color="auto"/>
        <w:bottom w:val="none" w:sz="0" w:space="0" w:color="auto"/>
        <w:right w:val="none" w:sz="0" w:space="0" w:color="auto"/>
      </w:divBdr>
    </w:div>
    <w:div w:id="650869346">
      <w:bodyDiv w:val="1"/>
      <w:marLeft w:val="0"/>
      <w:marRight w:val="0"/>
      <w:marTop w:val="0"/>
      <w:marBottom w:val="0"/>
      <w:divBdr>
        <w:top w:val="none" w:sz="0" w:space="0" w:color="auto"/>
        <w:left w:val="none" w:sz="0" w:space="0" w:color="auto"/>
        <w:bottom w:val="none" w:sz="0" w:space="0" w:color="auto"/>
        <w:right w:val="none" w:sz="0" w:space="0" w:color="auto"/>
      </w:divBdr>
    </w:div>
    <w:div w:id="697512860">
      <w:bodyDiv w:val="1"/>
      <w:marLeft w:val="0"/>
      <w:marRight w:val="0"/>
      <w:marTop w:val="0"/>
      <w:marBottom w:val="0"/>
      <w:divBdr>
        <w:top w:val="none" w:sz="0" w:space="0" w:color="auto"/>
        <w:left w:val="none" w:sz="0" w:space="0" w:color="auto"/>
        <w:bottom w:val="none" w:sz="0" w:space="0" w:color="auto"/>
        <w:right w:val="none" w:sz="0" w:space="0" w:color="auto"/>
      </w:divBdr>
    </w:div>
    <w:div w:id="739209855">
      <w:bodyDiv w:val="1"/>
      <w:marLeft w:val="0"/>
      <w:marRight w:val="0"/>
      <w:marTop w:val="0"/>
      <w:marBottom w:val="0"/>
      <w:divBdr>
        <w:top w:val="none" w:sz="0" w:space="0" w:color="auto"/>
        <w:left w:val="none" w:sz="0" w:space="0" w:color="auto"/>
        <w:bottom w:val="none" w:sz="0" w:space="0" w:color="auto"/>
        <w:right w:val="none" w:sz="0" w:space="0" w:color="auto"/>
      </w:divBdr>
    </w:div>
    <w:div w:id="797916199">
      <w:bodyDiv w:val="1"/>
      <w:marLeft w:val="0"/>
      <w:marRight w:val="0"/>
      <w:marTop w:val="0"/>
      <w:marBottom w:val="0"/>
      <w:divBdr>
        <w:top w:val="none" w:sz="0" w:space="0" w:color="auto"/>
        <w:left w:val="none" w:sz="0" w:space="0" w:color="auto"/>
        <w:bottom w:val="none" w:sz="0" w:space="0" w:color="auto"/>
        <w:right w:val="none" w:sz="0" w:space="0" w:color="auto"/>
      </w:divBdr>
    </w:div>
    <w:div w:id="805390057">
      <w:bodyDiv w:val="1"/>
      <w:marLeft w:val="0"/>
      <w:marRight w:val="0"/>
      <w:marTop w:val="0"/>
      <w:marBottom w:val="0"/>
      <w:divBdr>
        <w:top w:val="none" w:sz="0" w:space="0" w:color="auto"/>
        <w:left w:val="none" w:sz="0" w:space="0" w:color="auto"/>
        <w:bottom w:val="none" w:sz="0" w:space="0" w:color="auto"/>
        <w:right w:val="none" w:sz="0" w:space="0" w:color="auto"/>
      </w:divBdr>
    </w:div>
    <w:div w:id="904604795">
      <w:bodyDiv w:val="1"/>
      <w:marLeft w:val="0"/>
      <w:marRight w:val="0"/>
      <w:marTop w:val="0"/>
      <w:marBottom w:val="0"/>
      <w:divBdr>
        <w:top w:val="none" w:sz="0" w:space="0" w:color="auto"/>
        <w:left w:val="none" w:sz="0" w:space="0" w:color="auto"/>
        <w:bottom w:val="none" w:sz="0" w:space="0" w:color="auto"/>
        <w:right w:val="none" w:sz="0" w:space="0" w:color="auto"/>
      </w:divBdr>
    </w:div>
    <w:div w:id="912810563">
      <w:bodyDiv w:val="1"/>
      <w:marLeft w:val="0"/>
      <w:marRight w:val="0"/>
      <w:marTop w:val="0"/>
      <w:marBottom w:val="0"/>
      <w:divBdr>
        <w:top w:val="none" w:sz="0" w:space="0" w:color="auto"/>
        <w:left w:val="none" w:sz="0" w:space="0" w:color="auto"/>
        <w:bottom w:val="none" w:sz="0" w:space="0" w:color="auto"/>
        <w:right w:val="none" w:sz="0" w:space="0" w:color="auto"/>
      </w:divBdr>
    </w:div>
    <w:div w:id="938369567">
      <w:bodyDiv w:val="1"/>
      <w:marLeft w:val="0"/>
      <w:marRight w:val="0"/>
      <w:marTop w:val="0"/>
      <w:marBottom w:val="0"/>
      <w:divBdr>
        <w:top w:val="none" w:sz="0" w:space="0" w:color="auto"/>
        <w:left w:val="none" w:sz="0" w:space="0" w:color="auto"/>
        <w:bottom w:val="none" w:sz="0" w:space="0" w:color="auto"/>
        <w:right w:val="none" w:sz="0" w:space="0" w:color="auto"/>
      </w:divBdr>
    </w:div>
    <w:div w:id="944581089">
      <w:bodyDiv w:val="1"/>
      <w:marLeft w:val="0"/>
      <w:marRight w:val="0"/>
      <w:marTop w:val="0"/>
      <w:marBottom w:val="0"/>
      <w:divBdr>
        <w:top w:val="none" w:sz="0" w:space="0" w:color="auto"/>
        <w:left w:val="none" w:sz="0" w:space="0" w:color="auto"/>
        <w:bottom w:val="none" w:sz="0" w:space="0" w:color="auto"/>
        <w:right w:val="none" w:sz="0" w:space="0" w:color="auto"/>
      </w:divBdr>
    </w:div>
    <w:div w:id="957612216">
      <w:bodyDiv w:val="1"/>
      <w:marLeft w:val="0"/>
      <w:marRight w:val="0"/>
      <w:marTop w:val="0"/>
      <w:marBottom w:val="0"/>
      <w:divBdr>
        <w:top w:val="none" w:sz="0" w:space="0" w:color="auto"/>
        <w:left w:val="none" w:sz="0" w:space="0" w:color="auto"/>
        <w:bottom w:val="none" w:sz="0" w:space="0" w:color="auto"/>
        <w:right w:val="none" w:sz="0" w:space="0" w:color="auto"/>
      </w:divBdr>
    </w:div>
    <w:div w:id="986931164">
      <w:bodyDiv w:val="1"/>
      <w:marLeft w:val="0"/>
      <w:marRight w:val="0"/>
      <w:marTop w:val="0"/>
      <w:marBottom w:val="0"/>
      <w:divBdr>
        <w:top w:val="none" w:sz="0" w:space="0" w:color="auto"/>
        <w:left w:val="none" w:sz="0" w:space="0" w:color="auto"/>
        <w:bottom w:val="none" w:sz="0" w:space="0" w:color="auto"/>
        <w:right w:val="none" w:sz="0" w:space="0" w:color="auto"/>
      </w:divBdr>
    </w:div>
    <w:div w:id="994990769">
      <w:bodyDiv w:val="1"/>
      <w:marLeft w:val="0"/>
      <w:marRight w:val="0"/>
      <w:marTop w:val="0"/>
      <w:marBottom w:val="0"/>
      <w:divBdr>
        <w:top w:val="none" w:sz="0" w:space="0" w:color="auto"/>
        <w:left w:val="none" w:sz="0" w:space="0" w:color="auto"/>
        <w:bottom w:val="none" w:sz="0" w:space="0" w:color="auto"/>
        <w:right w:val="none" w:sz="0" w:space="0" w:color="auto"/>
      </w:divBdr>
    </w:div>
    <w:div w:id="1044065078">
      <w:bodyDiv w:val="1"/>
      <w:marLeft w:val="0"/>
      <w:marRight w:val="0"/>
      <w:marTop w:val="0"/>
      <w:marBottom w:val="0"/>
      <w:divBdr>
        <w:top w:val="none" w:sz="0" w:space="0" w:color="auto"/>
        <w:left w:val="none" w:sz="0" w:space="0" w:color="auto"/>
        <w:bottom w:val="none" w:sz="0" w:space="0" w:color="auto"/>
        <w:right w:val="none" w:sz="0" w:space="0" w:color="auto"/>
      </w:divBdr>
    </w:div>
    <w:div w:id="1094477889">
      <w:bodyDiv w:val="1"/>
      <w:marLeft w:val="0"/>
      <w:marRight w:val="0"/>
      <w:marTop w:val="0"/>
      <w:marBottom w:val="0"/>
      <w:divBdr>
        <w:top w:val="none" w:sz="0" w:space="0" w:color="auto"/>
        <w:left w:val="none" w:sz="0" w:space="0" w:color="auto"/>
        <w:bottom w:val="none" w:sz="0" w:space="0" w:color="auto"/>
        <w:right w:val="none" w:sz="0" w:space="0" w:color="auto"/>
      </w:divBdr>
    </w:div>
    <w:div w:id="1119835534">
      <w:bodyDiv w:val="1"/>
      <w:marLeft w:val="0"/>
      <w:marRight w:val="0"/>
      <w:marTop w:val="0"/>
      <w:marBottom w:val="0"/>
      <w:divBdr>
        <w:top w:val="none" w:sz="0" w:space="0" w:color="auto"/>
        <w:left w:val="none" w:sz="0" w:space="0" w:color="auto"/>
        <w:bottom w:val="none" w:sz="0" w:space="0" w:color="auto"/>
        <w:right w:val="none" w:sz="0" w:space="0" w:color="auto"/>
      </w:divBdr>
    </w:div>
    <w:div w:id="1128935415">
      <w:bodyDiv w:val="1"/>
      <w:marLeft w:val="0"/>
      <w:marRight w:val="0"/>
      <w:marTop w:val="0"/>
      <w:marBottom w:val="0"/>
      <w:divBdr>
        <w:top w:val="none" w:sz="0" w:space="0" w:color="auto"/>
        <w:left w:val="none" w:sz="0" w:space="0" w:color="auto"/>
        <w:bottom w:val="none" w:sz="0" w:space="0" w:color="auto"/>
        <w:right w:val="none" w:sz="0" w:space="0" w:color="auto"/>
      </w:divBdr>
    </w:div>
    <w:div w:id="1132094458">
      <w:bodyDiv w:val="1"/>
      <w:marLeft w:val="0"/>
      <w:marRight w:val="0"/>
      <w:marTop w:val="0"/>
      <w:marBottom w:val="0"/>
      <w:divBdr>
        <w:top w:val="none" w:sz="0" w:space="0" w:color="auto"/>
        <w:left w:val="none" w:sz="0" w:space="0" w:color="auto"/>
        <w:bottom w:val="none" w:sz="0" w:space="0" w:color="auto"/>
        <w:right w:val="none" w:sz="0" w:space="0" w:color="auto"/>
      </w:divBdr>
    </w:div>
    <w:div w:id="1137725455">
      <w:bodyDiv w:val="1"/>
      <w:marLeft w:val="0"/>
      <w:marRight w:val="0"/>
      <w:marTop w:val="0"/>
      <w:marBottom w:val="0"/>
      <w:divBdr>
        <w:top w:val="none" w:sz="0" w:space="0" w:color="auto"/>
        <w:left w:val="none" w:sz="0" w:space="0" w:color="auto"/>
        <w:bottom w:val="none" w:sz="0" w:space="0" w:color="auto"/>
        <w:right w:val="none" w:sz="0" w:space="0" w:color="auto"/>
      </w:divBdr>
    </w:div>
    <w:div w:id="1167330610">
      <w:bodyDiv w:val="1"/>
      <w:marLeft w:val="0"/>
      <w:marRight w:val="0"/>
      <w:marTop w:val="0"/>
      <w:marBottom w:val="0"/>
      <w:divBdr>
        <w:top w:val="none" w:sz="0" w:space="0" w:color="auto"/>
        <w:left w:val="none" w:sz="0" w:space="0" w:color="auto"/>
        <w:bottom w:val="none" w:sz="0" w:space="0" w:color="auto"/>
        <w:right w:val="none" w:sz="0" w:space="0" w:color="auto"/>
      </w:divBdr>
    </w:div>
    <w:div w:id="1178158316">
      <w:bodyDiv w:val="1"/>
      <w:marLeft w:val="0"/>
      <w:marRight w:val="0"/>
      <w:marTop w:val="0"/>
      <w:marBottom w:val="0"/>
      <w:divBdr>
        <w:top w:val="none" w:sz="0" w:space="0" w:color="auto"/>
        <w:left w:val="none" w:sz="0" w:space="0" w:color="auto"/>
        <w:bottom w:val="none" w:sz="0" w:space="0" w:color="auto"/>
        <w:right w:val="none" w:sz="0" w:space="0" w:color="auto"/>
      </w:divBdr>
    </w:div>
    <w:div w:id="1205943509">
      <w:bodyDiv w:val="1"/>
      <w:marLeft w:val="0"/>
      <w:marRight w:val="0"/>
      <w:marTop w:val="0"/>
      <w:marBottom w:val="0"/>
      <w:divBdr>
        <w:top w:val="none" w:sz="0" w:space="0" w:color="auto"/>
        <w:left w:val="none" w:sz="0" w:space="0" w:color="auto"/>
        <w:bottom w:val="none" w:sz="0" w:space="0" w:color="auto"/>
        <w:right w:val="none" w:sz="0" w:space="0" w:color="auto"/>
      </w:divBdr>
    </w:div>
    <w:div w:id="1206916453">
      <w:bodyDiv w:val="1"/>
      <w:marLeft w:val="0"/>
      <w:marRight w:val="0"/>
      <w:marTop w:val="0"/>
      <w:marBottom w:val="0"/>
      <w:divBdr>
        <w:top w:val="none" w:sz="0" w:space="0" w:color="auto"/>
        <w:left w:val="none" w:sz="0" w:space="0" w:color="auto"/>
        <w:bottom w:val="none" w:sz="0" w:space="0" w:color="auto"/>
        <w:right w:val="none" w:sz="0" w:space="0" w:color="auto"/>
      </w:divBdr>
    </w:div>
    <w:div w:id="1240821460">
      <w:bodyDiv w:val="1"/>
      <w:marLeft w:val="0"/>
      <w:marRight w:val="0"/>
      <w:marTop w:val="0"/>
      <w:marBottom w:val="0"/>
      <w:divBdr>
        <w:top w:val="none" w:sz="0" w:space="0" w:color="auto"/>
        <w:left w:val="none" w:sz="0" w:space="0" w:color="auto"/>
        <w:bottom w:val="none" w:sz="0" w:space="0" w:color="auto"/>
        <w:right w:val="none" w:sz="0" w:space="0" w:color="auto"/>
      </w:divBdr>
    </w:div>
    <w:div w:id="1264387084">
      <w:bodyDiv w:val="1"/>
      <w:marLeft w:val="0"/>
      <w:marRight w:val="0"/>
      <w:marTop w:val="0"/>
      <w:marBottom w:val="0"/>
      <w:divBdr>
        <w:top w:val="none" w:sz="0" w:space="0" w:color="auto"/>
        <w:left w:val="none" w:sz="0" w:space="0" w:color="auto"/>
        <w:bottom w:val="none" w:sz="0" w:space="0" w:color="auto"/>
        <w:right w:val="none" w:sz="0" w:space="0" w:color="auto"/>
      </w:divBdr>
    </w:div>
    <w:div w:id="1278878151">
      <w:bodyDiv w:val="1"/>
      <w:marLeft w:val="0"/>
      <w:marRight w:val="0"/>
      <w:marTop w:val="0"/>
      <w:marBottom w:val="0"/>
      <w:divBdr>
        <w:top w:val="none" w:sz="0" w:space="0" w:color="auto"/>
        <w:left w:val="none" w:sz="0" w:space="0" w:color="auto"/>
        <w:bottom w:val="none" w:sz="0" w:space="0" w:color="auto"/>
        <w:right w:val="none" w:sz="0" w:space="0" w:color="auto"/>
      </w:divBdr>
    </w:div>
    <w:div w:id="1288776142">
      <w:bodyDiv w:val="1"/>
      <w:marLeft w:val="0"/>
      <w:marRight w:val="0"/>
      <w:marTop w:val="0"/>
      <w:marBottom w:val="0"/>
      <w:divBdr>
        <w:top w:val="none" w:sz="0" w:space="0" w:color="auto"/>
        <w:left w:val="none" w:sz="0" w:space="0" w:color="auto"/>
        <w:bottom w:val="none" w:sz="0" w:space="0" w:color="auto"/>
        <w:right w:val="none" w:sz="0" w:space="0" w:color="auto"/>
      </w:divBdr>
      <w:divsChild>
        <w:div w:id="765688932">
          <w:marLeft w:val="0"/>
          <w:marRight w:val="0"/>
          <w:marTop w:val="0"/>
          <w:marBottom w:val="0"/>
          <w:divBdr>
            <w:top w:val="none" w:sz="0" w:space="0" w:color="auto"/>
            <w:left w:val="none" w:sz="0" w:space="0" w:color="auto"/>
            <w:bottom w:val="none" w:sz="0" w:space="0" w:color="auto"/>
            <w:right w:val="none" w:sz="0" w:space="0" w:color="auto"/>
          </w:divBdr>
        </w:div>
        <w:div w:id="638148933">
          <w:marLeft w:val="0"/>
          <w:marRight w:val="0"/>
          <w:marTop w:val="0"/>
          <w:marBottom w:val="0"/>
          <w:divBdr>
            <w:top w:val="none" w:sz="0" w:space="0" w:color="auto"/>
            <w:left w:val="none" w:sz="0" w:space="0" w:color="auto"/>
            <w:bottom w:val="none" w:sz="0" w:space="0" w:color="auto"/>
            <w:right w:val="none" w:sz="0" w:space="0" w:color="auto"/>
          </w:divBdr>
        </w:div>
        <w:div w:id="979580080">
          <w:marLeft w:val="0"/>
          <w:marRight w:val="0"/>
          <w:marTop w:val="0"/>
          <w:marBottom w:val="0"/>
          <w:divBdr>
            <w:top w:val="none" w:sz="0" w:space="0" w:color="auto"/>
            <w:left w:val="none" w:sz="0" w:space="0" w:color="auto"/>
            <w:bottom w:val="none" w:sz="0" w:space="0" w:color="auto"/>
            <w:right w:val="none" w:sz="0" w:space="0" w:color="auto"/>
          </w:divBdr>
        </w:div>
        <w:div w:id="1436945747">
          <w:marLeft w:val="0"/>
          <w:marRight w:val="0"/>
          <w:marTop w:val="0"/>
          <w:marBottom w:val="0"/>
          <w:divBdr>
            <w:top w:val="none" w:sz="0" w:space="0" w:color="auto"/>
            <w:left w:val="none" w:sz="0" w:space="0" w:color="auto"/>
            <w:bottom w:val="none" w:sz="0" w:space="0" w:color="auto"/>
            <w:right w:val="none" w:sz="0" w:space="0" w:color="auto"/>
          </w:divBdr>
        </w:div>
        <w:div w:id="1073091597">
          <w:marLeft w:val="0"/>
          <w:marRight w:val="0"/>
          <w:marTop w:val="0"/>
          <w:marBottom w:val="0"/>
          <w:divBdr>
            <w:top w:val="none" w:sz="0" w:space="0" w:color="auto"/>
            <w:left w:val="none" w:sz="0" w:space="0" w:color="auto"/>
            <w:bottom w:val="none" w:sz="0" w:space="0" w:color="auto"/>
            <w:right w:val="none" w:sz="0" w:space="0" w:color="auto"/>
          </w:divBdr>
        </w:div>
      </w:divsChild>
    </w:div>
    <w:div w:id="1331635068">
      <w:bodyDiv w:val="1"/>
      <w:marLeft w:val="0"/>
      <w:marRight w:val="0"/>
      <w:marTop w:val="0"/>
      <w:marBottom w:val="0"/>
      <w:divBdr>
        <w:top w:val="none" w:sz="0" w:space="0" w:color="auto"/>
        <w:left w:val="none" w:sz="0" w:space="0" w:color="auto"/>
        <w:bottom w:val="none" w:sz="0" w:space="0" w:color="auto"/>
        <w:right w:val="none" w:sz="0" w:space="0" w:color="auto"/>
      </w:divBdr>
    </w:div>
    <w:div w:id="1371106557">
      <w:bodyDiv w:val="1"/>
      <w:marLeft w:val="0"/>
      <w:marRight w:val="0"/>
      <w:marTop w:val="0"/>
      <w:marBottom w:val="0"/>
      <w:divBdr>
        <w:top w:val="none" w:sz="0" w:space="0" w:color="auto"/>
        <w:left w:val="none" w:sz="0" w:space="0" w:color="auto"/>
        <w:bottom w:val="none" w:sz="0" w:space="0" w:color="auto"/>
        <w:right w:val="none" w:sz="0" w:space="0" w:color="auto"/>
      </w:divBdr>
    </w:div>
    <w:div w:id="1392461450">
      <w:bodyDiv w:val="1"/>
      <w:marLeft w:val="0"/>
      <w:marRight w:val="0"/>
      <w:marTop w:val="0"/>
      <w:marBottom w:val="0"/>
      <w:divBdr>
        <w:top w:val="none" w:sz="0" w:space="0" w:color="auto"/>
        <w:left w:val="none" w:sz="0" w:space="0" w:color="auto"/>
        <w:bottom w:val="none" w:sz="0" w:space="0" w:color="auto"/>
        <w:right w:val="none" w:sz="0" w:space="0" w:color="auto"/>
      </w:divBdr>
      <w:divsChild>
        <w:div w:id="1287542869">
          <w:marLeft w:val="0"/>
          <w:marRight w:val="0"/>
          <w:marTop w:val="0"/>
          <w:marBottom w:val="0"/>
          <w:divBdr>
            <w:top w:val="none" w:sz="0" w:space="0" w:color="auto"/>
            <w:left w:val="none" w:sz="0" w:space="0" w:color="auto"/>
            <w:bottom w:val="none" w:sz="0" w:space="0" w:color="auto"/>
            <w:right w:val="none" w:sz="0" w:space="0" w:color="auto"/>
          </w:divBdr>
        </w:div>
      </w:divsChild>
    </w:div>
    <w:div w:id="1402604064">
      <w:bodyDiv w:val="1"/>
      <w:marLeft w:val="0"/>
      <w:marRight w:val="0"/>
      <w:marTop w:val="0"/>
      <w:marBottom w:val="0"/>
      <w:divBdr>
        <w:top w:val="none" w:sz="0" w:space="0" w:color="auto"/>
        <w:left w:val="none" w:sz="0" w:space="0" w:color="auto"/>
        <w:bottom w:val="none" w:sz="0" w:space="0" w:color="auto"/>
        <w:right w:val="none" w:sz="0" w:space="0" w:color="auto"/>
      </w:divBdr>
    </w:div>
    <w:div w:id="1430851291">
      <w:bodyDiv w:val="1"/>
      <w:marLeft w:val="0"/>
      <w:marRight w:val="0"/>
      <w:marTop w:val="0"/>
      <w:marBottom w:val="0"/>
      <w:divBdr>
        <w:top w:val="none" w:sz="0" w:space="0" w:color="auto"/>
        <w:left w:val="none" w:sz="0" w:space="0" w:color="auto"/>
        <w:bottom w:val="none" w:sz="0" w:space="0" w:color="auto"/>
        <w:right w:val="none" w:sz="0" w:space="0" w:color="auto"/>
      </w:divBdr>
    </w:div>
    <w:div w:id="1435705601">
      <w:bodyDiv w:val="1"/>
      <w:marLeft w:val="0"/>
      <w:marRight w:val="0"/>
      <w:marTop w:val="0"/>
      <w:marBottom w:val="0"/>
      <w:divBdr>
        <w:top w:val="none" w:sz="0" w:space="0" w:color="auto"/>
        <w:left w:val="none" w:sz="0" w:space="0" w:color="auto"/>
        <w:bottom w:val="none" w:sz="0" w:space="0" w:color="auto"/>
        <w:right w:val="none" w:sz="0" w:space="0" w:color="auto"/>
      </w:divBdr>
    </w:div>
    <w:div w:id="1442602370">
      <w:bodyDiv w:val="1"/>
      <w:marLeft w:val="0"/>
      <w:marRight w:val="0"/>
      <w:marTop w:val="0"/>
      <w:marBottom w:val="0"/>
      <w:divBdr>
        <w:top w:val="none" w:sz="0" w:space="0" w:color="auto"/>
        <w:left w:val="none" w:sz="0" w:space="0" w:color="auto"/>
        <w:bottom w:val="none" w:sz="0" w:space="0" w:color="auto"/>
        <w:right w:val="none" w:sz="0" w:space="0" w:color="auto"/>
      </w:divBdr>
    </w:div>
    <w:div w:id="1458061007">
      <w:bodyDiv w:val="1"/>
      <w:marLeft w:val="0"/>
      <w:marRight w:val="0"/>
      <w:marTop w:val="0"/>
      <w:marBottom w:val="0"/>
      <w:divBdr>
        <w:top w:val="none" w:sz="0" w:space="0" w:color="auto"/>
        <w:left w:val="none" w:sz="0" w:space="0" w:color="auto"/>
        <w:bottom w:val="none" w:sz="0" w:space="0" w:color="auto"/>
        <w:right w:val="none" w:sz="0" w:space="0" w:color="auto"/>
      </w:divBdr>
    </w:div>
    <w:div w:id="1475414839">
      <w:bodyDiv w:val="1"/>
      <w:marLeft w:val="0"/>
      <w:marRight w:val="0"/>
      <w:marTop w:val="0"/>
      <w:marBottom w:val="0"/>
      <w:divBdr>
        <w:top w:val="none" w:sz="0" w:space="0" w:color="auto"/>
        <w:left w:val="none" w:sz="0" w:space="0" w:color="auto"/>
        <w:bottom w:val="none" w:sz="0" w:space="0" w:color="auto"/>
        <w:right w:val="none" w:sz="0" w:space="0" w:color="auto"/>
      </w:divBdr>
      <w:divsChild>
        <w:div w:id="660425805">
          <w:marLeft w:val="0"/>
          <w:marRight w:val="0"/>
          <w:marTop w:val="0"/>
          <w:marBottom w:val="0"/>
          <w:divBdr>
            <w:top w:val="none" w:sz="0" w:space="0" w:color="auto"/>
            <w:left w:val="none" w:sz="0" w:space="0" w:color="auto"/>
            <w:bottom w:val="none" w:sz="0" w:space="0" w:color="auto"/>
            <w:right w:val="none" w:sz="0" w:space="0" w:color="auto"/>
          </w:divBdr>
        </w:div>
        <w:div w:id="1250234678">
          <w:marLeft w:val="0"/>
          <w:marRight w:val="0"/>
          <w:marTop w:val="0"/>
          <w:marBottom w:val="0"/>
          <w:divBdr>
            <w:top w:val="none" w:sz="0" w:space="0" w:color="auto"/>
            <w:left w:val="none" w:sz="0" w:space="0" w:color="auto"/>
            <w:bottom w:val="none" w:sz="0" w:space="0" w:color="auto"/>
            <w:right w:val="none" w:sz="0" w:space="0" w:color="auto"/>
          </w:divBdr>
        </w:div>
        <w:div w:id="1373731554">
          <w:marLeft w:val="0"/>
          <w:marRight w:val="0"/>
          <w:marTop w:val="0"/>
          <w:marBottom w:val="0"/>
          <w:divBdr>
            <w:top w:val="none" w:sz="0" w:space="0" w:color="auto"/>
            <w:left w:val="none" w:sz="0" w:space="0" w:color="auto"/>
            <w:bottom w:val="none" w:sz="0" w:space="0" w:color="auto"/>
            <w:right w:val="none" w:sz="0" w:space="0" w:color="auto"/>
          </w:divBdr>
        </w:div>
        <w:div w:id="1320424571">
          <w:marLeft w:val="0"/>
          <w:marRight w:val="0"/>
          <w:marTop w:val="0"/>
          <w:marBottom w:val="0"/>
          <w:divBdr>
            <w:top w:val="none" w:sz="0" w:space="0" w:color="auto"/>
            <w:left w:val="none" w:sz="0" w:space="0" w:color="auto"/>
            <w:bottom w:val="none" w:sz="0" w:space="0" w:color="auto"/>
            <w:right w:val="none" w:sz="0" w:space="0" w:color="auto"/>
          </w:divBdr>
        </w:div>
        <w:div w:id="1250961446">
          <w:marLeft w:val="0"/>
          <w:marRight w:val="0"/>
          <w:marTop w:val="0"/>
          <w:marBottom w:val="0"/>
          <w:divBdr>
            <w:top w:val="none" w:sz="0" w:space="0" w:color="auto"/>
            <w:left w:val="none" w:sz="0" w:space="0" w:color="auto"/>
            <w:bottom w:val="none" w:sz="0" w:space="0" w:color="auto"/>
            <w:right w:val="none" w:sz="0" w:space="0" w:color="auto"/>
          </w:divBdr>
        </w:div>
        <w:div w:id="1244027285">
          <w:marLeft w:val="0"/>
          <w:marRight w:val="0"/>
          <w:marTop w:val="0"/>
          <w:marBottom w:val="0"/>
          <w:divBdr>
            <w:top w:val="none" w:sz="0" w:space="0" w:color="auto"/>
            <w:left w:val="none" w:sz="0" w:space="0" w:color="auto"/>
            <w:bottom w:val="none" w:sz="0" w:space="0" w:color="auto"/>
            <w:right w:val="none" w:sz="0" w:space="0" w:color="auto"/>
          </w:divBdr>
        </w:div>
        <w:div w:id="1155877919">
          <w:marLeft w:val="0"/>
          <w:marRight w:val="0"/>
          <w:marTop w:val="0"/>
          <w:marBottom w:val="0"/>
          <w:divBdr>
            <w:top w:val="none" w:sz="0" w:space="0" w:color="auto"/>
            <w:left w:val="none" w:sz="0" w:space="0" w:color="auto"/>
            <w:bottom w:val="none" w:sz="0" w:space="0" w:color="auto"/>
            <w:right w:val="none" w:sz="0" w:space="0" w:color="auto"/>
          </w:divBdr>
        </w:div>
        <w:div w:id="1488590302">
          <w:marLeft w:val="0"/>
          <w:marRight w:val="0"/>
          <w:marTop w:val="0"/>
          <w:marBottom w:val="0"/>
          <w:divBdr>
            <w:top w:val="none" w:sz="0" w:space="0" w:color="auto"/>
            <w:left w:val="none" w:sz="0" w:space="0" w:color="auto"/>
            <w:bottom w:val="none" w:sz="0" w:space="0" w:color="auto"/>
            <w:right w:val="none" w:sz="0" w:space="0" w:color="auto"/>
          </w:divBdr>
        </w:div>
        <w:div w:id="1751074791">
          <w:marLeft w:val="0"/>
          <w:marRight w:val="0"/>
          <w:marTop w:val="0"/>
          <w:marBottom w:val="0"/>
          <w:divBdr>
            <w:top w:val="none" w:sz="0" w:space="0" w:color="auto"/>
            <w:left w:val="none" w:sz="0" w:space="0" w:color="auto"/>
            <w:bottom w:val="none" w:sz="0" w:space="0" w:color="auto"/>
            <w:right w:val="none" w:sz="0" w:space="0" w:color="auto"/>
          </w:divBdr>
        </w:div>
        <w:div w:id="16272045">
          <w:marLeft w:val="0"/>
          <w:marRight w:val="0"/>
          <w:marTop w:val="0"/>
          <w:marBottom w:val="0"/>
          <w:divBdr>
            <w:top w:val="none" w:sz="0" w:space="0" w:color="auto"/>
            <w:left w:val="none" w:sz="0" w:space="0" w:color="auto"/>
            <w:bottom w:val="none" w:sz="0" w:space="0" w:color="auto"/>
            <w:right w:val="none" w:sz="0" w:space="0" w:color="auto"/>
          </w:divBdr>
        </w:div>
        <w:div w:id="1971862033">
          <w:marLeft w:val="0"/>
          <w:marRight w:val="0"/>
          <w:marTop w:val="0"/>
          <w:marBottom w:val="0"/>
          <w:divBdr>
            <w:top w:val="none" w:sz="0" w:space="0" w:color="auto"/>
            <w:left w:val="none" w:sz="0" w:space="0" w:color="auto"/>
            <w:bottom w:val="none" w:sz="0" w:space="0" w:color="auto"/>
            <w:right w:val="none" w:sz="0" w:space="0" w:color="auto"/>
          </w:divBdr>
        </w:div>
        <w:div w:id="986937033">
          <w:marLeft w:val="0"/>
          <w:marRight w:val="0"/>
          <w:marTop w:val="0"/>
          <w:marBottom w:val="0"/>
          <w:divBdr>
            <w:top w:val="none" w:sz="0" w:space="0" w:color="auto"/>
            <w:left w:val="none" w:sz="0" w:space="0" w:color="auto"/>
            <w:bottom w:val="none" w:sz="0" w:space="0" w:color="auto"/>
            <w:right w:val="none" w:sz="0" w:space="0" w:color="auto"/>
          </w:divBdr>
        </w:div>
        <w:div w:id="881598084">
          <w:marLeft w:val="0"/>
          <w:marRight w:val="0"/>
          <w:marTop w:val="0"/>
          <w:marBottom w:val="0"/>
          <w:divBdr>
            <w:top w:val="none" w:sz="0" w:space="0" w:color="auto"/>
            <w:left w:val="none" w:sz="0" w:space="0" w:color="auto"/>
            <w:bottom w:val="none" w:sz="0" w:space="0" w:color="auto"/>
            <w:right w:val="none" w:sz="0" w:space="0" w:color="auto"/>
          </w:divBdr>
        </w:div>
        <w:div w:id="1360160905">
          <w:marLeft w:val="0"/>
          <w:marRight w:val="0"/>
          <w:marTop w:val="0"/>
          <w:marBottom w:val="0"/>
          <w:divBdr>
            <w:top w:val="none" w:sz="0" w:space="0" w:color="auto"/>
            <w:left w:val="none" w:sz="0" w:space="0" w:color="auto"/>
            <w:bottom w:val="none" w:sz="0" w:space="0" w:color="auto"/>
            <w:right w:val="none" w:sz="0" w:space="0" w:color="auto"/>
          </w:divBdr>
        </w:div>
        <w:div w:id="1946838687">
          <w:marLeft w:val="0"/>
          <w:marRight w:val="0"/>
          <w:marTop w:val="0"/>
          <w:marBottom w:val="0"/>
          <w:divBdr>
            <w:top w:val="none" w:sz="0" w:space="0" w:color="auto"/>
            <w:left w:val="none" w:sz="0" w:space="0" w:color="auto"/>
            <w:bottom w:val="none" w:sz="0" w:space="0" w:color="auto"/>
            <w:right w:val="none" w:sz="0" w:space="0" w:color="auto"/>
          </w:divBdr>
        </w:div>
        <w:div w:id="5792541">
          <w:marLeft w:val="0"/>
          <w:marRight w:val="0"/>
          <w:marTop w:val="0"/>
          <w:marBottom w:val="0"/>
          <w:divBdr>
            <w:top w:val="none" w:sz="0" w:space="0" w:color="auto"/>
            <w:left w:val="none" w:sz="0" w:space="0" w:color="auto"/>
            <w:bottom w:val="none" w:sz="0" w:space="0" w:color="auto"/>
            <w:right w:val="none" w:sz="0" w:space="0" w:color="auto"/>
          </w:divBdr>
        </w:div>
        <w:div w:id="2096439326">
          <w:marLeft w:val="0"/>
          <w:marRight w:val="0"/>
          <w:marTop w:val="0"/>
          <w:marBottom w:val="0"/>
          <w:divBdr>
            <w:top w:val="none" w:sz="0" w:space="0" w:color="auto"/>
            <w:left w:val="none" w:sz="0" w:space="0" w:color="auto"/>
            <w:bottom w:val="none" w:sz="0" w:space="0" w:color="auto"/>
            <w:right w:val="none" w:sz="0" w:space="0" w:color="auto"/>
          </w:divBdr>
        </w:div>
        <w:div w:id="548104277">
          <w:marLeft w:val="0"/>
          <w:marRight w:val="0"/>
          <w:marTop w:val="0"/>
          <w:marBottom w:val="0"/>
          <w:divBdr>
            <w:top w:val="none" w:sz="0" w:space="0" w:color="auto"/>
            <w:left w:val="none" w:sz="0" w:space="0" w:color="auto"/>
            <w:bottom w:val="none" w:sz="0" w:space="0" w:color="auto"/>
            <w:right w:val="none" w:sz="0" w:space="0" w:color="auto"/>
          </w:divBdr>
        </w:div>
        <w:div w:id="640230443">
          <w:marLeft w:val="0"/>
          <w:marRight w:val="0"/>
          <w:marTop w:val="0"/>
          <w:marBottom w:val="0"/>
          <w:divBdr>
            <w:top w:val="none" w:sz="0" w:space="0" w:color="auto"/>
            <w:left w:val="none" w:sz="0" w:space="0" w:color="auto"/>
            <w:bottom w:val="none" w:sz="0" w:space="0" w:color="auto"/>
            <w:right w:val="none" w:sz="0" w:space="0" w:color="auto"/>
          </w:divBdr>
        </w:div>
        <w:div w:id="484125369">
          <w:marLeft w:val="0"/>
          <w:marRight w:val="0"/>
          <w:marTop w:val="0"/>
          <w:marBottom w:val="0"/>
          <w:divBdr>
            <w:top w:val="none" w:sz="0" w:space="0" w:color="auto"/>
            <w:left w:val="none" w:sz="0" w:space="0" w:color="auto"/>
            <w:bottom w:val="none" w:sz="0" w:space="0" w:color="auto"/>
            <w:right w:val="none" w:sz="0" w:space="0" w:color="auto"/>
          </w:divBdr>
        </w:div>
        <w:div w:id="434788696">
          <w:marLeft w:val="0"/>
          <w:marRight w:val="0"/>
          <w:marTop w:val="0"/>
          <w:marBottom w:val="0"/>
          <w:divBdr>
            <w:top w:val="none" w:sz="0" w:space="0" w:color="auto"/>
            <w:left w:val="none" w:sz="0" w:space="0" w:color="auto"/>
            <w:bottom w:val="none" w:sz="0" w:space="0" w:color="auto"/>
            <w:right w:val="none" w:sz="0" w:space="0" w:color="auto"/>
          </w:divBdr>
        </w:div>
        <w:div w:id="368996313">
          <w:marLeft w:val="0"/>
          <w:marRight w:val="0"/>
          <w:marTop w:val="0"/>
          <w:marBottom w:val="0"/>
          <w:divBdr>
            <w:top w:val="none" w:sz="0" w:space="0" w:color="auto"/>
            <w:left w:val="none" w:sz="0" w:space="0" w:color="auto"/>
            <w:bottom w:val="none" w:sz="0" w:space="0" w:color="auto"/>
            <w:right w:val="none" w:sz="0" w:space="0" w:color="auto"/>
          </w:divBdr>
        </w:div>
        <w:div w:id="2020424197">
          <w:marLeft w:val="0"/>
          <w:marRight w:val="0"/>
          <w:marTop w:val="0"/>
          <w:marBottom w:val="0"/>
          <w:divBdr>
            <w:top w:val="none" w:sz="0" w:space="0" w:color="auto"/>
            <w:left w:val="none" w:sz="0" w:space="0" w:color="auto"/>
            <w:bottom w:val="none" w:sz="0" w:space="0" w:color="auto"/>
            <w:right w:val="none" w:sz="0" w:space="0" w:color="auto"/>
          </w:divBdr>
        </w:div>
      </w:divsChild>
    </w:div>
    <w:div w:id="1497645179">
      <w:bodyDiv w:val="1"/>
      <w:marLeft w:val="0"/>
      <w:marRight w:val="0"/>
      <w:marTop w:val="0"/>
      <w:marBottom w:val="0"/>
      <w:divBdr>
        <w:top w:val="none" w:sz="0" w:space="0" w:color="auto"/>
        <w:left w:val="none" w:sz="0" w:space="0" w:color="auto"/>
        <w:bottom w:val="none" w:sz="0" w:space="0" w:color="auto"/>
        <w:right w:val="none" w:sz="0" w:space="0" w:color="auto"/>
      </w:divBdr>
    </w:div>
    <w:div w:id="1525940539">
      <w:bodyDiv w:val="1"/>
      <w:marLeft w:val="0"/>
      <w:marRight w:val="0"/>
      <w:marTop w:val="0"/>
      <w:marBottom w:val="0"/>
      <w:divBdr>
        <w:top w:val="none" w:sz="0" w:space="0" w:color="auto"/>
        <w:left w:val="none" w:sz="0" w:space="0" w:color="auto"/>
        <w:bottom w:val="none" w:sz="0" w:space="0" w:color="auto"/>
        <w:right w:val="none" w:sz="0" w:space="0" w:color="auto"/>
      </w:divBdr>
    </w:div>
    <w:div w:id="1539392355">
      <w:bodyDiv w:val="1"/>
      <w:marLeft w:val="0"/>
      <w:marRight w:val="0"/>
      <w:marTop w:val="0"/>
      <w:marBottom w:val="0"/>
      <w:divBdr>
        <w:top w:val="none" w:sz="0" w:space="0" w:color="auto"/>
        <w:left w:val="none" w:sz="0" w:space="0" w:color="auto"/>
        <w:bottom w:val="none" w:sz="0" w:space="0" w:color="auto"/>
        <w:right w:val="none" w:sz="0" w:space="0" w:color="auto"/>
      </w:divBdr>
    </w:div>
    <w:div w:id="1648626078">
      <w:bodyDiv w:val="1"/>
      <w:marLeft w:val="0"/>
      <w:marRight w:val="0"/>
      <w:marTop w:val="0"/>
      <w:marBottom w:val="0"/>
      <w:divBdr>
        <w:top w:val="none" w:sz="0" w:space="0" w:color="auto"/>
        <w:left w:val="none" w:sz="0" w:space="0" w:color="auto"/>
        <w:bottom w:val="none" w:sz="0" w:space="0" w:color="auto"/>
        <w:right w:val="none" w:sz="0" w:space="0" w:color="auto"/>
      </w:divBdr>
    </w:div>
    <w:div w:id="1653145657">
      <w:bodyDiv w:val="1"/>
      <w:marLeft w:val="0"/>
      <w:marRight w:val="0"/>
      <w:marTop w:val="0"/>
      <w:marBottom w:val="0"/>
      <w:divBdr>
        <w:top w:val="none" w:sz="0" w:space="0" w:color="auto"/>
        <w:left w:val="none" w:sz="0" w:space="0" w:color="auto"/>
        <w:bottom w:val="none" w:sz="0" w:space="0" w:color="auto"/>
        <w:right w:val="none" w:sz="0" w:space="0" w:color="auto"/>
      </w:divBdr>
    </w:div>
    <w:div w:id="1708409526">
      <w:bodyDiv w:val="1"/>
      <w:marLeft w:val="0"/>
      <w:marRight w:val="0"/>
      <w:marTop w:val="0"/>
      <w:marBottom w:val="0"/>
      <w:divBdr>
        <w:top w:val="none" w:sz="0" w:space="0" w:color="auto"/>
        <w:left w:val="none" w:sz="0" w:space="0" w:color="auto"/>
        <w:bottom w:val="none" w:sz="0" w:space="0" w:color="auto"/>
        <w:right w:val="none" w:sz="0" w:space="0" w:color="auto"/>
      </w:divBdr>
    </w:div>
    <w:div w:id="1720783753">
      <w:bodyDiv w:val="1"/>
      <w:marLeft w:val="0"/>
      <w:marRight w:val="0"/>
      <w:marTop w:val="0"/>
      <w:marBottom w:val="0"/>
      <w:divBdr>
        <w:top w:val="none" w:sz="0" w:space="0" w:color="auto"/>
        <w:left w:val="none" w:sz="0" w:space="0" w:color="auto"/>
        <w:bottom w:val="none" w:sz="0" w:space="0" w:color="auto"/>
        <w:right w:val="none" w:sz="0" w:space="0" w:color="auto"/>
      </w:divBdr>
    </w:div>
    <w:div w:id="1746535343">
      <w:bodyDiv w:val="1"/>
      <w:marLeft w:val="0"/>
      <w:marRight w:val="0"/>
      <w:marTop w:val="0"/>
      <w:marBottom w:val="0"/>
      <w:divBdr>
        <w:top w:val="none" w:sz="0" w:space="0" w:color="auto"/>
        <w:left w:val="none" w:sz="0" w:space="0" w:color="auto"/>
        <w:bottom w:val="none" w:sz="0" w:space="0" w:color="auto"/>
        <w:right w:val="none" w:sz="0" w:space="0" w:color="auto"/>
      </w:divBdr>
    </w:div>
    <w:div w:id="1760171645">
      <w:bodyDiv w:val="1"/>
      <w:marLeft w:val="0"/>
      <w:marRight w:val="0"/>
      <w:marTop w:val="0"/>
      <w:marBottom w:val="0"/>
      <w:divBdr>
        <w:top w:val="none" w:sz="0" w:space="0" w:color="auto"/>
        <w:left w:val="none" w:sz="0" w:space="0" w:color="auto"/>
        <w:bottom w:val="none" w:sz="0" w:space="0" w:color="auto"/>
        <w:right w:val="none" w:sz="0" w:space="0" w:color="auto"/>
      </w:divBdr>
    </w:div>
    <w:div w:id="1816678655">
      <w:bodyDiv w:val="1"/>
      <w:marLeft w:val="0"/>
      <w:marRight w:val="0"/>
      <w:marTop w:val="0"/>
      <w:marBottom w:val="0"/>
      <w:divBdr>
        <w:top w:val="none" w:sz="0" w:space="0" w:color="auto"/>
        <w:left w:val="none" w:sz="0" w:space="0" w:color="auto"/>
        <w:bottom w:val="none" w:sz="0" w:space="0" w:color="auto"/>
        <w:right w:val="none" w:sz="0" w:space="0" w:color="auto"/>
      </w:divBdr>
    </w:div>
    <w:div w:id="1849982288">
      <w:bodyDiv w:val="1"/>
      <w:marLeft w:val="0"/>
      <w:marRight w:val="0"/>
      <w:marTop w:val="0"/>
      <w:marBottom w:val="0"/>
      <w:divBdr>
        <w:top w:val="none" w:sz="0" w:space="0" w:color="auto"/>
        <w:left w:val="none" w:sz="0" w:space="0" w:color="auto"/>
        <w:bottom w:val="none" w:sz="0" w:space="0" w:color="auto"/>
        <w:right w:val="none" w:sz="0" w:space="0" w:color="auto"/>
      </w:divBdr>
    </w:div>
    <w:div w:id="1894927926">
      <w:bodyDiv w:val="1"/>
      <w:marLeft w:val="0"/>
      <w:marRight w:val="0"/>
      <w:marTop w:val="0"/>
      <w:marBottom w:val="0"/>
      <w:divBdr>
        <w:top w:val="none" w:sz="0" w:space="0" w:color="auto"/>
        <w:left w:val="none" w:sz="0" w:space="0" w:color="auto"/>
        <w:bottom w:val="none" w:sz="0" w:space="0" w:color="auto"/>
        <w:right w:val="none" w:sz="0" w:space="0" w:color="auto"/>
      </w:divBdr>
    </w:div>
    <w:div w:id="1947079450">
      <w:bodyDiv w:val="1"/>
      <w:marLeft w:val="0"/>
      <w:marRight w:val="0"/>
      <w:marTop w:val="0"/>
      <w:marBottom w:val="0"/>
      <w:divBdr>
        <w:top w:val="none" w:sz="0" w:space="0" w:color="auto"/>
        <w:left w:val="none" w:sz="0" w:space="0" w:color="auto"/>
        <w:bottom w:val="none" w:sz="0" w:space="0" w:color="auto"/>
        <w:right w:val="none" w:sz="0" w:space="0" w:color="auto"/>
      </w:divBdr>
    </w:div>
    <w:div w:id="1948468051">
      <w:bodyDiv w:val="1"/>
      <w:marLeft w:val="0"/>
      <w:marRight w:val="0"/>
      <w:marTop w:val="0"/>
      <w:marBottom w:val="0"/>
      <w:divBdr>
        <w:top w:val="none" w:sz="0" w:space="0" w:color="auto"/>
        <w:left w:val="none" w:sz="0" w:space="0" w:color="auto"/>
        <w:bottom w:val="none" w:sz="0" w:space="0" w:color="auto"/>
        <w:right w:val="none" w:sz="0" w:space="0" w:color="auto"/>
      </w:divBdr>
      <w:divsChild>
        <w:div w:id="807013381">
          <w:marLeft w:val="0"/>
          <w:marRight w:val="0"/>
          <w:marTop w:val="0"/>
          <w:marBottom w:val="0"/>
          <w:divBdr>
            <w:top w:val="none" w:sz="0" w:space="0" w:color="auto"/>
            <w:left w:val="none" w:sz="0" w:space="0" w:color="auto"/>
            <w:bottom w:val="none" w:sz="0" w:space="0" w:color="auto"/>
            <w:right w:val="none" w:sz="0" w:space="0" w:color="auto"/>
          </w:divBdr>
        </w:div>
        <w:div w:id="783427733">
          <w:marLeft w:val="0"/>
          <w:marRight w:val="0"/>
          <w:marTop w:val="0"/>
          <w:marBottom w:val="0"/>
          <w:divBdr>
            <w:top w:val="none" w:sz="0" w:space="0" w:color="auto"/>
            <w:left w:val="none" w:sz="0" w:space="0" w:color="auto"/>
            <w:bottom w:val="none" w:sz="0" w:space="0" w:color="auto"/>
            <w:right w:val="none" w:sz="0" w:space="0" w:color="auto"/>
          </w:divBdr>
        </w:div>
        <w:div w:id="1736512584">
          <w:marLeft w:val="0"/>
          <w:marRight w:val="0"/>
          <w:marTop w:val="0"/>
          <w:marBottom w:val="0"/>
          <w:divBdr>
            <w:top w:val="none" w:sz="0" w:space="0" w:color="auto"/>
            <w:left w:val="none" w:sz="0" w:space="0" w:color="auto"/>
            <w:bottom w:val="none" w:sz="0" w:space="0" w:color="auto"/>
            <w:right w:val="none" w:sz="0" w:space="0" w:color="auto"/>
          </w:divBdr>
        </w:div>
        <w:div w:id="257642529">
          <w:marLeft w:val="0"/>
          <w:marRight w:val="0"/>
          <w:marTop w:val="0"/>
          <w:marBottom w:val="0"/>
          <w:divBdr>
            <w:top w:val="none" w:sz="0" w:space="0" w:color="auto"/>
            <w:left w:val="none" w:sz="0" w:space="0" w:color="auto"/>
            <w:bottom w:val="none" w:sz="0" w:space="0" w:color="auto"/>
            <w:right w:val="none" w:sz="0" w:space="0" w:color="auto"/>
          </w:divBdr>
        </w:div>
        <w:div w:id="795634917">
          <w:marLeft w:val="0"/>
          <w:marRight w:val="0"/>
          <w:marTop w:val="0"/>
          <w:marBottom w:val="0"/>
          <w:divBdr>
            <w:top w:val="none" w:sz="0" w:space="0" w:color="auto"/>
            <w:left w:val="none" w:sz="0" w:space="0" w:color="auto"/>
            <w:bottom w:val="none" w:sz="0" w:space="0" w:color="auto"/>
            <w:right w:val="none" w:sz="0" w:space="0" w:color="auto"/>
          </w:divBdr>
        </w:div>
        <w:div w:id="1158839019">
          <w:marLeft w:val="0"/>
          <w:marRight w:val="0"/>
          <w:marTop w:val="0"/>
          <w:marBottom w:val="0"/>
          <w:divBdr>
            <w:top w:val="none" w:sz="0" w:space="0" w:color="auto"/>
            <w:left w:val="none" w:sz="0" w:space="0" w:color="auto"/>
            <w:bottom w:val="none" w:sz="0" w:space="0" w:color="auto"/>
            <w:right w:val="none" w:sz="0" w:space="0" w:color="auto"/>
          </w:divBdr>
        </w:div>
        <w:div w:id="1009060497">
          <w:marLeft w:val="0"/>
          <w:marRight w:val="0"/>
          <w:marTop w:val="0"/>
          <w:marBottom w:val="0"/>
          <w:divBdr>
            <w:top w:val="none" w:sz="0" w:space="0" w:color="auto"/>
            <w:left w:val="none" w:sz="0" w:space="0" w:color="auto"/>
            <w:bottom w:val="none" w:sz="0" w:space="0" w:color="auto"/>
            <w:right w:val="none" w:sz="0" w:space="0" w:color="auto"/>
          </w:divBdr>
        </w:div>
        <w:div w:id="1484661555">
          <w:marLeft w:val="0"/>
          <w:marRight w:val="0"/>
          <w:marTop w:val="0"/>
          <w:marBottom w:val="0"/>
          <w:divBdr>
            <w:top w:val="none" w:sz="0" w:space="0" w:color="auto"/>
            <w:left w:val="none" w:sz="0" w:space="0" w:color="auto"/>
            <w:bottom w:val="none" w:sz="0" w:space="0" w:color="auto"/>
            <w:right w:val="none" w:sz="0" w:space="0" w:color="auto"/>
          </w:divBdr>
        </w:div>
        <w:div w:id="1802725760">
          <w:marLeft w:val="0"/>
          <w:marRight w:val="0"/>
          <w:marTop w:val="0"/>
          <w:marBottom w:val="0"/>
          <w:divBdr>
            <w:top w:val="none" w:sz="0" w:space="0" w:color="auto"/>
            <w:left w:val="none" w:sz="0" w:space="0" w:color="auto"/>
            <w:bottom w:val="none" w:sz="0" w:space="0" w:color="auto"/>
            <w:right w:val="none" w:sz="0" w:space="0" w:color="auto"/>
          </w:divBdr>
        </w:div>
        <w:div w:id="44331510">
          <w:marLeft w:val="0"/>
          <w:marRight w:val="0"/>
          <w:marTop w:val="0"/>
          <w:marBottom w:val="0"/>
          <w:divBdr>
            <w:top w:val="none" w:sz="0" w:space="0" w:color="auto"/>
            <w:left w:val="none" w:sz="0" w:space="0" w:color="auto"/>
            <w:bottom w:val="none" w:sz="0" w:space="0" w:color="auto"/>
            <w:right w:val="none" w:sz="0" w:space="0" w:color="auto"/>
          </w:divBdr>
        </w:div>
        <w:div w:id="25953906">
          <w:marLeft w:val="0"/>
          <w:marRight w:val="0"/>
          <w:marTop w:val="0"/>
          <w:marBottom w:val="0"/>
          <w:divBdr>
            <w:top w:val="none" w:sz="0" w:space="0" w:color="auto"/>
            <w:left w:val="none" w:sz="0" w:space="0" w:color="auto"/>
            <w:bottom w:val="none" w:sz="0" w:space="0" w:color="auto"/>
            <w:right w:val="none" w:sz="0" w:space="0" w:color="auto"/>
          </w:divBdr>
        </w:div>
        <w:div w:id="1285696618">
          <w:marLeft w:val="0"/>
          <w:marRight w:val="0"/>
          <w:marTop w:val="0"/>
          <w:marBottom w:val="0"/>
          <w:divBdr>
            <w:top w:val="none" w:sz="0" w:space="0" w:color="auto"/>
            <w:left w:val="none" w:sz="0" w:space="0" w:color="auto"/>
            <w:bottom w:val="none" w:sz="0" w:space="0" w:color="auto"/>
            <w:right w:val="none" w:sz="0" w:space="0" w:color="auto"/>
          </w:divBdr>
        </w:div>
      </w:divsChild>
    </w:div>
    <w:div w:id="1983072183">
      <w:bodyDiv w:val="1"/>
      <w:marLeft w:val="0"/>
      <w:marRight w:val="0"/>
      <w:marTop w:val="0"/>
      <w:marBottom w:val="0"/>
      <w:divBdr>
        <w:top w:val="none" w:sz="0" w:space="0" w:color="auto"/>
        <w:left w:val="none" w:sz="0" w:space="0" w:color="auto"/>
        <w:bottom w:val="none" w:sz="0" w:space="0" w:color="auto"/>
        <w:right w:val="none" w:sz="0" w:space="0" w:color="auto"/>
      </w:divBdr>
    </w:div>
    <w:div w:id="1990859422">
      <w:bodyDiv w:val="1"/>
      <w:marLeft w:val="0"/>
      <w:marRight w:val="0"/>
      <w:marTop w:val="0"/>
      <w:marBottom w:val="0"/>
      <w:divBdr>
        <w:top w:val="none" w:sz="0" w:space="0" w:color="auto"/>
        <w:left w:val="none" w:sz="0" w:space="0" w:color="auto"/>
        <w:bottom w:val="none" w:sz="0" w:space="0" w:color="auto"/>
        <w:right w:val="none" w:sz="0" w:space="0" w:color="auto"/>
      </w:divBdr>
    </w:div>
    <w:div w:id="203700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07008E-73E4-4B4A-8001-7DC58DEEA9D6}"/>
</file>

<file path=customXml/itemProps2.xml><?xml version="1.0" encoding="utf-8"?>
<ds:datastoreItem xmlns:ds="http://schemas.openxmlformats.org/officeDocument/2006/customXml" ds:itemID="{AE0BE3A7-0355-4863-8FE6-883BDC9D9D86}">
  <ds:schemaRefs>
    <ds:schemaRef ds:uri="http://schemas.openxmlformats.org/officeDocument/2006/bibliography"/>
  </ds:schemaRefs>
</ds:datastoreItem>
</file>

<file path=customXml/itemProps3.xml><?xml version="1.0" encoding="utf-8"?>
<ds:datastoreItem xmlns:ds="http://schemas.openxmlformats.org/officeDocument/2006/customXml" ds:itemID="{DE7AEEF4-41D7-4017-A4BE-52B857CFE6C5}">
  <ds:schemaRefs>
    <ds:schemaRef ds:uri="http://schemas.microsoft.com/sharepoint/v3/contenttype/forms"/>
  </ds:schemaRefs>
</ds:datastoreItem>
</file>

<file path=customXml/itemProps4.xml><?xml version="1.0" encoding="utf-8"?>
<ds:datastoreItem xmlns:ds="http://schemas.openxmlformats.org/officeDocument/2006/customXml" ds:itemID="{FCA38E33-D4D9-48D4-946D-8D942685808B}">
  <ds:schemaRefs>
    <ds:schemaRef ds:uri="http://schemas.microsoft.com/office/2006/metadata/properties"/>
    <ds:schemaRef ds:uri="http://schemas.microsoft.com/office/infopath/2007/PartnerControls"/>
    <ds:schemaRef ds:uri="94bf490c-2d2d-43df-b6b8-993bf2822ab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Cristina Fernandez Alvarez</dc:creator>
  <cp:keywords/>
  <dc:description/>
  <cp:lastModifiedBy>Daniel Eduardo Lozano Bocanegra</cp:lastModifiedBy>
  <cp:revision>3</cp:revision>
  <cp:lastPrinted>2025-02-08T01:11:00Z</cp:lastPrinted>
  <dcterms:created xsi:type="dcterms:W3CDTF">2026-04-22T14:51:00Z</dcterms:created>
  <dcterms:modified xsi:type="dcterms:W3CDTF">2026-05-05T15:37:39Z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