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C54B" w14:textId="77777777" w:rsidR="00DD482B" w:rsidRPr="00DD482B" w:rsidRDefault="00DD482B" w:rsidP="00DD482B">
      <w:pPr>
        <w:jc w:val="center"/>
        <w:rPr>
          <w:rFonts w:ascii="Verdana" w:hAnsi="Verdana"/>
          <w:sz w:val="22"/>
          <w:szCs w:val="22"/>
        </w:rPr>
      </w:pPr>
      <w:r w:rsidRPr="00DD482B">
        <w:rPr>
          <w:rFonts w:ascii="Verdana" w:hAnsi="Verdana"/>
          <w:b/>
          <w:bCs/>
          <w:sz w:val="22"/>
          <w:szCs w:val="22"/>
        </w:rPr>
        <w:t>CONCEPTO 61 DE 2017</w:t>
      </w:r>
    </w:p>
    <w:p w14:paraId="3993A6AA" w14:textId="77777777" w:rsidR="00DD482B" w:rsidRPr="00DD482B" w:rsidRDefault="00DD482B" w:rsidP="00DD482B">
      <w:pPr>
        <w:jc w:val="center"/>
        <w:rPr>
          <w:rFonts w:ascii="Verdana" w:hAnsi="Verdana"/>
          <w:sz w:val="22"/>
          <w:szCs w:val="22"/>
        </w:rPr>
      </w:pPr>
      <w:r w:rsidRPr="00DD482B">
        <w:rPr>
          <w:rFonts w:ascii="Verdana" w:hAnsi="Verdana"/>
          <w:sz w:val="22"/>
          <w:szCs w:val="22"/>
        </w:rPr>
        <w:t>(junio 1)</w:t>
      </w:r>
    </w:p>
    <w:p w14:paraId="350BE83A" w14:textId="77777777" w:rsidR="00DD482B" w:rsidRPr="00DD482B" w:rsidRDefault="00DD482B" w:rsidP="00DD482B">
      <w:pPr>
        <w:jc w:val="center"/>
        <w:rPr>
          <w:rFonts w:ascii="Verdana" w:hAnsi="Verdana"/>
          <w:sz w:val="22"/>
          <w:szCs w:val="22"/>
        </w:rPr>
      </w:pPr>
      <w:r w:rsidRPr="00DD482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D482B" w:rsidRPr="00DD482B" w14:paraId="154781EB" w14:textId="77777777" w:rsidTr="00DD482B">
        <w:trPr>
          <w:tblCellSpacing w:w="15" w:type="dxa"/>
        </w:trPr>
        <w:tc>
          <w:tcPr>
            <w:tcW w:w="742" w:type="pct"/>
            <w:tcBorders>
              <w:top w:val="nil"/>
              <w:left w:val="nil"/>
              <w:bottom w:val="nil"/>
              <w:right w:val="nil"/>
            </w:tcBorders>
            <w:tcMar>
              <w:top w:w="0" w:type="dxa"/>
              <w:left w:w="0" w:type="dxa"/>
              <w:bottom w:w="0" w:type="dxa"/>
              <w:right w:w="0" w:type="dxa"/>
            </w:tcMar>
            <w:hideMark/>
          </w:tcPr>
          <w:p w14:paraId="034CAFDE" w14:textId="77777777" w:rsidR="00DD482B" w:rsidRPr="00DD482B" w:rsidRDefault="00DD482B" w:rsidP="00DD482B">
            <w:pPr>
              <w:jc w:val="both"/>
              <w:rPr>
                <w:rFonts w:ascii="Verdana" w:hAnsi="Verdana"/>
                <w:sz w:val="22"/>
                <w:szCs w:val="22"/>
              </w:rPr>
            </w:pPr>
            <w:r w:rsidRPr="00DD482B">
              <w:rPr>
                <w:rFonts w:ascii="Verdana" w:hAnsi="Verdana"/>
                <w:b/>
                <w:bCs/>
                <w:sz w:val="22"/>
                <w:szCs w:val="22"/>
              </w:rPr>
              <w:t>PARA</w:t>
            </w:r>
            <w:r w:rsidRPr="00DD482B">
              <w:rPr>
                <w:rFonts w:ascii="Verdana" w:hAnsi="Verdana"/>
                <w:sz w:val="22"/>
                <w:szCs w:val="22"/>
              </w:rPr>
              <w:t>:</w:t>
            </w:r>
          </w:p>
        </w:tc>
        <w:tc>
          <w:tcPr>
            <w:tcW w:w="4207" w:type="pct"/>
            <w:tcBorders>
              <w:top w:val="nil"/>
              <w:left w:val="nil"/>
              <w:bottom w:val="nil"/>
              <w:right w:val="nil"/>
            </w:tcBorders>
            <w:tcMar>
              <w:top w:w="0" w:type="dxa"/>
              <w:left w:w="0" w:type="dxa"/>
              <w:bottom w:w="0" w:type="dxa"/>
              <w:right w:w="0" w:type="dxa"/>
            </w:tcMar>
            <w:hideMark/>
          </w:tcPr>
          <w:p w14:paraId="30039A69" w14:textId="77777777" w:rsidR="00DD482B" w:rsidRPr="00DD482B" w:rsidRDefault="00DD482B" w:rsidP="00DD482B">
            <w:pPr>
              <w:jc w:val="both"/>
              <w:rPr>
                <w:rFonts w:ascii="Verdana" w:hAnsi="Verdana"/>
                <w:sz w:val="22"/>
                <w:szCs w:val="22"/>
                <w:lang w:val="pt-PT"/>
              </w:rPr>
            </w:pPr>
            <w:r w:rsidRPr="00DD482B">
              <w:rPr>
                <w:rFonts w:ascii="Verdana" w:hAnsi="Verdana"/>
                <w:sz w:val="22"/>
                <w:szCs w:val="22"/>
                <w:lang w:val="pt-PT"/>
              </w:rPr>
              <w:t>Director Regional ICBF Sucre (E)</w:t>
            </w:r>
          </w:p>
        </w:tc>
      </w:tr>
      <w:tr w:rsidR="00DD482B" w:rsidRPr="00DD482B" w14:paraId="3ACF5F9B" w14:textId="77777777" w:rsidTr="00DD482B">
        <w:trPr>
          <w:tblCellSpacing w:w="15" w:type="dxa"/>
        </w:trPr>
        <w:tc>
          <w:tcPr>
            <w:tcW w:w="742" w:type="pct"/>
            <w:tcBorders>
              <w:top w:val="nil"/>
              <w:left w:val="nil"/>
              <w:bottom w:val="nil"/>
              <w:right w:val="nil"/>
            </w:tcBorders>
            <w:tcMar>
              <w:top w:w="0" w:type="dxa"/>
              <w:left w:w="0" w:type="dxa"/>
              <w:bottom w:w="0" w:type="dxa"/>
              <w:right w:w="0" w:type="dxa"/>
            </w:tcMar>
            <w:hideMark/>
          </w:tcPr>
          <w:p w14:paraId="734FE1B2" w14:textId="77777777" w:rsidR="00DD482B" w:rsidRPr="00DD482B" w:rsidRDefault="00DD482B" w:rsidP="00DD482B">
            <w:pPr>
              <w:jc w:val="both"/>
              <w:rPr>
                <w:rFonts w:ascii="Verdana" w:hAnsi="Verdana"/>
                <w:sz w:val="22"/>
                <w:szCs w:val="22"/>
              </w:rPr>
            </w:pPr>
            <w:r w:rsidRPr="00DD482B">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A9254E3" w14:textId="77777777" w:rsidR="00DD482B" w:rsidRPr="00DD482B" w:rsidRDefault="00DD482B" w:rsidP="00DD482B">
            <w:pPr>
              <w:jc w:val="both"/>
              <w:rPr>
                <w:rFonts w:ascii="Verdana" w:hAnsi="Verdana"/>
                <w:sz w:val="22"/>
                <w:szCs w:val="22"/>
              </w:rPr>
            </w:pPr>
            <w:r w:rsidRPr="00DD482B">
              <w:rPr>
                <w:rFonts w:ascii="Verdana" w:hAnsi="Verdana"/>
                <w:sz w:val="22"/>
                <w:szCs w:val="22"/>
              </w:rPr>
              <w:t>Solicitud de concepto de acuerdo ha radicado No. 259747 del 31 de mayo de 2017.</w:t>
            </w:r>
          </w:p>
        </w:tc>
      </w:tr>
    </w:tbl>
    <w:p w14:paraId="4093A0AA" w14:textId="0F212565" w:rsidR="00DD482B" w:rsidRPr="00DD482B" w:rsidRDefault="00DD482B" w:rsidP="00DD482B">
      <w:pPr>
        <w:jc w:val="both"/>
        <w:rPr>
          <w:rFonts w:ascii="Verdana" w:hAnsi="Verdana"/>
          <w:sz w:val="22"/>
          <w:szCs w:val="22"/>
        </w:rPr>
      </w:pPr>
      <w:r w:rsidRPr="00DD482B">
        <w:rPr>
          <w:rFonts w:ascii="Verdana" w:hAnsi="Verdana"/>
          <w:sz w:val="22"/>
          <w:szCs w:val="22"/>
        </w:rPr>
        <w:t>De manera atenta, en relación con el asunto de la referencia, en los términos previstos en los artículos 26 del Código Civil, Ley 1755 de 2015, y el artículo 6</w:t>
      </w:r>
      <w:r w:rsidRPr="00DD482B">
        <w:rPr>
          <w:rFonts w:ascii="Verdana" w:hAnsi="Verdana"/>
          <w:sz w:val="22"/>
          <w:szCs w:val="22"/>
          <w:vertAlign w:val="superscript"/>
        </w:rPr>
        <w:t>o</w:t>
      </w:r>
      <w:r w:rsidRPr="00DD482B">
        <w:rPr>
          <w:rFonts w:ascii="Verdana" w:hAnsi="Verdana"/>
          <w:sz w:val="22"/>
          <w:szCs w:val="22"/>
        </w:rPr>
        <w:t>, numeral 4, del Decreto 987 de 2012, se responde la consulta, sobre el caso en cuestión, en los términos que siguen:</w:t>
      </w:r>
    </w:p>
    <w:p w14:paraId="7A876E0D" w14:textId="77777777" w:rsidR="00DD482B" w:rsidRPr="00DD482B" w:rsidRDefault="00DD482B" w:rsidP="00DD482B">
      <w:pPr>
        <w:jc w:val="both"/>
        <w:rPr>
          <w:rFonts w:ascii="Verdana" w:hAnsi="Verdana"/>
          <w:sz w:val="22"/>
          <w:szCs w:val="22"/>
        </w:rPr>
      </w:pPr>
      <w:r w:rsidRPr="00DD482B">
        <w:rPr>
          <w:rFonts w:ascii="Verdana" w:hAnsi="Verdana"/>
          <w:b/>
          <w:bCs/>
          <w:sz w:val="22"/>
          <w:szCs w:val="22"/>
          <w:u w:val="single"/>
        </w:rPr>
        <w:t>1. PROBLEMA JURÍDICO</w:t>
      </w:r>
    </w:p>
    <w:p w14:paraId="3895CFD3" w14:textId="77777777" w:rsidR="00DD482B" w:rsidRPr="00DD482B" w:rsidRDefault="00DD482B" w:rsidP="00DD482B">
      <w:pPr>
        <w:jc w:val="both"/>
        <w:rPr>
          <w:rFonts w:ascii="Verdana" w:hAnsi="Verdana"/>
          <w:sz w:val="22"/>
          <w:szCs w:val="22"/>
        </w:rPr>
      </w:pPr>
      <w:r w:rsidRPr="00DD482B">
        <w:rPr>
          <w:rFonts w:ascii="Verdana" w:hAnsi="Verdana"/>
          <w:sz w:val="22"/>
          <w:szCs w:val="22"/>
        </w:rPr>
        <w:t>¿Puede una persona jurídica que desea pertenecer al Sistema Nacional de Bienestar Familiar, solicitar el reconocimiento de la personería jurídica en una regional donde no tienen su domicilio principal?</w:t>
      </w:r>
    </w:p>
    <w:p w14:paraId="6652A917" w14:textId="77777777" w:rsidR="00DD482B" w:rsidRPr="00DD482B" w:rsidRDefault="00DD482B" w:rsidP="00DD482B">
      <w:pPr>
        <w:jc w:val="both"/>
        <w:rPr>
          <w:rFonts w:ascii="Verdana" w:hAnsi="Verdana"/>
          <w:sz w:val="22"/>
          <w:szCs w:val="22"/>
        </w:rPr>
      </w:pPr>
      <w:r w:rsidRPr="00DD482B">
        <w:rPr>
          <w:rFonts w:ascii="Verdana" w:hAnsi="Verdana"/>
          <w:b/>
          <w:bCs/>
          <w:sz w:val="22"/>
          <w:szCs w:val="22"/>
          <w:u w:val="single"/>
        </w:rPr>
        <w:t>2. ANÁLISIS DEL PROBLEMA JURÍDICO</w:t>
      </w:r>
    </w:p>
    <w:p w14:paraId="0C2DD696" w14:textId="77777777" w:rsidR="00DD482B" w:rsidRPr="00DD482B" w:rsidRDefault="00DD482B" w:rsidP="00DD482B">
      <w:pPr>
        <w:jc w:val="both"/>
        <w:rPr>
          <w:rFonts w:ascii="Verdana" w:hAnsi="Verdana"/>
          <w:sz w:val="22"/>
          <w:szCs w:val="22"/>
        </w:rPr>
      </w:pPr>
      <w:r w:rsidRPr="00DD482B">
        <w:rPr>
          <w:rFonts w:ascii="Verdana" w:hAnsi="Verdana"/>
          <w:sz w:val="22"/>
          <w:szCs w:val="22"/>
        </w:rPr>
        <w:t>Se abordará el tema analizando: (2,1) Generalidades de las Personas Jurídicas y (2,2) Competencia del ICBF en el otorgamiento de personerías jurídicas.</w:t>
      </w:r>
    </w:p>
    <w:p w14:paraId="558DFC4D" w14:textId="77777777" w:rsidR="00DD482B" w:rsidRPr="00DD482B" w:rsidRDefault="00DD482B" w:rsidP="00DD482B">
      <w:pPr>
        <w:jc w:val="both"/>
        <w:rPr>
          <w:rFonts w:ascii="Verdana" w:hAnsi="Verdana"/>
          <w:sz w:val="22"/>
          <w:szCs w:val="22"/>
        </w:rPr>
      </w:pPr>
      <w:r w:rsidRPr="00DD482B">
        <w:rPr>
          <w:rFonts w:ascii="Verdana" w:hAnsi="Verdana"/>
          <w:b/>
          <w:bCs/>
          <w:sz w:val="22"/>
          <w:szCs w:val="22"/>
          <w:u w:val="single"/>
        </w:rPr>
        <w:t>(2.1) Generalidades de las Personas Jurídicas</w:t>
      </w:r>
    </w:p>
    <w:p w14:paraId="4314FE93" w14:textId="5B11399E" w:rsidR="00DD482B" w:rsidRPr="00DD482B" w:rsidRDefault="00DD482B" w:rsidP="00DD482B">
      <w:pPr>
        <w:jc w:val="both"/>
        <w:rPr>
          <w:rFonts w:ascii="Verdana" w:hAnsi="Verdana"/>
          <w:sz w:val="22"/>
          <w:szCs w:val="22"/>
        </w:rPr>
      </w:pPr>
      <w:r w:rsidRPr="00DD482B">
        <w:rPr>
          <w:rFonts w:ascii="Verdana" w:hAnsi="Verdana"/>
          <w:sz w:val="22"/>
          <w:szCs w:val="22"/>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¡os cuales se destaca la capacidad jurídica, es decir, la capacidad para adquirir obligaciones de manera autónoma en virtud de actos, contratos o negocios jurídicos.</w:t>
      </w:r>
    </w:p>
    <w:p w14:paraId="177716C3" w14:textId="77777777" w:rsidR="00DD482B" w:rsidRPr="00DD482B" w:rsidRDefault="00DD482B" w:rsidP="00DD482B">
      <w:pPr>
        <w:jc w:val="both"/>
        <w:rPr>
          <w:rFonts w:ascii="Verdana" w:hAnsi="Verdana"/>
          <w:sz w:val="22"/>
          <w:szCs w:val="22"/>
        </w:rPr>
      </w:pPr>
      <w:r w:rsidRPr="00DD482B">
        <w:rPr>
          <w:rFonts w:ascii="Verdana" w:hAnsi="Verdana"/>
          <w:sz w:val="22"/>
          <w:szCs w:val="22"/>
        </w:rPr>
        <w:t>En este sentido es preciso mencionar que se llaman personas jurídicas </w:t>
      </w:r>
      <w:r w:rsidRPr="00DD482B">
        <w:rPr>
          <w:rFonts w:ascii="Verdana" w:hAnsi="Verdana"/>
          <w:sz w:val="22"/>
          <w:szCs w:val="22"/>
          <w:vertAlign w:val="superscript"/>
        </w:rPr>
        <w:t>[1]</w:t>
      </w:r>
      <w:r w:rsidRPr="00DD482B">
        <w:rPr>
          <w:rFonts w:ascii="Verdana" w:hAnsi="Verdana"/>
          <w:sz w:val="22"/>
          <w:szCs w:val="22"/>
        </w:rPr>
        <w:t>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4EB0E3A5" w14:textId="77777777" w:rsidR="00DD482B" w:rsidRPr="00DD482B" w:rsidRDefault="00DD482B" w:rsidP="00DD482B">
      <w:pPr>
        <w:jc w:val="both"/>
        <w:rPr>
          <w:rFonts w:ascii="Verdana" w:hAnsi="Verdana"/>
          <w:sz w:val="22"/>
          <w:szCs w:val="22"/>
        </w:rPr>
      </w:pPr>
      <w:r w:rsidRPr="00DD482B">
        <w:rPr>
          <w:rFonts w:ascii="Verdana" w:hAnsi="Verdana"/>
          <w:sz w:val="22"/>
          <w:szCs w:val="22"/>
        </w:rPr>
        <w:t xml:space="preserve">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w:t>
      </w:r>
      <w:r w:rsidRPr="00DD482B">
        <w:rPr>
          <w:rFonts w:ascii="Verdana" w:hAnsi="Verdana"/>
          <w:sz w:val="22"/>
          <w:szCs w:val="22"/>
        </w:rPr>
        <w:lastRenderedPageBreak/>
        <w:t>es decir las reglas de su constitución toda vez que es allí donde aparece su estructura y su modo de actuar en el campo civil.</w:t>
      </w:r>
    </w:p>
    <w:p w14:paraId="731A229B" w14:textId="77777777" w:rsidR="00DD482B" w:rsidRPr="00DD482B" w:rsidRDefault="00DD482B" w:rsidP="00DD482B">
      <w:pPr>
        <w:jc w:val="both"/>
        <w:rPr>
          <w:rFonts w:ascii="Verdana" w:hAnsi="Verdana"/>
          <w:sz w:val="22"/>
          <w:szCs w:val="22"/>
        </w:rPr>
      </w:pPr>
      <w:r w:rsidRPr="00DD482B">
        <w:rPr>
          <w:rFonts w:ascii="Verdana" w:hAnsi="Verdana"/>
          <w:sz w:val="22"/>
          <w:szCs w:val="22"/>
        </w:rPr>
        <w:t>Así las cosas se hace necesario precisar que el objeto y la capacidad contractual se limitan a lo establecido en los estatutos y demás disposiciones que regulan la forma de actuar de la persona jurídica.</w:t>
      </w:r>
    </w:p>
    <w:p w14:paraId="4CAE8334" w14:textId="77777777" w:rsidR="00DD482B" w:rsidRPr="00DD482B" w:rsidRDefault="00DD482B" w:rsidP="00DD482B">
      <w:pPr>
        <w:jc w:val="both"/>
        <w:rPr>
          <w:rFonts w:ascii="Verdana" w:hAnsi="Verdana"/>
          <w:sz w:val="22"/>
          <w:szCs w:val="22"/>
        </w:rPr>
      </w:pPr>
      <w:r w:rsidRPr="00DD482B">
        <w:rPr>
          <w:rFonts w:ascii="Verdana" w:hAnsi="Verdana"/>
          <w:b/>
          <w:bCs/>
          <w:sz w:val="22"/>
          <w:szCs w:val="22"/>
          <w:u w:val="single"/>
        </w:rPr>
        <w:t>(2.2) Competencia del ICBF en el otorgamiento de personerías jurídicas</w:t>
      </w:r>
    </w:p>
    <w:p w14:paraId="5DEC3522" w14:textId="0F54B0A3" w:rsidR="00DD482B" w:rsidRPr="00DD482B" w:rsidRDefault="00DD482B" w:rsidP="00DD482B">
      <w:pPr>
        <w:jc w:val="both"/>
        <w:rPr>
          <w:rFonts w:ascii="Verdana" w:hAnsi="Verdana"/>
          <w:sz w:val="22"/>
          <w:szCs w:val="22"/>
        </w:rPr>
      </w:pPr>
      <w:r w:rsidRPr="00DD482B">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49BF51FC" w14:textId="7282CA9D" w:rsidR="00DD482B" w:rsidRPr="00DD482B" w:rsidRDefault="00DD482B" w:rsidP="00DD482B">
      <w:pPr>
        <w:jc w:val="both"/>
        <w:rPr>
          <w:rFonts w:ascii="Verdana" w:hAnsi="Verdana"/>
          <w:sz w:val="22"/>
          <w:szCs w:val="22"/>
        </w:rPr>
      </w:pPr>
      <w:r w:rsidRPr="00DD482B">
        <w:rPr>
          <w:rFonts w:ascii="Verdana" w:hAnsi="Verdana"/>
          <w:sz w:val="22"/>
          <w:szCs w:val="22"/>
        </w:rPr>
        <w:t>En cumplimiento de lo anterior el numeral 8 del artículo 21 de la Ley 7 de 1979 le atribuyó al ICBF la facultad de otorgar personería jurídica a las instituciones que tienen por objeto ¡a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4BB91B52" w14:textId="51209A56" w:rsidR="00DD482B" w:rsidRPr="00DD482B" w:rsidRDefault="00DD482B" w:rsidP="00DD482B">
      <w:pPr>
        <w:jc w:val="both"/>
        <w:rPr>
          <w:rFonts w:ascii="Verdana" w:hAnsi="Verdana"/>
          <w:sz w:val="22"/>
          <w:szCs w:val="22"/>
        </w:rPr>
      </w:pPr>
      <w:r w:rsidRPr="00DD482B">
        <w:rPr>
          <w:rFonts w:ascii="Verdana" w:hAnsi="Verdana"/>
          <w:sz w:val="22"/>
          <w:szCs w:val="22"/>
        </w:rPr>
        <w:t>Igualmente el Decreto 276 </w:t>
      </w:r>
      <w:r w:rsidRPr="00DD482B">
        <w:rPr>
          <w:rFonts w:ascii="Verdana" w:hAnsi="Verdana"/>
          <w:sz w:val="22"/>
          <w:szCs w:val="22"/>
          <w:vertAlign w:val="superscript"/>
        </w:rPr>
        <w:t>[2]</w:t>
      </w:r>
      <w:r w:rsidRPr="00DD482B">
        <w:rPr>
          <w:rFonts w:ascii="Verdana" w:hAnsi="Verdana"/>
          <w:sz w:val="22"/>
          <w:szCs w:val="22"/>
        </w:rPr>
        <w:t> de 1988, estableció en su artículo 2 como una de las funciones del ICBF (...) </w:t>
      </w:r>
      <w:r w:rsidRPr="00DD482B">
        <w:rPr>
          <w:rFonts w:ascii="Verdana" w:hAnsi="Verdana"/>
          <w:i/>
          <w:iCs/>
          <w:sz w:val="22"/>
          <w:szCs w:val="22"/>
        </w:rPr>
        <w:t>n) Otorgar, conceder y suspender personerías jurídicas y licencias de funcionamiento a ¡as Instituciones de utilidad común, que presten el servicio de Bienestar Familiar.</w:t>
      </w:r>
    </w:p>
    <w:p w14:paraId="1759EC69" w14:textId="16E42D85" w:rsidR="00DD482B" w:rsidRPr="00DD482B" w:rsidRDefault="00DD482B" w:rsidP="00DD482B">
      <w:pPr>
        <w:jc w:val="both"/>
        <w:rPr>
          <w:rFonts w:ascii="Verdana" w:hAnsi="Verdana"/>
          <w:sz w:val="22"/>
          <w:szCs w:val="22"/>
        </w:rPr>
      </w:pPr>
      <w:r w:rsidRPr="00DD482B">
        <w:rPr>
          <w:rFonts w:ascii="Verdana" w:hAnsi="Verdana"/>
          <w:sz w:val="22"/>
          <w:szCs w:val="22"/>
        </w:rPr>
        <w:t>El inciso 2 del artículo 16 del Código de la Infancia y la Adolescencia señala: </w:t>
      </w:r>
      <w:r w:rsidRPr="00DD482B">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6FCF46E4" w14:textId="7A77F484" w:rsidR="00DD482B" w:rsidRPr="00DD482B" w:rsidRDefault="00DD482B" w:rsidP="00DD482B">
      <w:pPr>
        <w:jc w:val="both"/>
        <w:rPr>
          <w:rFonts w:ascii="Verdana" w:hAnsi="Verdana"/>
          <w:sz w:val="22"/>
          <w:szCs w:val="22"/>
        </w:rPr>
      </w:pPr>
      <w:r w:rsidRPr="00DD482B">
        <w:rPr>
          <w:rFonts w:ascii="Verdana" w:hAnsi="Verdana"/>
          <w:sz w:val="22"/>
          <w:szCs w:val="22"/>
        </w:rPr>
        <w:t>En este sentido mediante Resolución No. 3899 del 8 de septiembre de 2010, modificada por las resoluciones Nos.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7DDF955B" w14:textId="67054C2E" w:rsidR="00DD482B" w:rsidRPr="00DD482B" w:rsidRDefault="00DD482B" w:rsidP="00DD482B">
      <w:pPr>
        <w:jc w:val="both"/>
        <w:rPr>
          <w:rFonts w:ascii="Verdana" w:hAnsi="Verdana"/>
          <w:sz w:val="22"/>
          <w:szCs w:val="22"/>
        </w:rPr>
      </w:pPr>
      <w:r w:rsidRPr="00DD482B">
        <w:rPr>
          <w:rFonts w:ascii="Verdana" w:hAnsi="Verdana"/>
          <w:sz w:val="22"/>
          <w:szCs w:val="22"/>
        </w:rPr>
        <w:lastRenderedPageBreak/>
        <w:t>En virtud de lo establecido en el artículo 2 de la citada resolución, sus disposiciones se aplican a </w:t>
      </w:r>
      <w:r w:rsidRPr="00DD482B">
        <w:rPr>
          <w:rFonts w:ascii="Verdana" w:hAnsi="Verdana"/>
          <w:i/>
          <w:iCs/>
          <w:sz w:val="22"/>
          <w:szCs w:val="22"/>
        </w:rPr>
        <w:t>"(...)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0571C012" w14:textId="6B15C982" w:rsidR="00DD482B" w:rsidRPr="00DD482B" w:rsidRDefault="00DD482B" w:rsidP="00DD482B">
      <w:pPr>
        <w:jc w:val="both"/>
        <w:rPr>
          <w:rFonts w:ascii="Verdana" w:hAnsi="Verdana"/>
          <w:sz w:val="22"/>
          <w:szCs w:val="22"/>
        </w:rPr>
      </w:pPr>
      <w:r w:rsidRPr="00DD482B">
        <w:rPr>
          <w:rFonts w:ascii="Verdana" w:hAnsi="Verdana"/>
          <w:sz w:val="22"/>
          <w:szCs w:val="22"/>
        </w:rPr>
        <w:t>El artículo 7 y 8 de la Resolución 3899 de 2010 modificado por la Resolución No. 3425 de 2016, establecen los requisitos y trámite que se deben tener en cuenta por parte de los interesados para el obtener el reconocimiento u otorgamiento de personería jurídica por el ICBF y pertenecer al Sistema Nacional de Bienestar Familiar.</w:t>
      </w:r>
    </w:p>
    <w:p w14:paraId="77E21753" w14:textId="626790D6" w:rsidR="00DD482B" w:rsidRPr="00DD482B" w:rsidRDefault="00DD482B" w:rsidP="00DD482B">
      <w:pPr>
        <w:jc w:val="both"/>
        <w:rPr>
          <w:rFonts w:ascii="Verdana" w:hAnsi="Verdana"/>
          <w:sz w:val="22"/>
          <w:szCs w:val="22"/>
        </w:rPr>
      </w:pPr>
      <w:r w:rsidRPr="00DD482B">
        <w:rPr>
          <w:rFonts w:ascii="Verdana" w:hAnsi="Verdana"/>
          <w:sz w:val="22"/>
          <w:szCs w:val="22"/>
        </w:rPr>
        <w:t>Para el caso en concreto el artículo 8 de la mencionada Resolución, estableció:</w:t>
      </w:r>
    </w:p>
    <w:p w14:paraId="37A5D279" w14:textId="77777777" w:rsidR="00DD482B" w:rsidRPr="00DD482B" w:rsidRDefault="00DD482B" w:rsidP="00DD482B">
      <w:pPr>
        <w:jc w:val="both"/>
        <w:rPr>
          <w:rFonts w:ascii="Verdana" w:hAnsi="Verdana"/>
          <w:sz w:val="22"/>
          <w:szCs w:val="22"/>
        </w:rPr>
      </w:pPr>
      <w:r w:rsidRPr="00DD482B">
        <w:rPr>
          <w:rFonts w:ascii="Verdana" w:hAnsi="Verdana"/>
          <w:i/>
          <w:iCs/>
          <w:sz w:val="22"/>
          <w:szCs w:val="22"/>
        </w:rPr>
        <w:t>(...)</w:t>
      </w:r>
    </w:p>
    <w:p w14:paraId="6F884797" w14:textId="77777777" w:rsidR="00DD482B" w:rsidRPr="00DD482B" w:rsidRDefault="00DD482B" w:rsidP="00DD482B">
      <w:pPr>
        <w:jc w:val="both"/>
        <w:rPr>
          <w:rFonts w:ascii="Verdana" w:hAnsi="Verdana"/>
          <w:sz w:val="22"/>
          <w:szCs w:val="22"/>
        </w:rPr>
      </w:pPr>
      <w:r w:rsidRPr="00DD482B">
        <w:rPr>
          <w:rFonts w:ascii="Verdana" w:hAnsi="Verdana"/>
          <w:i/>
          <w:iCs/>
          <w:sz w:val="22"/>
          <w:szCs w:val="22"/>
        </w:rPr>
        <w:t>Artículo 8. TRÁMITE PARA EL SOLICITANTE. El interesado en obtener el otorgamiento de personería jurídica por parte del ICBF o el reconocimiento para pertenecer al Sistema Nacional de Bienestar Familiar, deberá:</w:t>
      </w:r>
    </w:p>
    <w:p w14:paraId="5A2F71AD" w14:textId="0AC93717" w:rsidR="00DD482B" w:rsidRPr="00DD482B" w:rsidRDefault="00DD482B" w:rsidP="00DD482B">
      <w:pPr>
        <w:jc w:val="both"/>
        <w:rPr>
          <w:rFonts w:ascii="Verdana" w:hAnsi="Verdana"/>
          <w:sz w:val="22"/>
          <w:szCs w:val="22"/>
        </w:rPr>
      </w:pPr>
      <w:r w:rsidRPr="00DD482B">
        <w:rPr>
          <w:rFonts w:ascii="Verdana" w:hAnsi="Verdana"/>
          <w:i/>
          <w:iCs/>
          <w:sz w:val="22"/>
          <w:szCs w:val="22"/>
        </w:rPr>
        <w:t>1. Presentar en dos (2) ejemplares a la Subdirección General del ICBF o a la Dirección Regional </w:t>
      </w:r>
      <w:r w:rsidRPr="00DD482B">
        <w:rPr>
          <w:rFonts w:ascii="Verdana" w:hAnsi="Verdana"/>
          <w:b/>
          <w:bCs/>
          <w:i/>
          <w:iCs/>
          <w:sz w:val="22"/>
          <w:szCs w:val="22"/>
          <w:u w:val="single"/>
        </w:rPr>
        <w:t>de su domicilio,</w:t>
      </w:r>
      <w:r w:rsidRPr="00DD482B">
        <w:rPr>
          <w:rFonts w:ascii="Verdana" w:hAnsi="Verdana"/>
          <w:i/>
          <w:iCs/>
          <w:sz w:val="22"/>
          <w:szCs w:val="22"/>
        </w:rPr>
        <w:t> según sea el caso, los documentos que den soporte a cada uno de los requisitos exigidos en el artículo séptimo (7) de la presente resolución. (Resaltado y subrayado fuera de texto)</w:t>
      </w:r>
    </w:p>
    <w:p w14:paraId="6928E392" w14:textId="77777777" w:rsidR="00DD482B" w:rsidRPr="00DD482B" w:rsidRDefault="00DD482B" w:rsidP="00DD482B">
      <w:pPr>
        <w:jc w:val="both"/>
        <w:rPr>
          <w:rFonts w:ascii="Verdana" w:hAnsi="Verdana"/>
          <w:sz w:val="22"/>
          <w:szCs w:val="22"/>
        </w:rPr>
      </w:pPr>
      <w:r w:rsidRPr="00DD482B">
        <w:rPr>
          <w:rFonts w:ascii="Verdana" w:hAnsi="Verdana"/>
          <w:i/>
          <w:iCs/>
          <w:sz w:val="22"/>
          <w:szCs w:val="22"/>
        </w:rPr>
        <w:t>(…)</w:t>
      </w:r>
    </w:p>
    <w:p w14:paraId="60AF3D31" w14:textId="77777777" w:rsidR="00DD482B" w:rsidRPr="00DD482B" w:rsidRDefault="00DD482B" w:rsidP="00DD482B">
      <w:pPr>
        <w:jc w:val="both"/>
        <w:rPr>
          <w:rFonts w:ascii="Verdana" w:hAnsi="Verdana"/>
          <w:sz w:val="22"/>
          <w:szCs w:val="22"/>
        </w:rPr>
      </w:pPr>
      <w:r w:rsidRPr="00DD482B">
        <w:rPr>
          <w:rFonts w:ascii="Verdana" w:hAnsi="Verdana"/>
          <w:b/>
          <w:bCs/>
          <w:sz w:val="22"/>
          <w:szCs w:val="22"/>
        </w:rPr>
        <w:t>3. CONCLUSIÓN</w:t>
      </w:r>
    </w:p>
    <w:p w14:paraId="3DCB62E2" w14:textId="08D15673" w:rsidR="00DD482B" w:rsidRPr="00DD482B" w:rsidRDefault="00DD482B" w:rsidP="00DD482B">
      <w:pPr>
        <w:jc w:val="both"/>
        <w:rPr>
          <w:rFonts w:ascii="Verdana" w:hAnsi="Verdana"/>
          <w:sz w:val="22"/>
          <w:szCs w:val="22"/>
        </w:rPr>
      </w:pPr>
      <w:r w:rsidRPr="00DD482B">
        <w:rPr>
          <w:rFonts w:ascii="Verdana" w:hAnsi="Verdana"/>
          <w:b/>
          <w:bCs/>
          <w:sz w:val="22"/>
          <w:szCs w:val="22"/>
        </w:rPr>
        <w:t>Primera: </w:t>
      </w:r>
      <w:r w:rsidRPr="00DD482B">
        <w:rPr>
          <w:rFonts w:ascii="Verdana" w:hAnsi="Verdana"/>
          <w:sz w:val="22"/>
          <w:szCs w:val="22"/>
        </w:rPr>
        <w:t>La persona jurídica que dese pertenecer al Sistema Nacional de Bienestar Familiar y requiera del reconocimiento de personería jurídica por parte del ICBF, debe presentar su solicitud en el domicilio principal de la misma, de acuerdo a lo establecido en la resolución No. 3899 de 2010 y sus modificaciones. Así las cosas la Regional ICBF Sucre, no es competente para reconocer personería jurídica a la entidad XXX.</w:t>
      </w:r>
    </w:p>
    <w:p w14:paraId="3E9D4906" w14:textId="0A210307" w:rsidR="00DD482B" w:rsidRPr="00DD482B" w:rsidRDefault="00DD482B" w:rsidP="00DD482B">
      <w:pPr>
        <w:jc w:val="both"/>
        <w:rPr>
          <w:rFonts w:ascii="Verdana" w:hAnsi="Verdana"/>
          <w:sz w:val="22"/>
          <w:szCs w:val="22"/>
        </w:rPr>
      </w:pPr>
      <w:r w:rsidRPr="00DD482B">
        <w:rPr>
          <w:rFonts w:ascii="Verdana" w:hAnsi="Verdana"/>
          <w:sz w:val="22"/>
          <w:szCs w:val="22"/>
        </w:rPr>
        <w:t>Es importante precisar que para futuras solicitudes de concepto ante esta Oficina, las mismas debe cumplirse con lo establecido en la Circular N° 002 del enero de 2012, en el sentido de indicar: i) la exposición suscita del asunto y sus  antecedentes más sobresalientes; ii) motivación de la dificultad que ofrezca la interpretación o aplicación de la norma o la necesidad de fijar su alcance y ; iii) cuando la solicitud de concepto provenga de una Dirección Regional, debe ser suscrita por el Director Regional o por el Coordinador Jurídico, con el pronunciamiento del Coordinador.</w:t>
      </w:r>
    </w:p>
    <w:p w14:paraId="33074B9D" w14:textId="2D3FF9FD" w:rsidR="00DD482B" w:rsidRPr="00DD482B" w:rsidRDefault="00DD482B" w:rsidP="00DD482B">
      <w:pPr>
        <w:jc w:val="both"/>
        <w:rPr>
          <w:rFonts w:ascii="Verdana" w:hAnsi="Verdana"/>
          <w:sz w:val="22"/>
          <w:szCs w:val="22"/>
        </w:rPr>
      </w:pPr>
      <w:r w:rsidRPr="00DD482B">
        <w:rPr>
          <w:rFonts w:ascii="Verdana" w:hAnsi="Verdana"/>
          <w:sz w:val="22"/>
          <w:szCs w:val="22"/>
        </w:rPr>
        <w:lastRenderedPageBreak/>
        <w:t>Por último, es preciso indicar que el presente concepto </w:t>
      </w:r>
      <w:r w:rsidRPr="00DD482B">
        <w:rPr>
          <w:rFonts w:ascii="Verdana" w:hAnsi="Verdana"/>
          <w:sz w:val="22"/>
          <w:szCs w:val="22"/>
          <w:vertAlign w:val="superscript"/>
        </w:rPr>
        <w:t>[3]</w:t>
      </w:r>
      <w:r w:rsidRPr="00DD482B">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987 de 2012.</w:t>
      </w:r>
    </w:p>
    <w:p w14:paraId="39EC971C" w14:textId="77777777" w:rsidR="00DD482B" w:rsidRDefault="00DD482B" w:rsidP="00DD482B">
      <w:pPr>
        <w:jc w:val="both"/>
        <w:rPr>
          <w:rFonts w:ascii="Verdana" w:hAnsi="Verdana"/>
          <w:sz w:val="22"/>
          <w:szCs w:val="22"/>
        </w:rPr>
      </w:pPr>
      <w:r w:rsidRPr="00DD482B">
        <w:rPr>
          <w:rFonts w:ascii="Verdana" w:hAnsi="Verdana"/>
          <w:sz w:val="22"/>
          <w:szCs w:val="22"/>
        </w:rPr>
        <w:t>Cordialmente,</w:t>
      </w:r>
    </w:p>
    <w:p w14:paraId="1BB551CD" w14:textId="77777777" w:rsidR="00DD482B" w:rsidRPr="00DD482B" w:rsidRDefault="00DD482B" w:rsidP="00DD482B">
      <w:pPr>
        <w:jc w:val="both"/>
        <w:rPr>
          <w:rFonts w:ascii="Verdana" w:hAnsi="Verdana"/>
          <w:sz w:val="22"/>
          <w:szCs w:val="22"/>
        </w:rPr>
      </w:pPr>
    </w:p>
    <w:p w14:paraId="446DD52E" w14:textId="77777777" w:rsidR="00DD482B" w:rsidRPr="00DD482B" w:rsidRDefault="00DD482B" w:rsidP="00DD482B">
      <w:pPr>
        <w:jc w:val="both"/>
        <w:rPr>
          <w:rFonts w:ascii="Verdana" w:hAnsi="Verdana"/>
          <w:sz w:val="22"/>
          <w:szCs w:val="22"/>
        </w:rPr>
      </w:pPr>
      <w:r w:rsidRPr="00DD482B">
        <w:rPr>
          <w:rFonts w:ascii="Verdana" w:hAnsi="Verdana"/>
          <w:b/>
          <w:bCs/>
          <w:sz w:val="22"/>
          <w:szCs w:val="22"/>
        </w:rPr>
        <w:t>LUZ KARIME FERNANDEZ CASTILLO</w:t>
      </w:r>
    </w:p>
    <w:p w14:paraId="44980E8B" w14:textId="77777777" w:rsidR="00DD482B" w:rsidRPr="00DD482B" w:rsidRDefault="00DD482B" w:rsidP="00DD482B">
      <w:pPr>
        <w:jc w:val="both"/>
        <w:rPr>
          <w:rFonts w:ascii="Verdana" w:hAnsi="Verdana"/>
          <w:sz w:val="22"/>
          <w:szCs w:val="22"/>
        </w:rPr>
      </w:pPr>
      <w:r w:rsidRPr="00DD482B">
        <w:rPr>
          <w:rFonts w:ascii="Verdana" w:hAnsi="Verdana"/>
          <w:sz w:val="22"/>
          <w:szCs w:val="22"/>
        </w:rPr>
        <w:t>Jefe Oficina Asesora Jurídica</w:t>
      </w:r>
    </w:p>
    <w:p w14:paraId="1C205227" w14:textId="77777777" w:rsidR="00DD482B" w:rsidRDefault="00DD482B" w:rsidP="00DD482B">
      <w:pPr>
        <w:jc w:val="both"/>
        <w:rPr>
          <w:rFonts w:ascii="Verdana" w:hAnsi="Verdana"/>
          <w:sz w:val="22"/>
          <w:szCs w:val="22"/>
        </w:rPr>
      </w:pPr>
    </w:p>
    <w:p w14:paraId="52FDFAA3" w14:textId="702288A7" w:rsidR="00DD482B" w:rsidRPr="00DD482B" w:rsidRDefault="00DD482B" w:rsidP="00DD482B">
      <w:pPr>
        <w:jc w:val="both"/>
        <w:rPr>
          <w:rFonts w:ascii="Verdana" w:hAnsi="Verdana"/>
          <w:b/>
          <w:bCs/>
          <w:sz w:val="22"/>
          <w:szCs w:val="22"/>
          <w:lang w:val="pt-PT"/>
        </w:rPr>
      </w:pPr>
      <w:r w:rsidRPr="00DD482B">
        <w:rPr>
          <w:rFonts w:ascii="Verdana" w:hAnsi="Verdana"/>
          <w:b/>
          <w:bCs/>
          <w:sz w:val="22"/>
          <w:szCs w:val="22"/>
          <w:lang w:val="pt-PT"/>
        </w:rPr>
        <w:t>Notas pie de página:</w:t>
      </w:r>
    </w:p>
    <w:p w14:paraId="03538668" w14:textId="418EBE1E" w:rsidR="00DD482B" w:rsidRPr="00DD482B" w:rsidRDefault="00DD482B" w:rsidP="00DD482B">
      <w:pPr>
        <w:jc w:val="both"/>
        <w:rPr>
          <w:rFonts w:ascii="Verdana" w:hAnsi="Verdana"/>
          <w:sz w:val="22"/>
          <w:szCs w:val="22"/>
          <w:lang w:val="pt-PT"/>
        </w:rPr>
      </w:pPr>
      <w:r w:rsidRPr="00DD482B">
        <w:rPr>
          <w:rFonts w:ascii="Verdana" w:hAnsi="Verdana"/>
          <w:sz w:val="22"/>
          <w:szCs w:val="22"/>
          <w:lang w:val="pt-PT"/>
        </w:rPr>
        <w:t>1. Artículo 633 Código Civil.</w:t>
      </w:r>
    </w:p>
    <w:p w14:paraId="3657E354" w14:textId="77777777" w:rsidR="00DD482B" w:rsidRPr="00DD482B" w:rsidRDefault="00DD482B" w:rsidP="00DD482B">
      <w:pPr>
        <w:jc w:val="both"/>
        <w:rPr>
          <w:rFonts w:ascii="Verdana" w:hAnsi="Verdana"/>
          <w:sz w:val="22"/>
          <w:szCs w:val="22"/>
        </w:rPr>
      </w:pPr>
      <w:r w:rsidRPr="00DD482B">
        <w:rPr>
          <w:rFonts w:ascii="Verdana" w:hAnsi="Verdana"/>
          <w:sz w:val="22"/>
          <w:szCs w:val="22"/>
        </w:rPr>
        <w:t>2. Por el cual se modifica parcialmente los estatutos del Instituto Colombiano de Bienestar Familiar.</w:t>
      </w:r>
    </w:p>
    <w:p w14:paraId="64B8D30D" w14:textId="45D414C1" w:rsidR="00DD482B" w:rsidRPr="00DD482B" w:rsidRDefault="00DD482B" w:rsidP="00DD482B">
      <w:pPr>
        <w:jc w:val="both"/>
        <w:rPr>
          <w:rFonts w:ascii="Verdana" w:hAnsi="Verdana"/>
          <w:sz w:val="22"/>
          <w:szCs w:val="22"/>
        </w:rPr>
      </w:pPr>
      <w:r w:rsidRPr="00DD482B">
        <w:rPr>
          <w:rFonts w:ascii="Verdana" w:hAnsi="Verdana"/>
          <w:sz w:val="22"/>
          <w:szCs w:val="22"/>
        </w:rPr>
        <w:t xml:space="preserve">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DD482B">
        <w:rPr>
          <w:rFonts w:ascii="Verdana" w:hAnsi="Verdana"/>
          <w:sz w:val="22"/>
          <w:szCs w:val="22"/>
        </w:rPr>
        <w:lastRenderedPageBreak/>
        <w:t>naturaleza igual o similar a las llamadas circulares o instrucciones de servicio." Corte Constitucional. Sentencia C - 877 de 2000. M.P. Antonio Barrera Carbonel.</w:t>
      </w:r>
    </w:p>
    <w:p w14:paraId="0B079683" w14:textId="77777777" w:rsidR="00DD482B" w:rsidRPr="00DD482B" w:rsidRDefault="00DD482B" w:rsidP="00DD482B">
      <w:pPr>
        <w:jc w:val="both"/>
        <w:rPr>
          <w:rFonts w:ascii="Verdana" w:hAnsi="Verdana"/>
          <w:sz w:val="22"/>
          <w:szCs w:val="22"/>
        </w:rPr>
      </w:pPr>
    </w:p>
    <w:sectPr w:rsidR="00DD482B" w:rsidRPr="00DD48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2B"/>
    <w:rsid w:val="00DD482B"/>
    <w:rsid w:val="00F532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6171"/>
  <w15:chartTrackingRefBased/>
  <w15:docId w15:val="{98338094-7B68-4044-938A-3A70A67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8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8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8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8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8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8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8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8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8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8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8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8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8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8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8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82B"/>
    <w:rPr>
      <w:rFonts w:eastAsiaTheme="majorEastAsia" w:cstheme="majorBidi"/>
      <w:color w:val="272727" w:themeColor="text1" w:themeTint="D8"/>
    </w:rPr>
  </w:style>
  <w:style w:type="paragraph" w:styleId="Ttulo">
    <w:name w:val="Title"/>
    <w:basedOn w:val="Normal"/>
    <w:next w:val="Normal"/>
    <w:link w:val="TtuloCar"/>
    <w:uiPriority w:val="10"/>
    <w:qFormat/>
    <w:rsid w:val="00DD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8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8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8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82B"/>
    <w:pPr>
      <w:spacing w:before="160"/>
      <w:jc w:val="center"/>
    </w:pPr>
    <w:rPr>
      <w:i/>
      <w:iCs/>
      <w:color w:val="404040" w:themeColor="text1" w:themeTint="BF"/>
    </w:rPr>
  </w:style>
  <w:style w:type="character" w:customStyle="1" w:styleId="CitaCar">
    <w:name w:val="Cita Car"/>
    <w:basedOn w:val="Fuentedeprrafopredeter"/>
    <w:link w:val="Cita"/>
    <w:uiPriority w:val="29"/>
    <w:rsid w:val="00DD482B"/>
    <w:rPr>
      <w:i/>
      <w:iCs/>
      <w:color w:val="404040" w:themeColor="text1" w:themeTint="BF"/>
    </w:rPr>
  </w:style>
  <w:style w:type="paragraph" w:styleId="Prrafodelista">
    <w:name w:val="List Paragraph"/>
    <w:basedOn w:val="Normal"/>
    <w:uiPriority w:val="34"/>
    <w:qFormat/>
    <w:rsid w:val="00DD482B"/>
    <w:pPr>
      <w:ind w:left="720"/>
      <w:contextualSpacing/>
    </w:pPr>
  </w:style>
  <w:style w:type="character" w:styleId="nfasisintenso">
    <w:name w:val="Intense Emphasis"/>
    <w:basedOn w:val="Fuentedeprrafopredeter"/>
    <w:uiPriority w:val="21"/>
    <w:qFormat/>
    <w:rsid w:val="00DD482B"/>
    <w:rPr>
      <w:i/>
      <w:iCs/>
      <w:color w:val="0F4761" w:themeColor="accent1" w:themeShade="BF"/>
    </w:rPr>
  </w:style>
  <w:style w:type="paragraph" w:styleId="Citadestacada">
    <w:name w:val="Intense Quote"/>
    <w:basedOn w:val="Normal"/>
    <w:next w:val="Normal"/>
    <w:link w:val="CitadestacadaCar"/>
    <w:uiPriority w:val="30"/>
    <w:qFormat/>
    <w:rsid w:val="00DD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82B"/>
    <w:rPr>
      <w:i/>
      <w:iCs/>
      <w:color w:val="0F4761" w:themeColor="accent1" w:themeShade="BF"/>
    </w:rPr>
  </w:style>
  <w:style w:type="character" w:styleId="Referenciaintensa">
    <w:name w:val="Intense Reference"/>
    <w:basedOn w:val="Fuentedeprrafopredeter"/>
    <w:uiPriority w:val="32"/>
    <w:qFormat/>
    <w:rsid w:val="00DD482B"/>
    <w:rPr>
      <w:b/>
      <w:bCs/>
      <w:smallCaps/>
      <w:color w:val="0F4761" w:themeColor="accent1" w:themeShade="BF"/>
      <w:spacing w:val="5"/>
    </w:rPr>
  </w:style>
  <w:style w:type="character" w:styleId="Hipervnculo">
    <w:name w:val="Hyperlink"/>
    <w:basedOn w:val="Fuentedeprrafopredeter"/>
    <w:uiPriority w:val="99"/>
    <w:unhideWhenUsed/>
    <w:rsid w:val="00DD482B"/>
    <w:rPr>
      <w:color w:val="467886" w:themeColor="hyperlink"/>
      <w:u w:val="single"/>
    </w:rPr>
  </w:style>
  <w:style w:type="character" w:styleId="Mencinsinresolver">
    <w:name w:val="Unresolved Mention"/>
    <w:basedOn w:val="Fuentedeprrafopredeter"/>
    <w:uiPriority w:val="99"/>
    <w:semiHidden/>
    <w:unhideWhenUsed/>
    <w:rsid w:val="00DD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9E904-30B4-4F89-81F4-06B7ED7E7A9B}"/>
</file>

<file path=customXml/itemProps2.xml><?xml version="1.0" encoding="utf-8"?>
<ds:datastoreItem xmlns:ds="http://schemas.openxmlformats.org/officeDocument/2006/customXml" ds:itemID="{2FBEFEBD-51B9-4959-8B24-7D64021E82E6}"/>
</file>

<file path=customXml/itemProps3.xml><?xml version="1.0" encoding="utf-8"?>
<ds:datastoreItem xmlns:ds="http://schemas.openxmlformats.org/officeDocument/2006/customXml" ds:itemID="{12542E92-99CF-4B42-BE64-E7E8796DE573}"/>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8253</Characters>
  <Application>Microsoft Office Word</Application>
  <DocSecurity>0</DocSecurity>
  <Lines>68</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2026-04-29T14:28:00Z</dcterms:created>
  <dcterms:modified xsi:type="dcterms:W3CDTF">2026-04-29T14:29:00Z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