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707CAC" w14:textId="6D7E4E81" w:rsidR="00A82A22" w:rsidRPr="00A82A22" w:rsidRDefault="00A82A22" w:rsidP="00A82A22">
      <w:pPr>
        <w:jc w:val="center"/>
        <w:rPr>
          <w:rFonts w:ascii="Verdana" w:hAnsi="Verdana"/>
          <w:b/>
          <w:bCs/>
        </w:rPr>
      </w:pPr>
      <w:r w:rsidRPr="00A82A22">
        <w:rPr>
          <w:rFonts w:ascii="Verdana" w:hAnsi="Verdana"/>
          <w:b/>
          <w:bCs/>
        </w:rPr>
        <w:t>CONCEPTO 0000025 DE 2018</w:t>
      </w:r>
    </w:p>
    <w:p w14:paraId="6C645406" w14:textId="160A2500" w:rsidR="00A82A22" w:rsidRPr="00A82A22" w:rsidRDefault="00A82A22" w:rsidP="00A82A22">
      <w:pPr>
        <w:jc w:val="center"/>
        <w:rPr>
          <w:rFonts w:ascii="Verdana" w:hAnsi="Verdana"/>
        </w:rPr>
      </w:pPr>
      <w:r w:rsidRPr="00A82A22">
        <w:rPr>
          <w:rFonts w:ascii="Verdana" w:hAnsi="Verdana"/>
        </w:rPr>
        <w:t>(20 de Abril)</w:t>
      </w:r>
    </w:p>
    <w:p w14:paraId="53A32C8B" w14:textId="1E3A3BC8" w:rsidR="00A82A22" w:rsidRPr="00A82A22" w:rsidRDefault="00A82A22" w:rsidP="00A82A22">
      <w:pPr>
        <w:jc w:val="center"/>
        <w:rPr>
          <w:rFonts w:ascii="Verdana" w:hAnsi="Verdana"/>
          <w:b/>
          <w:bCs/>
        </w:rPr>
      </w:pPr>
      <w:r w:rsidRPr="00A82A22">
        <w:rPr>
          <w:rFonts w:ascii="Verdana" w:hAnsi="Verdana"/>
          <w:b/>
          <w:bCs/>
        </w:rPr>
        <w:t>INSTITUTO COLOMBIANO DE BIENESTAR FAMILIAR</w:t>
      </w:r>
    </w:p>
    <w:p w14:paraId="1DEE33DD" w14:textId="3B1425C6" w:rsidR="000B4793" w:rsidRDefault="00A82A22" w:rsidP="00A82A22">
      <w:pPr>
        <w:jc w:val="center"/>
        <w:rPr>
          <w:rFonts w:ascii="Verdana" w:hAnsi="Verdana"/>
          <w:b/>
          <w:bCs/>
        </w:rPr>
      </w:pPr>
      <w:r w:rsidRPr="00A82A22">
        <w:rPr>
          <w:rFonts w:ascii="Verdana" w:hAnsi="Verdana"/>
          <w:b/>
          <w:bCs/>
        </w:rPr>
        <w:t>MEMORANDO</w:t>
      </w:r>
    </w:p>
    <w:p w14:paraId="4568704C" w14:textId="77777777" w:rsidR="00A82A22" w:rsidRPr="00A82A22" w:rsidRDefault="00A82A22" w:rsidP="00A82A22">
      <w:pPr>
        <w:jc w:val="both"/>
        <w:rPr>
          <w:rFonts w:ascii="Verdana" w:hAnsi="Verdana"/>
        </w:rPr>
      </w:pPr>
      <w:r w:rsidRPr="00A82A22">
        <w:rPr>
          <w:rFonts w:ascii="Verdana" w:hAnsi="Verdana"/>
          <w:b/>
          <w:bCs/>
        </w:rPr>
        <w:t>ASUNTO:</w:t>
      </w:r>
      <w:r w:rsidRPr="00A82A22">
        <w:rPr>
          <w:rFonts w:ascii="Verdana" w:hAnsi="Verdana"/>
        </w:rPr>
        <w:tab/>
        <w:t>Respuesta solicitud de concepto S-2018-122106</w:t>
      </w:r>
    </w:p>
    <w:p w14:paraId="3700370F" w14:textId="0766E227" w:rsidR="00A82A22" w:rsidRPr="00A82A22" w:rsidRDefault="00A82A22" w:rsidP="00A82A22">
      <w:pPr>
        <w:jc w:val="both"/>
        <w:rPr>
          <w:rFonts w:ascii="Verdana" w:hAnsi="Verdana"/>
        </w:rPr>
      </w:pPr>
      <w:r w:rsidRPr="00A82A22">
        <w:rPr>
          <w:rFonts w:ascii="Verdana" w:hAnsi="Verdana"/>
        </w:rPr>
        <w:t>Atendiendo al asunto de la referencia, radicada bajo el No I-2018-122106, y de acuerdo con lo previsto en el artículo 26 del Código Civil, artículo 28 de la Ley 1437 de 2011, y numeral 4 del artículo 6 del Decreto 987 de 2012, se procede a emitir concepto en los siguientes términos:</w:t>
      </w:r>
    </w:p>
    <w:p w14:paraId="0F3DFEFB" w14:textId="10FEADF7" w:rsidR="00A82A22" w:rsidRPr="00A82A22" w:rsidRDefault="00A82A22" w:rsidP="00A82A22">
      <w:pPr>
        <w:jc w:val="both"/>
        <w:rPr>
          <w:rFonts w:ascii="Verdana" w:hAnsi="Verdana"/>
          <w:b/>
          <w:bCs/>
        </w:rPr>
      </w:pPr>
      <w:r w:rsidRPr="00A82A22">
        <w:rPr>
          <w:rFonts w:ascii="Verdana" w:hAnsi="Verdana"/>
          <w:b/>
          <w:bCs/>
        </w:rPr>
        <w:t>I. PROBLEMA JURÍDICO.</w:t>
      </w:r>
    </w:p>
    <w:p w14:paraId="30D35656" w14:textId="15648E43" w:rsidR="00A82A22" w:rsidRPr="00A82A22" w:rsidRDefault="00A82A22" w:rsidP="00A82A22">
      <w:pPr>
        <w:jc w:val="both"/>
        <w:rPr>
          <w:rFonts w:ascii="Verdana" w:hAnsi="Verdana"/>
        </w:rPr>
      </w:pPr>
      <w:r w:rsidRPr="00A82A22">
        <w:rPr>
          <w:rFonts w:ascii="Verdana" w:hAnsi="Verdana"/>
        </w:rPr>
        <w:t>¿Qué debe hacer la autoridad administrativa en los casos de los mayores de edad con discapacidad cognitiva o mental psicosocial que se encuentran bajo medida de restablecimiento de derechos, teniendo en cuenta la Ley 1878 de 2018 que modificó la Ley 1098 de 2006?</w:t>
      </w:r>
    </w:p>
    <w:p w14:paraId="3FCAF3B1" w14:textId="4DB2564A" w:rsidR="00A82A22" w:rsidRPr="00A82A22" w:rsidRDefault="00A82A22" w:rsidP="00A82A22">
      <w:pPr>
        <w:jc w:val="both"/>
        <w:rPr>
          <w:rFonts w:ascii="Verdana" w:hAnsi="Verdana"/>
          <w:b/>
          <w:bCs/>
        </w:rPr>
      </w:pPr>
      <w:r w:rsidRPr="00A82A22">
        <w:rPr>
          <w:rFonts w:ascii="Verdana" w:hAnsi="Verdana"/>
          <w:b/>
          <w:bCs/>
        </w:rPr>
        <w:t>II. ANÁLISIS DEL PROBLEMA JURÍDICO.</w:t>
      </w:r>
    </w:p>
    <w:p w14:paraId="077737BD" w14:textId="4DA52654" w:rsidR="00A82A22" w:rsidRPr="00A82A22" w:rsidRDefault="00A82A22" w:rsidP="00A82A22">
      <w:pPr>
        <w:jc w:val="both"/>
        <w:rPr>
          <w:rFonts w:ascii="Verdana" w:hAnsi="Verdana"/>
        </w:rPr>
      </w:pPr>
      <w:r w:rsidRPr="00A82A22">
        <w:rPr>
          <w:rFonts w:ascii="Verdana" w:hAnsi="Verdana"/>
        </w:rPr>
        <w:t>Para dar respuesta a los problemas jurídicos planteados, el presente concepto desarrollará la siguiente estructura: 2.1 La entrada en vigencia de la Ley 1878 de 2018, 2.2 Los términos en el Proceso Administrativo de Restablecimiento de Derechos; 2 3 La verificación de derechos en la Ley 1878 de 2018</w:t>
      </w:r>
    </w:p>
    <w:p w14:paraId="7A825CD4" w14:textId="53BC4F5D" w:rsidR="00A82A22" w:rsidRPr="00A82A22" w:rsidRDefault="00A82A22" w:rsidP="00A82A22">
      <w:pPr>
        <w:jc w:val="both"/>
        <w:rPr>
          <w:rFonts w:ascii="Verdana" w:hAnsi="Verdana"/>
        </w:rPr>
      </w:pPr>
      <w:r w:rsidRPr="00A82A22">
        <w:rPr>
          <w:rFonts w:ascii="Verdana" w:hAnsi="Verdana"/>
        </w:rPr>
        <w:t>2.1. Los derechos de las personas con discapacidad.</w:t>
      </w:r>
    </w:p>
    <w:p w14:paraId="333BB350" w14:textId="7A3D7D5F" w:rsidR="00A82A22" w:rsidRPr="00A82A22" w:rsidRDefault="00A82A22" w:rsidP="00A82A22">
      <w:pPr>
        <w:jc w:val="both"/>
        <w:rPr>
          <w:rFonts w:ascii="Verdana" w:hAnsi="Verdana"/>
        </w:rPr>
      </w:pPr>
      <w:r w:rsidRPr="00A82A22">
        <w:rPr>
          <w:rFonts w:ascii="Verdana" w:hAnsi="Verdana"/>
        </w:rPr>
        <w:t>Los derechos de las personas con discapacidad como un grupo poblacional históricamente discriminado y maltratado, han tenido una evolución desde la perspectiva simplemente proteccionista del Estado y de aislamiento, a una inclusiva, que los reconoce como sujetos de los mismos derechos que todas las demás personas y de unos especiales por sus particularidades. Se parte de ver a las personas con discapacidad como dotadas de capacidades especiales y sujetos de medidas afirmativas que permitan el goce efectivo de sus derechos en condiciones de igualdad.</w:t>
      </w:r>
    </w:p>
    <w:p w14:paraId="7D617430" w14:textId="23FF9681" w:rsidR="00A82A22" w:rsidRPr="00A82A22" w:rsidRDefault="00A82A22" w:rsidP="00A82A22">
      <w:pPr>
        <w:jc w:val="both"/>
        <w:rPr>
          <w:rFonts w:ascii="Verdana" w:hAnsi="Verdana"/>
        </w:rPr>
      </w:pPr>
      <w:r w:rsidRPr="00A82A22">
        <w:rPr>
          <w:rFonts w:ascii="Verdana" w:hAnsi="Verdana"/>
        </w:rPr>
        <w:t>El artículo 13 de la Constitución Política establece la cláusula de igualdad de todas las personas en cuanto a derechos, protección y trato de las autoridades. Así mismo, señala la obligación del Estado de promover condiciones para que la igualdad sea real y efectiva y medidas a favor de grupos discriminados o marginados, en especial respecto de las personas que, por su condición económica, física o mental, se encuentren en circunstancia de debilidad manifiesta.</w:t>
      </w:r>
    </w:p>
    <w:p w14:paraId="62D7B014" w14:textId="1F3DA968" w:rsidR="00A82A22" w:rsidRPr="00A82A22" w:rsidRDefault="00A82A22" w:rsidP="00A82A22">
      <w:pPr>
        <w:jc w:val="both"/>
        <w:rPr>
          <w:rFonts w:ascii="Verdana" w:hAnsi="Verdana"/>
        </w:rPr>
      </w:pPr>
      <w:r w:rsidRPr="00A82A22">
        <w:rPr>
          <w:rFonts w:ascii="Verdana" w:hAnsi="Verdana"/>
        </w:rPr>
        <w:t xml:space="preserve">Por su parte el Derecho Internacional de los Derechos Humanos ha reconocido la importancia de atribuirles iguales derechos a las personas con discapacidad y </w:t>
      </w:r>
      <w:r w:rsidRPr="00A82A22">
        <w:rPr>
          <w:rFonts w:ascii="Verdana" w:hAnsi="Verdana"/>
        </w:rPr>
        <w:lastRenderedPageBreak/>
        <w:t>de obligaciones a cargo de los Estados de implementar medidas que permitan reducir y eliminar las barreras de acceso al ejercicio de sus derechos. Así, por ejemplo, la Convención sobre los Derechos de las personas con Discapacidad adoptada por la Asamblea General de la Naciones Unidas el 13 de diciembre de 2006 y ratificada por Colombia mediante la Ley 1346 de 2009, establece la prohibición de toda discriminación por motivos de discapacidad y un catálogo de derechos a este grupo poblacional.</w:t>
      </w:r>
    </w:p>
    <w:p w14:paraId="764E5491" w14:textId="1B98CCC1" w:rsidR="00A82A22" w:rsidRPr="00A82A22" w:rsidRDefault="00A82A22" w:rsidP="00A82A22">
      <w:pPr>
        <w:jc w:val="both"/>
        <w:rPr>
          <w:rFonts w:ascii="Verdana" w:hAnsi="Verdana"/>
        </w:rPr>
      </w:pPr>
      <w:r w:rsidRPr="00A82A22">
        <w:rPr>
          <w:rFonts w:ascii="Verdana" w:hAnsi="Verdana"/>
        </w:rPr>
        <w:t>Respecto de la definición de personas con discapacidad, la Convención señala que en esta se incluyen a personas que tengan deficiencias físicas, mentales, intelectuales o sensoriales a largo plazo que, al interactuar con diversas barreras, puedan impedir su participación plena y efectiva en la sociedad, en igualdad de condiciones con las demás.</w:t>
      </w:r>
    </w:p>
    <w:p w14:paraId="0114791D" w14:textId="4FF3D703" w:rsidR="00A82A22" w:rsidRPr="00A82A22" w:rsidRDefault="00A82A22" w:rsidP="00A82A22">
      <w:pPr>
        <w:jc w:val="both"/>
        <w:rPr>
          <w:rFonts w:ascii="Verdana" w:hAnsi="Verdana"/>
        </w:rPr>
      </w:pPr>
      <w:r w:rsidRPr="00A82A22">
        <w:rPr>
          <w:rFonts w:ascii="Verdana" w:hAnsi="Verdana"/>
        </w:rPr>
        <w:t>El artículo 12 de la Convención establece el derecho al igual reconocimiento como persona ante la ley en los siguientes términos:</w:t>
      </w:r>
    </w:p>
    <w:p w14:paraId="35B0BECA" w14:textId="588C7231" w:rsidR="00A82A22" w:rsidRPr="00A82A22" w:rsidRDefault="00A82A22" w:rsidP="00A82A22">
      <w:pPr>
        <w:jc w:val="both"/>
        <w:rPr>
          <w:rFonts w:ascii="Verdana" w:hAnsi="Verdana"/>
        </w:rPr>
      </w:pPr>
      <w:r w:rsidRPr="00A82A22">
        <w:rPr>
          <w:rFonts w:ascii="Verdana" w:hAnsi="Verdana"/>
        </w:rPr>
        <w:t>"1. Los Estados Partes reafirman que las personas con discapacidad tienen derecho en todas partes al reconocimiento de su personalidad jurídica.</w:t>
      </w:r>
    </w:p>
    <w:p w14:paraId="4558096F" w14:textId="1F05B56B" w:rsidR="00A82A22" w:rsidRPr="00A82A22" w:rsidRDefault="00A82A22" w:rsidP="00A82A22">
      <w:pPr>
        <w:jc w:val="both"/>
        <w:rPr>
          <w:rFonts w:ascii="Verdana" w:hAnsi="Verdana"/>
        </w:rPr>
      </w:pPr>
      <w:r w:rsidRPr="00A82A22">
        <w:rPr>
          <w:rFonts w:ascii="Verdana" w:hAnsi="Verdana"/>
        </w:rPr>
        <w:t>2. Los Estados Partes reconocerán que las personas con discapacidad tienen capacidad jurídica en igualdad de condiciones con las demás en todos los aspectos de la vida.</w:t>
      </w:r>
    </w:p>
    <w:p w14:paraId="7C9EFDCE" w14:textId="390D87C3" w:rsidR="00A82A22" w:rsidRPr="00A82A22" w:rsidRDefault="00A82A22" w:rsidP="00A82A22">
      <w:pPr>
        <w:jc w:val="both"/>
        <w:rPr>
          <w:rFonts w:ascii="Verdana" w:hAnsi="Verdana"/>
        </w:rPr>
      </w:pPr>
      <w:r w:rsidRPr="00A82A22">
        <w:rPr>
          <w:rFonts w:ascii="Verdana" w:hAnsi="Verdana"/>
        </w:rPr>
        <w:t>3. Los Estados Partes adoptarán las medidas pertinentes para proporcionar acceso a las personas con discapacidad al apoyo que puedan necesitar en el ejercicio de su capacidad jurídica.</w:t>
      </w:r>
    </w:p>
    <w:p w14:paraId="7AEC6B69" w14:textId="571E1F07" w:rsidR="00A82A22" w:rsidRPr="00A82A22" w:rsidRDefault="00A82A22" w:rsidP="00A82A22">
      <w:pPr>
        <w:jc w:val="both"/>
        <w:rPr>
          <w:rFonts w:ascii="Verdana" w:hAnsi="Verdana"/>
        </w:rPr>
      </w:pPr>
      <w:r w:rsidRPr="00A82A22">
        <w:rPr>
          <w:rFonts w:ascii="Verdana" w:hAnsi="Verdana"/>
        </w:rPr>
        <w:t>4. Los Estados Partes asegurarán que en todas las medidas relativas al ejercicio de la capacidad jurídica se proporcionen salvaguardias adecuadas y efectivas para impedir los abusos de conformidad con el derecho internacional en materia de derechos humanos. Esas salvaguardias asegurarán que las medidas relativas al ejercicio de la capacidad jurídica respeten los derechos, la voluntad y las preferencias de la persona, que no haya conflicto de intereses ni influencia indebida, que sean proporcionales y adaptadas a las circunstancias de la persona, que se apliquen en el plazo más corto posible y que estén sujetas a exámenes periódicos, por parte de una autoridad o un órgano judicial competente, independiente e imparcial. Las salvaguardias serán proporcionales al grado en que dichas medidas afecten a los derechos e intereses de las personas.</w:t>
      </w:r>
    </w:p>
    <w:p w14:paraId="19991388" w14:textId="39992B8E" w:rsidR="00A82A22" w:rsidRPr="00A82A22" w:rsidRDefault="00A82A22" w:rsidP="00A82A22">
      <w:pPr>
        <w:jc w:val="both"/>
        <w:rPr>
          <w:rFonts w:ascii="Verdana" w:hAnsi="Verdana"/>
        </w:rPr>
      </w:pPr>
      <w:r w:rsidRPr="00A82A22">
        <w:rPr>
          <w:rFonts w:ascii="Verdana" w:hAnsi="Verdana"/>
        </w:rPr>
        <w:t>5. Sin perjuicio de lo dispuesto en el presente artículo, los Estados Partes tomarán todas las medidas que sean pertinentes y efectivas para garantizar el derecho de las personas con discapacidad, en igualdad de condiciones con las demás, a ser propietarias y heredar bienes, controlar sus propios asuntos económicos y tener acceso en igualdad de condiciones a préstamos bancarios, hipotecas y otras modalidades de crédito financiero, y velarán por que las personas con discapacidad no sean privadas de sus bienes de manera arbitraria".</w:t>
      </w:r>
    </w:p>
    <w:p w14:paraId="2CFF499F" w14:textId="4428C286" w:rsidR="00A82A22" w:rsidRPr="00A82A22" w:rsidRDefault="00A82A22" w:rsidP="00A82A22">
      <w:pPr>
        <w:jc w:val="both"/>
        <w:rPr>
          <w:rFonts w:ascii="Verdana" w:hAnsi="Verdana"/>
        </w:rPr>
      </w:pPr>
      <w:r w:rsidRPr="00A82A22">
        <w:rPr>
          <w:rFonts w:ascii="Verdana" w:hAnsi="Verdana"/>
        </w:rPr>
        <w:lastRenderedPageBreak/>
        <w:t>Por su parte la Convención Interamericana para la Eliminación de todas las formas de Discriminación contra las Personas con Discapacidad, ratificada por Colombia mediante Ley 762 de 2002, define los términos discapacidad y discriminación contra las personas con discapacidad, como “una deficiencia física, mental o sensorial, ya sea de naturaleza permanente o temporal, que limita la capacidad de ejercer una o más actividades esenciales de la vida diaria, que puede ser causada o agravada por el entorno económico y social" y como “toda distinción, exclusión o restricción basada en una discapacidad, antecedente de discapacidad, consecuencia de discapacidad anterior o percepción de una discapacidad presente o pasada, que tenga el efecto o propósito de impedir o anular el reconocimiento, goce o ejercicio por parle de las personas con discapacidad, de sus derechos humanos y libertades fundamentales".</w:t>
      </w:r>
    </w:p>
    <w:p w14:paraId="2C8B7A5A" w14:textId="6ABB63A5" w:rsidR="00A82A22" w:rsidRPr="00A82A22" w:rsidRDefault="00A82A22" w:rsidP="00A82A22">
      <w:pPr>
        <w:jc w:val="both"/>
        <w:rPr>
          <w:rFonts w:ascii="Verdana" w:hAnsi="Verdana"/>
        </w:rPr>
      </w:pPr>
      <w:r w:rsidRPr="00A82A22">
        <w:rPr>
          <w:rFonts w:ascii="Verdana" w:hAnsi="Verdana"/>
        </w:rPr>
        <w:t>El artículo 1 de la Convención establece en su literal b, que: “No constituye discriminación la distinción o preferencia adoptada por un Estado parte a fin de promover la integración social o el desarrollo personal de las personas con discapacidad, siempre que la distinción o preferencia no limite en si misma el derecho a la igualdad de las personas con discapacidad y que los individuos con discapacidad no se vean obligados a aceptar tal distinción o preferencia. En los casos en que la legislación interna prevea la figura de la declaratoria de interdicción, cuando sea necesaria y apropiada para su bienestar, ésta no constituirá discriminación".</w:t>
      </w:r>
    </w:p>
    <w:p w14:paraId="547E87C7" w14:textId="31EAB065" w:rsidR="00A82A22" w:rsidRPr="00A82A22" w:rsidRDefault="00A82A22" w:rsidP="00A82A22">
      <w:pPr>
        <w:jc w:val="both"/>
        <w:rPr>
          <w:rFonts w:ascii="Verdana" w:hAnsi="Verdana"/>
        </w:rPr>
      </w:pPr>
      <w:r w:rsidRPr="00A82A22">
        <w:rPr>
          <w:rFonts w:ascii="Verdana" w:hAnsi="Verdana"/>
        </w:rPr>
        <w:t>Como puede verse los tratados internacionales de derechos humanos en la materia que forman parte del bloque de constitucionalidad, establecen una variedad de derechos de las personas con discapacidad no solo física sino mental, que refuerzan la perspectiva de igualdad material y de inclusión de estas personas con capacidades especiales.</w:t>
      </w:r>
    </w:p>
    <w:p w14:paraId="4A931436" w14:textId="137DEB69" w:rsidR="00A82A22" w:rsidRPr="00A82A22" w:rsidRDefault="00A82A22" w:rsidP="00A82A22">
      <w:pPr>
        <w:jc w:val="both"/>
        <w:rPr>
          <w:rFonts w:ascii="Verdana" w:hAnsi="Verdana"/>
        </w:rPr>
      </w:pPr>
      <w:r w:rsidRPr="00A82A22">
        <w:rPr>
          <w:rFonts w:ascii="Verdana" w:hAnsi="Verdana"/>
        </w:rPr>
        <w:t>En el marco legal la regulación del ejercicio de los derechos de las personas con discapacidad también ha tenido una evolución considerable, dado que bajo la perspectiva eminentemente civilista el Código Civil hablaba de mentecatos, idiotas, dementes o disminuidos, mientras que las nuevas normas sobre la materia notoriamente influenciadas por la normativa internacional, reconocen a las personas con discapacidad, el ejercicio de sus derechos y establece medidas a cargo del Estado para promover la igualdad y eliminar las discriminaciones de las cuales han sido víctimas por su condición.</w:t>
      </w:r>
    </w:p>
    <w:p w14:paraId="1CE119A0" w14:textId="60BCD104" w:rsidR="00A82A22" w:rsidRPr="00A82A22" w:rsidRDefault="00A82A22" w:rsidP="00A82A22">
      <w:pPr>
        <w:jc w:val="both"/>
        <w:rPr>
          <w:rFonts w:ascii="Verdana" w:hAnsi="Verdana"/>
        </w:rPr>
      </w:pPr>
      <w:r w:rsidRPr="00A82A22">
        <w:rPr>
          <w:rFonts w:ascii="Verdana" w:hAnsi="Verdana"/>
        </w:rPr>
        <w:t xml:space="preserve">Así, por ejemplo, la Ley 1306 de 2009 tiene por objeto la protección e inclusión social de toda persona natural con discapacidad mental o que adopte conductas que la inhabiliten para su normal desempeño en la sociedad. La protección de la persona con discapacidad mental y de sus derechos fundamentales es la directriz de interpretación y aplicación de esta norma, que establece el régimen de la representación legal de incapaces emancipados y cuyo propósito es asegurar el </w:t>
      </w:r>
      <w:r w:rsidRPr="00A82A22">
        <w:rPr>
          <w:rFonts w:ascii="Verdana" w:hAnsi="Verdana"/>
        </w:rPr>
        <w:lastRenderedPageBreak/>
        <w:t>goce pleno y las condiciones de igualdad de todos los derechos humanos para aquellas personas.</w:t>
      </w:r>
    </w:p>
    <w:p w14:paraId="705B7151" w14:textId="46AB774C" w:rsidR="00A82A22" w:rsidRPr="00A82A22" w:rsidRDefault="00A82A22" w:rsidP="00A82A22">
      <w:pPr>
        <w:jc w:val="both"/>
        <w:rPr>
          <w:rFonts w:ascii="Verdana" w:hAnsi="Verdana"/>
        </w:rPr>
      </w:pPr>
      <w:r w:rsidRPr="00A82A22">
        <w:rPr>
          <w:rFonts w:ascii="Verdana" w:hAnsi="Verdana"/>
        </w:rPr>
        <w:t>2.2 La protección a las personas con discapacidad</w:t>
      </w:r>
    </w:p>
    <w:p w14:paraId="34FF9834" w14:textId="3B0C6737" w:rsidR="00A82A22" w:rsidRPr="00A82A22" w:rsidRDefault="00A82A22" w:rsidP="00A82A22">
      <w:pPr>
        <w:jc w:val="both"/>
        <w:rPr>
          <w:rFonts w:ascii="Verdana" w:hAnsi="Verdana"/>
        </w:rPr>
      </w:pPr>
      <w:r w:rsidRPr="00A82A22">
        <w:rPr>
          <w:rFonts w:ascii="Verdana" w:hAnsi="Verdana"/>
        </w:rPr>
        <w:t>Dispone la Ley 1306 de 2009 por lo cual se dictan normas para la Protección de Personas con Discapacidad Mental y se establece el Régimen de la Representación Legal de Incapaces Emancipados, en su artículo 8 que, las personas con discapacidad mental: “Tendrán los derechos que en relación con los niños, niñas y adolescentes, consagra el Título I del Código de la Infancia y la Adolescencia o las normas que lo sustituyan, modifiquen o adicionen y de igual manera, los que se consagren para personas con discapacidad física, de la tercera edad, desplazada o amenazada y demás población vulnerable, en cuanto la situación de quien sufre discapacidad mental sea asimilable".</w:t>
      </w:r>
    </w:p>
    <w:p w14:paraId="373AA263" w14:textId="65E08331" w:rsidR="00A82A22" w:rsidRPr="00A82A22" w:rsidRDefault="00A82A22" w:rsidP="00A82A22">
      <w:pPr>
        <w:jc w:val="both"/>
        <w:rPr>
          <w:rFonts w:ascii="Verdana" w:hAnsi="Verdana"/>
        </w:rPr>
      </w:pPr>
      <w:r w:rsidRPr="00A82A22">
        <w:rPr>
          <w:rFonts w:ascii="Verdana" w:hAnsi="Verdana"/>
        </w:rPr>
        <w:t>Sobre la protección de las personas con discapacidad mental el artículo 6 de la citada ley, establece:</w:t>
      </w:r>
    </w:p>
    <w:p w14:paraId="124812FF" w14:textId="7115E350" w:rsidR="00A82A22" w:rsidRPr="00A82A22" w:rsidRDefault="00A82A22" w:rsidP="00A82A22">
      <w:pPr>
        <w:jc w:val="both"/>
        <w:rPr>
          <w:rFonts w:ascii="Verdana" w:hAnsi="Verdana"/>
        </w:rPr>
      </w:pPr>
      <w:r w:rsidRPr="00A82A22">
        <w:rPr>
          <w:rFonts w:ascii="Verdana" w:hAnsi="Verdana"/>
        </w:rPr>
        <w:t>"La protección del sujeto con discapacidad mental corresponde y grava a toda la sociedad, pero se ejercerá de manera preferencial por:</w:t>
      </w:r>
    </w:p>
    <w:p w14:paraId="0BEF6E65" w14:textId="6FBE5F35" w:rsidR="00A82A22" w:rsidRPr="00A82A22" w:rsidRDefault="00A82A22" w:rsidP="00A82A22">
      <w:pPr>
        <w:jc w:val="both"/>
        <w:rPr>
          <w:rFonts w:ascii="Verdana" w:hAnsi="Verdana"/>
        </w:rPr>
      </w:pPr>
      <w:r w:rsidRPr="00A82A22">
        <w:rPr>
          <w:rFonts w:ascii="Verdana" w:hAnsi="Verdana"/>
        </w:rPr>
        <w:t>a) Los padres y las personas designadas por estos, por acto entre vivos o por causa de muerte.</w:t>
      </w:r>
    </w:p>
    <w:p w14:paraId="4E633A0C" w14:textId="75576ADD" w:rsidR="00A82A22" w:rsidRPr="00A82A22" w:rsidRDefault="00A82A22" w:rsidP="00A82A22">
      <w:pPr>
        <w:jc w:val="both"/>
        <w:rPr>
          <w:rFonts w:ascii="Verdana" w:hAnsi="Verdana"/>
        </w:rPr>
      </w:pPr>
      <w:r w:rsidRPr="00A82A22">
        <w:rPr>
          <w:rFonts w:ascii="Verdana" w:hAnsi="Verdana"/>
        </w:rPr>
        <w:t>b) El cónyuge o compañero o compañera permanente y los demás familiares en orden de proximidad, prefiriendo los ascendientes y colaterales mayores y los parientes consanguíneos a los civiles.</w:t>
      </w:r>
    </w:p>
    <w:p w14:paraId="3015CA94" w14:textId="35AB8ECE" w:rsidR="00A82A22" w:rsidRPr="00A82A22" w:rsidRDefault="00A82A22" w:rsidP="00A82A22">
      <w:pPr>
        <w:jc w:val="both"/>
        <w:rPr>
          <w:rFonts w:ascii="Verdana" w:hAnsi="Verdana"/>
        </w:rPr>
      </w:pPr>
      <w:r w:rsidRPr="00A82A22">
        <w:rPr>
          <w:rFonts w:ascii="Verdana" w:hAnsi="Verdana"/>
        </w:rPr>
        <w:t>c) Las personas designadas por el juez.</w:t>
      </w:r>
    </w:p>
    <w:p w14:paraId="37087246" w14:textId="11924BAE" w:rsidR="00A82A22" w:rsidRPr="00A82A22" w:rsidRDefault="00A82A22" w:rsidP="00A82A22">
      <w:pPr>
        <w:jc w:val="both"/>
        <w:rPr>
          <w:rFonts w:ascii="Verdana" w:hAnsi="Verdana"/>
        </w:rPr>
      </w:pPr>
      <w:r w:rsidRPr="00A82A22">
        <w:rPr>
          <w:rFonts w:ascii="Verdana" w:hAnsi="Verdana"/>
        </w:rPr>
        <w:t>d) El Estado por intermedio de los funcionarios e instituciones legítimamente habilitadas</w:t>
      </w:r>
    </w:p>
    <w:p w14:paraId="69A34199" w14:textId="346E19B2" w:rsidR="00A82A22" w:rsidRPr="00A82A22" w:rsidRDefault="00A82A22" w:rsidP="00A82A22">
      <w:pPr>
        <w:jc w:val="both"/>
        <w:rPr>
          <w:rFonts w:ascii="Verdana" w:hAnsi="Verdana"/>
        </w:rPr>
      </w:pPr>
      <w:r w:rsidRPr="00A82A22">
        <w:rPr>
          <w:rFonts w:ascii="Verdana" w:hAnsi="Verdana"/>
        </w:rPr>
        <w:t>Serán encargados de la custodia y protección de quienes están en discapacidad mental quienes garanticen la calidad e idoneidad de la gestión y, por ello, el orden aquí establecido podrá ser modificado por el Juez de Familia cuando convenga a los intereses del afectado.</w:t>
      </w:r>
    </w:p>
    <w:p w14:paraId="40FBF070" w14:textId="7EDC8013" w:rsidR="00A82A22" w:rsidRPr="00A82A22" w:rsidRDefault="00A82A22" w:rsidP="00A82A22">
      <w:pPr>
        <w:jc w:val="both"/>
        <w:rPr>
          <w:rFonts w:ascii="Verdana" w:hAnsi="Verdana"/>
        </w:rPr>
      </w:pPr>
      <w:r w:rsidRPr="00A82A22">
        <w:rPr>
          <w:rFonts w:ascii="Verdana" w:hAnsi="Verdana"/>
        </w:rPr>
        <w:t>El encargado de la protección de la persona, sujeto con discapacidad mental, deberá asegurar para este un nivel de vida adecuado, lo cual incluye alimentación, vestido y vivienda apropiados y a la mejora continua de sus condiciones de vida y adoptarán las medidas pertinentes para salvaguardar y promover el ejercicio de este derecho sin discriminación por motivos de discapacidad".</w:t>
      </w:r>
    </w:p>
    <w:p w14:paraId="6F2FEAE3" w14:textId="6C2A64DE" w:rsidR="00A82A22" w:rsidRPr="00A82A22" w:rsidRDefault="00A82A22" w:rsidP="00A82A22">
      <w:pPr>
        <w:jc w:val="both"/>
        <w:rPr>
          <w:rFonts w:ascii="Verdana" w:hAnsi="Verdana"/>
        </w:rPr>
      </w:pPr>
      <w:r w:rsidRPr="00A82A22">
        <w:rPr>
          <w:rFonts w:ascii="Verdana" w:hAnsi="Verdana"/>
        </w:rPr>
        <w:t xml:space="preserve">El Instituto Colombiano de Bienestar Familiar - ICBF, es la entidad estatal encargada de trabajar por la protección integral de la primera infancia, la niñez, la adolescencia y el bienestar de las familias en Colombia, por lo tanto, es responsable de atender aquellos casos en los cuales se presenten situaciones de inobservancia, amenaza o vulneración de los derechos de los niños, niñas y </w:t>
      </w:r>
      <w:r w:rsidRPr="00A82A22">
        <w:rPr>
          <w:rFonts w:ascii="Verdana" w:hAnsi="Verdana"/>
        </w:rPr>
        <w:lastRenderedPageBreak/>
        <w:t>adolescentes. Atendiendo a lo anterior, la Ley 1098 de 2006 modificada por la Ley 1878 de 2018 ha previsto un proceso administrativo de restablecimiento de derechos, mediante el cual se garantiza la restauración de la dignidad e integridad de las personas menores de 18 años como sujetos de derechos, en el marco de la protección integral y los principios de prevalencia de derechos, interés superior, y corresponsabilidad de la familia, la sociedad y el Estado.</w:t>
      </w:r>
    </w:p>
    <w:p w14:paraId="36BDF0AE" w14:textId="316C7E2D" w:rsidR="00A82A22" w:rsidRPr="00A82A22" w:rsidRDefault="00A82A22" w:rsidP="00A82A22">
      <w:pPr>
        <w:jc w:val="both"/>
        <w:rPr>
          <w:rFonts w:ascii="Verdana" w:hAnsi="Verdana"/>
        </w:rPr>
      </w:pPr>
      <w:r w:rsidRPr="00A82A22">
        <w:rPr>
          <w:rFonts w:ascii="Verdana" w:hAnsi="Verdana"/>
        </w:rPr>
        <w:t>Como parte de este proceso, la misma ley estableció una serie de medidas tendientes a garantizar la protección integral de la niñez y la adolescencia, las cuales deben ser adoptadas en el curso del mismo por las autoridades administrativas a partir de la valoración de la situación en la que se encuentre el niño y de la verificación de la garantía de sus derechos, siguiendo el procedimiento descrito en la citada ley y en los lineamientos técnicos aprobados por el ICBF.</w:t>
      </w:r>
    </w:p>
    <w:p w14:paraId="0578A47A" w14:textId="2A3162FC" w:rsidR="00A82A22" w:rsidRPr="00A82A22" w:rsidRDefault="00A82A22" w:rsidP="00A82A22">
      <w:pPr>
        <w:jc w:val="both"/>
        <w:rPr>
          <w:rFonts w:ascii="Verdana" w:hAnsi="Verdana"/>
        </w:rPr>
      </w:pPr>
      <w:r w:rsidRPr="00A82A22">
        <w:rPr>
          <w:rFonts w:ascii="Verdana" w:hAnsi="Verdana"/>
        </w:rPr>
        <w:t>Ahora bien, el artículo 18 de la Ley 1306 de 2009, le “Corresponde al Instituto Colombiano de Bienestar Familiar, por intermedio del Defensor de Familia, prestar asistencia personal y jurídica a los sujetos con discapacidad mental absoluta de cualquier edad, de oficio o por denuncia que cualquier persona haga ante la entidad (…)” para lo cual deberá “tomar las medidas administrativas de restablecimiento de derecho o interponer las acciones judiciales pertinentes"; teniendo en cuenta que “Las normas sobre vulneración de los derechos, procedimientos y medidas de restablecimiento de los derechos contenidos en el Código de Infancia y adolescencia, serán aplicables a las personas con discapacidad mental absoluta, en cuanto sea pertinente y adecuado a la situación de éstas".</w:t>
      </w:r>
    </w:p>
    <w:p w14:paraId="450B92D8" w14:textId="43AF20D5" w:rsidR="00A82A22" w:rsidRPr="00A82A22" w:rsidRDefault="00A82A22" w:rsidP="00A82A22">
      <w:pPr>
        <w:jc w:val="both"/>
        <w:rPr>
          <w:rFonts w:ascii="Verdana" w:hAnsi="Verdana"/>
        </w:rPr>
      </w:pPr>
      <w:r w:rsidRPr="00A82A22">
        <w:rPr>
          <w:rFonts w:ascii="Verdana" w:hAnsi="Verdana"/>
        </w:rPr>
        <w:t>Así las cosas, cuando una Autoridad Administrativa conoce el caso de una persona con discapacidad mental absoluta e identifica que tiene sus derechos amenazados, inobservados o vulnerados, deberá el Defensor de Familia realizar la verificación de sus derechos y si es del caso dar apertura a un Proceso Administrativo de Restablecimiento de Derechos, a través del cual se busca la restauración de su dignidad e integridad como Sujetos de Derechos, y de su capacidad para disfrutar efectivamente de los mismos.</w:t>
      </w:r>
    </w:p>
    <w:p w14:paraId="616D7CF8" w14:textId="308B6991" w:rsidR="00A82A22" w:rsidRPr="00A82A22" w:rsidRDefault="00A82A22" w:rsidP="00A82A22">
      <w:pPr>
        <w:jc w:val="both"/>
        <w:rPr>
          <w:rFonts w:ascii="Verdana" w:hAnsi="Verdana"/>
        </w:rPr>
      </w:pPr>
      <w:r w:rsidRPr="00A82A22">
        <w:rPr>
          <w:rFonts w:ascii="Verdana" w:hAnsi="Verdana"/>
        </w:rPr>
        <w:t>Ahora, de acuerdo con lo establecido en el parágrafo primero del artículo 36 del Código de la Infancia y la Adolescencia, “en el caso de los adolescentes que sufren severa discapacidad cognitiva permanente, sus padres o uno de ellos, deberá promover el proceso de interdicción ante la autoridad competente, antes de cumplir aquel la mayoría de edad, para que a partir de esta se le prorrogue indefinidamente su estado de sujeción a la patria potestad por ministerio de la ley". Es claro que cuando el adolescente se encuentre bajo la protección del ICBF, corresponde al ICBF iniciar dicho proceso ante el Juez de Familia con el fin de prorrogar y garantizar su protección integral.</w:t>
      </w:r>
    </w:p>
    <w:p w14:paraId="42C5992D" w14:textId="6F5D9F83" w:rsidR="00A82A22" w:rsidRPr="00A82A22" w:rsidRDefault="00A82A22" w:rsidP="00A82A22">
      <w:pPr>
        <w:jc w:val="both"/>
        <w:rPr>
          <w:rFonts w:ascii="Verdana" w:hAnsi="Verdana"/>
        </w:rPr>
      </w:pPr>
      <w:r w:rsidRPr="00A82A22">
        <w:rPr>
          <w:rFonts w:ascii="Verdana" w:hAnsi="Verdana"/>
        </w:rPr>
        <w:t xml:space="preserve">Respecto a los mayores de edad con discapacidad mental absoluta, que han ingresado a protección siendo ya mayores de edad, y que por su grado de </w:t>
      </w:r>
      <w:r w:rsidRPr="00A82A22">
        <w:rPr>
          <w:rFonts w:ascii="Verdana" w:hAnsi="Verdana"/>
        </w:rPr>
        <w:lastRenderedPageBreak/>
        <w:t>discapacidad requieran de una atención especializada, corresponde al Defensor de Familia adoptar las medidas de restablecimiento de derechos previstas en el artículo 53 de la Ley 1098 de 2006 así como iniciar si es del caso el proceso de interdicción a su favor para su protección integral y promover ante las instituciones que integran el Sistema Nacional de Bienestar Familiar, su atención, entre los cuales está el Sistema General de Salud a quien le compete prestar la atención médica, internamiento, rehabilitación especializada.</w:t>
      </w:r>
    </w:p>
    <w:p w14:paraId="4CC5DFAC" w14:textId="75BD5B80" w:rsidR="00A82A22" w:rsidRPr="00A82A22" w:rsidRDefault="00A82A22" w:rsidP="00A82A22">
      <w:pPr>
        <w:jc w:val="both"/>
        <w:rPr>
          <w:rFonts w:ascii="Verdana" w:hAnsi="Verdana"/>
        </w:rPr>
      </w:pPr>
      <w:r w:rsidRPr="00A82A22">
        <w:rPr>
          <w:rFonts w:ascii="Verdana" w:hAnsi="Verdana"/>
        </w:rPr>
        <w:t>2.3. Los términos en el Proceso Administrativo de Restablecimiento de Derechos</w:t>
      </w:r>
    </w:p>
    <w:p w14:paraId="74EB75C6" w14:textId="7C6C2187" w:rsidR="00A82A22" w:rsidRPr="00A82A22" w:rsidRDefault="00A82A22" w:rsidP="00A82A22">
      <w:pPr>
        <w:jc w:val="both"/>
        <w:rPr>
          <w:rFonts w:ascii="Verdana" w:hAnsi="Verdana"/>
        </w:rPr>
      </w:pPr>
      <w:r w:rsidRPr="00A82A22">
        <w:rPr>
          <w:rFonts w:ascii="Verdana" w:hAnsi="Verdana"/>
        </w:rPr>
        <w:t>La Ley 1878 de 9 de enero de 2018, que modificó algunos artículos de la Ley 1098 de 2006, en el artículo 4 que modificó el artículo 100, indicó respecto del término del PARD, lo siguiente:</w:t>
      </w:r>
    </w:p>
    <w:p w14:paraId="3BA52B2C" w14:textId="5B4F24C3" w:rsidR="00A82A22" w:rsidRPr="00A82A22" w:rsidRDefault="00A82A22" w:rsidP="00A82A22">
      <w:pPr>
        <w:jc w:val="both"/>
        <w:rPr>
          <w:rFonts w:ascii="Verdana" w:hAnsi="Verdana"/>
        </w:rPr>
      </w:pPr>
      <w:r w:rsidRPr="00A82A22">
        <w:rPr>
          <w:rFonts w:ascii="Verdana" w:hAnsi="Verdana"/>
        </w:rPr>
        <w:t>“En todo caso, la definición de la situación jurídica deberá resolverse declarando en vulneración de derechos o adoptabilidad al niño, niña y adolescente, dentro de los seis (6) meses siguientes, contados a partir del conocimiento de la presunta amenaza o vulneración de los derechos del menor de edad, término que será improrrogable y no podrá extenderse ni por actuación de autoridad administrativa o judicial.</w:t>
      </w:r>
    </w:p>
    <w:p w14:paraId="2D08F07E" w14:textId="06423C43" w:rsidR="00A82A22" w:rsidRPr="00A82A22" w:rsidRDefault="00A82A22" w:rsidP="00A82A22">
      <w:pPr>
        <w:jc w:val="both"/>
        <w:rPr>
          <w:rFonts w:ascii="Verdana" w:hAnsi="Verdana"/>
        </w:rPr>
      </w:pPr>
      <w:r w:rsidRPr="00A82A22">
        <w:rPr>
          <w:rFonts w:ascii="Verdana" w:hAnsi="Verdana"/>
        </w:rPr>
        <w:t>Vencido el término para fallar o para resolver el recurso de reposición sin haberse emitido la decisión correspondiente, la autoridad administrativa perderá competencia para seguir conociendo del asunto y remitirá dentro de los tres (3) días siguientes el expediente al juez de familia para que resuelva el recurso o defina la situación jurídica del niño, niña o adolescente en un término máximo de dos (2) meses. Cuando el Juez reciba el expediente deberá informarlo a la Procuraduría General de la Nación para que se promueva la investigación disciplinaria a que haya lugar</w:t>
      </w:r>
    </w:p>
    <w:p w14:paraId="2D463E60" w14:textId="360E8DA3" w:rsidR="00A82A22" w:rsidRPr="00A82A22" w:rsidRDefault="00A82A22" w:rsidP="00A82A22">
      <w:pPr>
        <w:jc w:val="both"/>
        <w:rPr>
          <w:rFonts w:ascii="Verdana" w:hAnsi="Verdana"/>
        </w:rPr>
      </w:pPr>
      <w:r w:rsidRPr="00A82A22">
        <w:rPr>
          <w:rFonts w:ascii="Verdana" w:hAnsi="Verdana"/>
        </w:rPr>
        <w:t>(…)</w:t>
      </w:r>
    </w:p>
    <w:p w14:paraId="297FD10B" w14:textId="675C8200" w:rsidR="00A82A22" w:rsidRPr="00A82A22" w:rsidRDefault="00A82A22" w:rsidP="00A82A22">
      <w:pPr>
        <w:jc w:val="both"/>
        <w:rPr>
          <w:rFonts w:ascii="Verdana" w:hAnsi="Verdana"/>
        </w:rPr>
      </w:pPr>
      <w:r w:rsidRPr="00A82A22">
        <w:rPr>
          <w:rFonts w:ascii="Verdana" w:hAnsi="Verdana"/>
        </w:rPr>
        <w:t>En los casos que la autoridad administrativa pierda competencia y no remita el proceso al Juez de Familia dentro del término señalado en este artículo, el Director Regional del ICBF estará facultado para remitirlo al juez de familia."</w:t>
      </w:r>
    </w:p>
    <w:p w14:paraId="72AC1C32" w14:textId="62F42765" w:rsidR="00A82A22" w:rsidRPr="00A82A22" w:rsidRDefault="00A82A22" w:rsidP="00A82A22">
      <w:pPr>
        <w:jc w:val="both"/>
        <w:rPr>
          <w:rFonts w:ascii="Verdana" w:hAnsi="Verdana"/>
        </w:rPr>
      </w:pPr>
      <w:r w:rsidRPr="00A82A22">
        <w:rPr>
          <w:rFonts w:ascii="Verdana" w:hAnsi="Verdana"/>
        </w:rPr>
        <w:t>De otra parte, el artículo 6 de la Ley 1878 de 2018, modificó el artículo 103 de la ley 1098 de 2006, estableciendo un término para realizar el seguimiento de la medida de declaración de vulneración de derechos, así:</w:t>
      </w:r>
    </w:p>
    <w:p w14:paraId="770C4C8D" w14:textId="4B982F06" w:rsidR="00A82A22" w:rsidRPr="00A82A22" w:rsidRDefault="00A82A22" w:rsidP="00A82A22">
      <w:pPr>
        <w:jc w:val="both"/>
        <w:rPr>
          <w:rFonts w:ascii="Verdana" w:hAnsi="Verdana"/>
        </w:rPr>
      </w:pPr>
      <w:r w:rsidRPr="00A82A22">
        <w:rPr>
          <w:rFonts w:ascii="Verdana" w:hAnsi="Verdana"/>
        </w:rPr>
        <w:t xml:space="preserve">"En los procesos donde se declare en situación de vulneración de derechos a los niños, niñas y adolescentes, la autoridad administrativa deberá hacer seguimiento por un término que no exceda seis (6) meses, contados a partir de la ejecutoria del fallo, término dentro del cual determinará si procede el cierre del proceso cuando el niño, niña o adolescente este ubicado en medio familiar y ya se hubiera superado la vulneración de derechos, el reintegro al medio familiar cuando el niño se hubiera encontrado institucionalizado y la familia cuente con las condiciones para garantizar sus derechos; o la declaratoria de adoptabilidad </w:t>
      </w:r>
      <w:r w:rsidRPr="00A82A22">
        <w:rPr>
          <w:rFonts w:ascii="Verdana" w:hAnsi="Verdana"/>
        </w:rPr>
        <w:lastRenderedPageBreak/>
        <w:t>cuando del seguimiento se hubiera establecido que la familia no cuenta con las condiciones para garantizar los derechos.</w:t>
      </w:r>
    </w:p>
    <w:p w14:paraId="47F07323" w14:textId="2850D126" w:rsidR="00A82A22" w:rsidRPr="00A82A22" w:rsidRDefault="00A82A22" w:rsidP="00A82A22">
      <w:pPr>
        <w:jc w:val="both"/>
        <w:rPr>
          <w:rFonts w:ascii="Verdana" w:hAnsi="Verdana"/>
        </w:rPr>
      </w:pPr>
      <w:r w:rsidRPr="00A82A22">
        <w:rPr>
          <w:rFonts w:ascii="Verdana" w:hAnsi="Verdana"/>
        </w:rPr>
        <w:t>En los casos excepcionales que la autoridad administrativa considere que debe superarse el término de seguimiento deberá prorrogarlo mediante resolución motivada por un término que no podrá exceder de seis (6) meses, contados a partir del vencimiento del término de seguimiento inicial. La prórroga deberá notificarse por Estado.</w:t>
      </w:r>
    </w:p>
    <w:p w14:paraId="6BB45640" w14:textId="3F745BB9" w:rsidR="00A82A22" w:rsidRPr="00A82A22" w:rsidRDefault="00A82A22" w:rsidP="00A82A22">
      <w:pPr>
        <w:jc w:val="both"/>
        <w:rPr>
          <w:rFonts w:ascii="Verdana" w:hAnsi="Verdana"/>
        </w:rPr>
      </w:pPr>
      <w:r w:rsidRPr="00A82A22">
        <w:rPr>
          <w:rFonts w:ascii="Verdana" w:hAnsi="Verdana"/>
        </w:rPr>
        <w:t>En ningún caso el proceso administrativo de restablecimiento de derechos con el seguimiento podrá exceder los dieciocho (18) meses, contados a partir del conocimiento de los hechos por parte de la autoridad administrativa hasta la declaratoria de adoptabilidad o el reintegro del niño, niña o adolescente a su medio familiar.</w:t>
      </w:r>
    </w:p>
    <w:p w14:paraId="286B7091" w14:textId="6DEF9588" w:rsidR="00A82A22" w:rsidRPr="00A82A22" w:rsidRDefault="00A82A22" w:rsidP="00A82A22">
      <w:pPr>
        <w:jc w:val="both"/>
        <w:rPr>
          <w:rFonts w:ascii="Verdana" w:hAnsi="Verdana"/>
        </w:rPr>
      </w:pPr>
      <w:r w:rsidRPr="00A82A22">
        <w:rPr>
          <w:rFonts w:ascii="Verdana" w:hAnsi="Verdana"/>
        </w:rPr>
        <w:t>Cuando la autoridad administrativa supere los términos establecidos en este artículo sin resolver de fondo la situación jurídica o cuando excedió el término inicial de seguimiento sin emitir la prórroga, perderá competencia de manera inmediata y deberá remitir el expediente al Juez de Familia para que este decida de fondo la situación jurídica en un término no superior a dos (2) meses Si la autoridad administrativa no remite el expediente, el Director Regional hará la remisión al Juez de Familia".</w:t>
      </w:r>
    </w:p>
    <w:p w14:paraId="31DC73C0" w14:textId="1B486DA2" w:rsidR="00A82A22" w:rsidRPr="00A82A22" w:rsidRDefault="00A82A22" w:rsidP="00A82A22">
      <w:pPr>
        <w:jc w:val="both"/>
        <w:rPr>
          <w:rFonts w:ascii="Verdana" w:hAnsi="Verdana"/>
        </w:rPr>
      </w:pPr>
      <w:r w:rsidRPr="00A82A22">
        <w:rPr>
          <w:rFonts w:ascii="Verdana" w:hAnsi="Verdana"/>
        </w:rPr>
        <w:t>De los apartes trascritos se puede observar que la Ley 1878 de 2018, consagró un único término para el proceso administrativo de restablecimiento de derechos sin distinción alguna si se trata de menores de edad o mayores de edad con discapacidad, esto es, seis (6) meses contados a partir del conocimiento de la presunta amenaza o vulneración de derechos, el cual es improrrogable y dentro del cual, la autoridad administrativa debe fallar respecto de la situación jurídica del niño, niña o adolescente o del mayor de edad con discapacidad que tiene sus derechos amenazados o vulnerados.</w:t>
      </w:r>
    </w:p>
    <w:p w14:paraId="5BC815CB" w14:textId="44A290A1" w:rsidR="00A82A22" w:rsidRPr="00A82A22" w:rsidRDefault="00A82A22" w:rsidP="00A82A22">
      <w:pPr>
        <w:jc w:val="both"/>
        <w:rPr>
          <w:rFonts w:ascii="Verdana" w:hAnsi="Verdana"/>
        </w:rPr>
      </w:pPr>
      <w:r w:rsidRPr="00A82A22">
        <w:rPr>
          <w:rFonts w:ascii="Verdana" w:hAnsi="Verdana"/>
        </w:rPr>
        <w:t>Esta disposición deroga tanto el término de los cuatro (4) meses y la prórroga de dos (2) más establecida anteriormente en el artículo 100, por un único término de seis meses, pasados los cuales sin fallo o sin resolver el recurso de reposición, la autoridad administrativa pierde la competencia y debe remitirlo al Juez de Familia para que adopte la decisión correspondiente.</w:t>
      </w:r>
    </w:p>
    <w:p w14:paraId="59201540" w14:textId="2B9353D8" w:rsidR="00A82A22" w:rsidRPr="00A82A22" w:rsidRDefault="00A82A22" w:rsidP="00A82A22">
      <w:pPr>
        <w:jc w:val="both"/>
        <w:rPr>
          <w:rFonts w:ascii="Verdana" w:hAnsi="Verdana"/>
        </w:rPr>
      </w:pPr>
      <w:r w:rsidRPr="00A82A22">
        <w:rPr>
          <w:rFonts w:ascii="Verdana" w:hAnsi="Verdana"/>
        </w:rPr>
        <w:t>Adicionalmente, la nueva Ley consagra un término de seis (6) meses para que la autoridad administrativa realice el seguimiento a la declaratoria de vulneración de derechos, el cual podrá prorrogar excepcionalmente y por resolución motivada por seis (6) meses más. Esta facultad de prórroga corresponde exclusivamente a la autoridad administrativa, está supeditada también a la perentoriedad de los términos en el Código y tiene igualmente ante su incumplimiento la consecuencia de la perdida de competencia.</w:t>
      </w:r>
    </w:p>
    <w:p w14:paraId="1B24D43D" w14:textId="4E0459C3" w:rsidR="00A82A22" w:rsidRPr="00A82A22" w:rsidRDefault="00A82A22" w:rsidP="00A82A22">
      <w:pPr>
        <w:jc w:val="both"/>
        <w:rPr>
          <w:rFonts w:ascii="Verdana" w:hAnsi="Verdana"/>
        </w:rPr>
      </w:pPr>
      <w:r w:rsidRPr="00A82A22">
        <w:rPr>
          <w:rFonts w:ascii="Verdana" w:hAnsi="Verdana"/>
        </w:rPr>
        <w:t xml:space="preserve">Como puede verse, la nueva Ley establece igual que la versión original del Código términos perentorios dentro de los cuales deben surtirse las actuaciones </w:t>
      </w:r>
      <w:r w:rsidRPr="00A82A22">
        <w:rPr>
          <w:rFonts w:ascii="Verdana" w:hAnsi="Verdana"/>
        </w:rPr>
        <w:lastRenderedPageBreak/>
        <w:t>administrativas, ello con el objetivo de garantizar los derechos de los niños y su interés superior, así como los derechos de aquellas personas mayores de edad con discapacidad mental que se encuentran con sus derechos amenazados o vulnerados, a través de procedimientos ágiles, eficaces y respetuosos del debido proceso.</w:t>
      </w:r>
    </w:p>
    <w:p w14:paraId="357DF2C4" w14:textId="17F474F2" w:rsidR="00A82A22" w:rsidRPr="00A82A22" w:rsidRDefault="00A82A22" w:rsidP="00A82A22">
      <w:pPr>
        <w:jc w:val="both"/>
        <w:rPr>
          <w:rFonts w:ascii="Verdana" w:hAnsi="Verdana"/>
          <w:b/>
          <w:bCs/>
        </w:rPr>
      </w:pPr>
      <w:r w:rsidRPr="00A82A22">
        <w:rPr>
          <w:rFonts w:ascii="Verdana" w:hAnsi="Verdana"/>
          <w:b/>
          <w:bCs/>
        </w:rPr>
        <w:t>III. CONCLUSIONES.</w:t>
      </w:r>
    </w:p>
    <w:p w14:paraId="44127514" w14:textId="183718FF" w:rsidR="00A82A22" w:rsidRPr="00A82A22" w:rsidRDefault="00A82A22" w:rsidP="00A82A22">
      <w:pPr>
        <w:jc w:val="both"/>
        <w:rPr>
          <w:rFonts w:ascii="Verdana" w:hAnsi="Verdana"/>
        </w:rPr>
      </w:pPr>
      <w:r w:rsidRPr="00A82A22">
        <w:rPr>
          <w:rFonts w:ascii="Verdana" w:hAnsi="Verdana"/>
        </w:rPr>
        <w:t>PRIMERA: La Autoridad Administrativa, deberá adelantar Proceso Administrativo de Restablecimiento de Derechos, a favor de las personas mayores de edad con discapacidad mental absoluta que tengan sus derechos amenazados o vulnerados y adoptar las medidas de restablecimiento de derechos previstas en el artículo 53 de la Ley 1098 de 2006 e interponer las acciones judiciales pertinentes para la protección de sus derechos.</w:t>
      </w:r>
    </w:p>
    <w:p w14:paraId="27497698" w14:textId="14C6A124" w:rsidR="00A82A22" w:rsidRPr="00A82A22" w:rsidRDefault="00A82A22" w:rsidP="00A82A22">
      <w:pPr>
        <w:jc w:val="both"/>
        <w:rPr>
          <w:rFonts w:ascii="Verdana" w:hAnsi="Verdana"/>
        </w:rPr>
      </w:pPr>
      <w:r w:rsidRPr="00A82A22">
        <w:rPr>
          <w:rFonts w:ascii="Verdana" w:hAnsi="Verdana"/>
        </w:rPr>
        <w:t>SEGUNDA: Respecto de las medidas que se pueden adoptar sobre personas con discapacidad mayores de edad, la Ley 1306 de 2009 dispone que “Las normas sobre vulneración de los derechos, procedimientos y medidas de restablecimiento de los derechos contenidos en el Código de Infancia y adolescencia, serán aplicables a las personas con discapacidad mental absoluta, en cuanto sea pertinente y adecuado a la situación de éstas".[1] En virtud de lo anterior, la Autoridad Administrativa debe, de acuerdo a la situación de cada caso en particular tomar la medida que más se ajuste al caso específico, incluso es viable la declaratoria de adoptabilidad si así lo requiere su situación.</w:t>
      </w:r>
    </w:p>
    <w:p w14:paraId="5F19DAF9" w14:textId="2320A5E4" w:rsidR="00A82A22" w:rsidRPr="00A82A22" w:rsidRDefault="00A82A22" w:rsidP="00A82A22">
      <w:pPr>
        <w:jc w:val="both"/>
        <w:rPr>
          <w:rFonts w:ascii="Verdana" w:hAnsi="Verdana"/>
        </w:rPr>
      </w:pPr>
      <w:r w:rsidRPr="00A82A22">
        <w:rPr>
          <w:rFonts w:ascii="Verdana" w:hAnsi="Verdana"/>
        </w:rPr>
        <w:t>TERCERA: La Ley 1878 de 2018, consagró un único término de seis (6) meses para adelantar la investigación administrativa y emitir el fallo correspondiente, el cual es improrrogable y tiene como consecuencia ante el incumplimiento, la pérdida de competencia para la autoridad administrativa. En tal sentido la nueva norma, establece términos perentorios para adelantar las actuaciones administrativas, con el fin de garantizar los derechos de los niños, niñas y adolescentes, y la pronta definición de su situación jurídica.</w:t>
      </w:r>
    </w:p>
    <w:p w14:paraId="59B6D425" w14:textId="3688DE11" w:rsidR="00A82A22" w:rsidRPr="00A82A22" w:rsidRDefault="00A82A22" w:rsidP="00A82A22">
      <w:pPr>
        <w:jc w:val="both"/>
        <w:rPr>
          <w:rFonts w:ascii="Verdana" w:hAnsi="Verdana"/>
        </w:rPr>
      </w:pPr>
      <w:r w:rsidRPr="00A82A22">
        <w:rPr>
          <w:rFonts w:ascii="Verdana" w:hAnsi="Verdana"/>
        </w:rPr>
        <w:t>CUARTA: La nueva Ley consagra un término de seis (6) meses para que la autoridad administrativa realice el seguimiento a la declaratoria de vulneración de derechos, el cual podrá prorrogar excepcionalmente y por resolución motivada por seis (6) meses más. Esta facultad de prórroga corresponde exclusivamente a la autoridad administrativa, está supeditada también a la perentoriedad de los términos en el Código</w:t>
      </w:r>
    </w:p>
    <w:p w14:paraId="45B49FB8" w14:textId="3BBBFB88" w:rsidR="00A82A22" w:rsidRPr="00A82A22" w:rsidRDefault="00A82A22" w:rsidP="00A82A22">
      <w:pPr>
        <w:jc w:val="both"/>
        <w:rPr>
          <w:rFonts w:ascii="Verdana" w:hAnsi="Verdana"/>
        </w:rPr>
      </w:pPr>
      <w:r w:rsidRPr="00A82A22">
        <w:rPr>
          <w:rFonts w:ascii="Verdana" w:hAnsi="Verdana"/>
        </w:rPr>
        <w:t xml:space="preserve">Finalmente, es preciso indicar que el presente concepto no es de obligatorio cumplimiento o ejecución para particulares o agentes externos, de conformidad con lo establecido en la Ley 1755 de 2015. No obstante, lo anterior, tiene carácter vinculante para las dependencias internas del Instituto y terceros que colaboren en la prestación del servicio público o en el desarrollo de la función administrativa de competencia del ICBF, en virtud de la función asignada a la Oficina Asesora Jurídica de mantener la unidad doctrinaria e impartir las </w:t>
      </w:r>
      <w:r w:rsidRPr="00A82A22">
        <w:rPr>
          <w:rFonts w:ascii="Verdana" w:hAnsi="Verdana"/>
        </w:rPr>
        <w:lastRenderedPageBreak/>
        <w:t>directrices jurídicas necesarias para el desarrollo de las funciones del Instituto, de conformidad con los numerales 4, 8 y 20 del artículo 6 del Decreto 987 de 2012.</w:t>
      </w:r>
    </w:p>
    <w:p w14:paraId="30E0BDEA" w14:textId="35AD6394" w:rsidR="00A82A22" w:rsidRPr="00A82A22" w:rsidRDefault="00A82A22" w:rsidP="00A82A22">
      <w:pPr>
        <w:jc w:val="both"/>
        <w:rPr>
          <w:rFonts w:ascii="Verdana" w:hAnsi="Verdana"/>
        </w:rPr>
      </w:pPr>
      <w:r w:rsidRPr="00A82A22">
        <w:rPr>
          <w:rFonts w:ascii="Verdana" w:hAnsi="Verdana"/>
        </w:rPr>
        <w:t>Cordialmente,</w:t>
      </w:r>
    </w:p>
    <w:p w14:paraId="681234B5" w14:textId="3DF6A4C9" w:rsidR="00A82A22" w:rsidRPr="00A82A22" w:rsidRDefault="00A82A22" w:rsidP="00A82A22">
      <w:pPr>
        <w:jc w:val="center"/>
        <w:rPr>
          <w:rFonts w:ascii="Verdana" w:hAnsi="Verdana"/>
          <w:b/>
          <w:bCs/>
        </w:rPr>
      </w:pPr>
      <w:r w:rsidRPr="00A82A22">
        <w:rPr>
          <w:rFonts w:ascii="Verdana" w:hAnsi="Verdana"/>
          <w:b/>
          <w:bCs/>
        </w:rPr>
        <w:t>LUZ KARIME FERNANDEZ CASTILLO</w:t>
      </w:r>
    </w:p>
    <w:p w14:paraId="5E3BF4A0" w14:textId="1A5ADA1E" w:rsidR="00A82A22" w:rsidRPr="00A82A22" w:rsidRDefault="00A82A22" w:rsidP="00A82A22">
      <w:pPr>
        <w:jc w:val="center"/>
        <w:rPr>
          <w:rFonts w:ascii="Verdana" w:hAnsi="Verdana"/>
        </w:rPr>
      </w:pPr>
      <w:r w:rsidRPr="00A82A22">
        <w:rPr>
          <w:rFonts w:ascii="Verdana" w:hAnsi="Verdana"/>
        </w:rPr>
        <w:t>JEFE OFICINA ASESORA JURÍDICA</w:t>
      </w:r>
    </w:p>
    <w:p w14:paraId="3F53D2F1" w14:textId="6A2584EA" w:rsidR="00A82A22" w:rsidRPr="00A82A22" w:rsidRDefault="00A82A22" w:rsidP="00A82A22">
      <w:pPr>
        <w:jc w:val="both"/>
        <w:rPr>
          <w:rFonts w:ascii="Verdana" w:hAnsi="Verdana"/>
          <w:b/>
          <w:bCs/>
        </w:rPr>
      </w:pPr>
      <w:r w:rsidRPr="00A82A22">
        <w:rPr>
          <w:rFonts w:ascii="Verdana" w:hAnsi="Verdana"/>
          <w:b/>
          <w:bCs/>
        </w:rPr>
        <w:t>Notas De Pie De Página.</w:t>
      </w:r>
    </w:p>
    <w:p w14:paraId="0EF9E6AA" w14:textId="0DD033FB" w:rsidR="00A82A22" w:rsidRPr="00A82A22" w:rsidRDefault="00A82A22" w:rsidP="00A82A22">
      <w:pPr>
        <w:jc w:val="both"/>
        <w:rPr>
          <w:rFonts w:ascii="Verdana" w:hAnsi="Verdana"/>
        </w:rPr>
      </w:pPr>
      <w:r w:rsidRPr="00A82A22">
        <w:rPr>
          <w:rFonts w:ascii="Verdana" w:hAnsi="Verdana"/>
        </w:rPr>
        <w:t>1. Ibídem</w:t>
      </w:r>
    </w:p>
    <w:sectPr w:rsidR="00A82A22" w:rsidRPr="00A82A22">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A22"/>
    <w:rsid w:val="000B4793"/>
    <w:rsid w:val="00435282"/>
    <w:rsid w:val="007642E5"/>
    <w:rsid w:val="00A82A2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E52E0D"/>
  <w15:chartTrackingRefBased/>
  <w15:docId w15:val="{482405D4-AA2C-4E02-83C7-4AF1740951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99a356d10485e3dac5e9b6da0ad041b6">
  <xsd:schema xmlns:xsd="http://www.w3.org/2001/XMLSchema" xmlns:xs="http://www.w3.org/2001/XMLSchema" xmlns:p="http://schemas.microsoft.com/office/2006/metadata/properties" xmlns:ns2="83b6216f-50ca-4067-8039-c588814c8876" targetNamespace="http://schemas.microsoft.com/office/2006/metadata/properties" ma:root="true" ma:fieldsID="e176dcfec938aa8a69085347b1210091"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459500D-AD30-41DE-BE47-ACE15E354E7E}"/>
</file>

<file path=customXml/itemProps2.xml><?xml version="1.0" encoding="utf-8"?>
<ds:datastoreItem xmlns:ds="http://schemas.openxmlformats.org/officeDocument/2006/customXml" ds:itemID="{5419003A-7EEE-4314-87AA-87A25D45910F}"/>
</file>

<file path=customXml/itemProps3.xml><?xml version="1.0" encoding="utf-8"?>
<ds:datastoreItem xmlns:ds="http://schemas.openxmlformats.org/officeDocument/2006/customXml" ds:itemID="{92304458-801E-43BF-88D5-E624B3B7A9F1}"/>
</file>

<file path=docProps/app.xml><?xml version="1.0" encoding="utf-8"?>
<Properties xmlns="http://schemas.openxmlformats.org/officeDocument/2006/extended-properties" xmlns:vt="http://schemas.openxmlformats.org/officeDocument/2006/docPropsVTypes">
  <Template>Normal</Template>
  <TotalTime>6</TotalTime>
  <Pages>1</Pages>
  <Words>3486</Words>
  <Characters>19177</Characters>
  <Application>Microsoft Office Word</Application>
  <DocSecurity>0</DocSecurity>
  <Lines>159</Lines>
  <Paragraphs>45</Paragraphs>
  <ScaleCrop>false</ScaleCrop>
  <Company/>
  <LinksUpToDate>false</LinksUpToDate>
  <CharactersWithSpaces>22618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jaiz</dc:creator>
  <cp:keywords/>
  <dc:description/>
  <cp:lastModifiedBy>Daniel Eduardo Lozano Bocanegra</cp:lastModifiedBy>
  <cp:revision>3</cp:revision>
  <dcterms:created xsi:type="dcterms:W3CDTF">2026-04-28T14:57:00Z</dcterms:created>
  <dcterms:modified xsi:type="dcterms:W3CDTF">2026-04-28T20:22:00Z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