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386" w:rsidP="00EA1A1A" w:rsidRDefault="00EA1A1A" w14:paraId="754B09CC" w14:textId="2831D1E4">
      <w:pPr>
        <w:jc w:val="center"/>
        <w:rPr>
          <w:b/>
          <w:bCs/>
          <w:color w:val="000000" w:themeColor="text1"/>
          <w:lang w:val="es-CO"/>
        </w:rPr>
      </w:pPr>
      <w:r w:rsidRPr="00EA1A1A">
        <w:rPr>
          <w:b/>
          <w:bCs/>
          <w:color w:val="000000" w:themeColor="text1"/>
          <w:lang w:val="es-CO"/>
        </w:rPr>
        <w:t>CONCEPTO No. 2 DE 2025</w:t>
      </w:r>
    </w:p>
    <w:p w:rsidR="00EA1A1A" w:rsidP="00EA1A1A" w:rsidRDefault="00EA1A1A" w14:paraId="377A0A1E" w14:textId="77777777">
      <w:pPr>
        <w:jc w:val="center"/>
        <w:rPr>
          <w:b/>
          <w:bCs/>
          <w:color w:val="000000" w:themeColor="text1"/>
          <w:lang w:val="es-CO"/>
        </w:rPr>
      </w:pPr>
    </w:p>
    <w:p w:rsidRPr="00EA1A1A" w:rsidR="00EA1A1A" w:rsidP="00EA1A1A" w:rsidRDefault="00EA1A1A" w14:paraId="21949804" w14:textId="374FE57F">
      <w:pPr>
        <w:jc w:val="center"/>
        <w:rPr>
          <w:color w:val="000000" w:themeColor="text1"/>
          <w:lang w:val="es-CO"/>
        </w:rPr>
      </w:pPr>
      <w:r w:rsidRPr="604D3E33" w:rsidR="00EA1A1A">
        <w:rPr>
          <w:color w:val="000000" w:themeColor="text1" w:themeTint="FF" w:themeShade="FF"/>
          <w:lang w:val="es-CO"/>
        </w:rPr>
        <w:t>(20 de abril)</w:t>
      </w:r>
    </w:p>
    <w:p w:rsidR="604D3E33" w:rsidP="604D3E33" w:rsidRDefault="604D3E33" w14:paraId="62B94195" w14:textId="09E4B277">
      <w:pPr>
        <w:jc w:val="center"/>
        <w:rPr>
          <w:color w:val="000000" w:themeColor="text1" w:themeTint="FF" w:themeShade="FF"/>
          <w:lang w:val="es-CO"/>
        </w:rPr>
      </w:pPr>
    </w:p>
    <w:p w:rsidR="462F7651" w:rsidP="604D3E33" w:rsidRDefault="462F7651" w14:paraId="72214201" w14:textId="4208B36D">
      <w:pPr>
        <w:jc w:val="center"/>
        <w:rPr>
          <w:b w:val="1"/>
          <w:bCs w:val="1"/>
          <w:color w:val="000000" w:themeColor="text1" w:themeTint="FF" w:themeShade="FF"/>
          <w:lang w:val="es-CO"/>
        </w:rPr>
      </w:pPr>
      <w:r w:rsidRPr="604D3E33" w:rsidR="462F7651">
        <w:rPr>
          <w:b w:val="1"/>
          <w:bCs w:val="1"/>
          <w:color w:val="000000" w:themeColor="text1" w:themeTint="FF" w:themeShade="FF"/>
          <w:lang w:val="es-CO"/>
        </w:rPr>
        <w:t>INSTITUTO COLOMBIANO DE BIENESTAR FAMILIAR</w:t>
      </w:r>
    </w:p>
    <w:p w:rsidRPr="00931EB2" w:rsidR="007E0386" w:rsidP="007E0386" w:rsidRDefault="007E0386" w14:paraId="5AC3BE22" w14:textId="77777777">
      <w:pPr>
        <w:rPr>
          <w:color w:val="000000" w:themeColor="text1"/>
          <w:lang w:val="es-CO"/>
        </w:rPr>
      </w:pPr>
    </w:p>
    <w:p w:rsidRPr="00931EB2" w:rsidR="007E0386" w:rsidP="007E0386" w:rsidRDefault="007E0386" w14:paraId="22621544" w14:textId="0A80C2D6">
      <w:pPr>
        <w:rPr>
          <w:color w:val="000000" w:themeColor="text1"/>
          <w:lang w:val="es-CO"/>
        </w:rPr>
      </w:pPr>
      <w:r w:rsidRPr="00931EB2">
        <w:rPr>
          <w:b/>
          <w:bCs/>
          <w:color w:val="000000" w:themeColor="text1"/>
          <w:lang w:val="es-CO"/>
        </w:rPr>
        <w:t>Para:</w:t>
      </w:r>
      <w:r w:rsidRPr="00931EB2">
        <w:rPr>
          <w:color w:val="000000" w:themeColor="text1"/>
          <w:lang w:val="es-CO"/>
        </w:rPr>
        <w:tab/>
      </w:r>
      <w:r w:rsidRPr="00931EB2" w:rsidR="00986C65">
        <w:rPr>
          <w:color w:val="000000" w:themeColor="text1"/>
          <w:lang w:val="es-CO"/>
        </w:rPr>
        <w:tab/>
      </w:r>
      <w:r w:rsidRPr="00931EB2" w:rsidR="005D12FB">
        <w:rPr>
          <w:color w:val="000000" w:themeColor="text1"/>
          <w:lang w:val="es-CO"/>
        </w:rPr>
        <w:t xml:space="preserve">Angela Fernanda Cabrera Fonseca </w:t>
      </w:r>
    </w:p>
    <w:p w:rsidRPr="00931EB2" w:rsidR="007E0386" w:rsidP="005D12FB" w:rsidRDefault="005D12FB" w14:paraId="27D68F4C" w14:textId="59BF6654">
      <w:pPr>
        <w:ind w:left="1416"/>
        <w:rPr>
          <w:color w:val="000000" w:themeColor="text1"/>
          <w:lang w:val="es-CO"/>
        </w:rPr>
      </w:pPr>
      <w:r w:rsidRPr="00931EB2">
        <w:rPr>
          <w:color w:val="000000" w:themeColor="text1"/>
          <w:lang w:val="es-CO"/>
        </w:rPr>
        <w:t>Subdirectora de Prevención de Vulneración a Niñas, Niños y Adolescentes</w:t>
      </w:r>
    </w:p>
    <w:p w:rsidRPr="00931EB2" w:rsidR="007E0386" w:rsidP="007E0386" w:rsidRDefault="007E0386" w14:paraId="6D4415EC" w14:textId="77777777">
      <w:pPr>
        <w:rPr>
          <w:color w:val="000000" w:themeColor="text1"/>
          <w:lang w:val="es-CO"/>
        </w:rPr>
      </w:pPr>
    </w:p>
    <w:p w:rsidRPr="00931EB2" w:rsidR="007E0386" w:rsidP="00861D97" w:rsidRDefault="007E0386" w14:paraId="6809EB3A" w14:textId="797A165B">
      <w:pPr>
        <w:ind w:left="1416" w:hanging="1416"/>
        <w:jc w:val="both"/>
        <w:rPr>
          <w:color w:val="000000" w:themeColor="text1"/>
          <w:lang w:val="es-CO"/>
        </w:rPr>
      </w:pPr>
      <w:r w:rsidRPr="00931EB2">
        <w:rPr>
          <w:b/>
          <w:bCs/>
          <w:color w:val="000000" w:themeColor="text1"/>
          <w:lang w:val="es-CO"/>
        </w:rPr>
        <w:t>Asunto:</w:t>
      </w:r>
      <w:r w:rsidRPr="00931EB2">
        <w:rPr>
          <w:color w:val="000000" w:themeColor="text1"/>
          <w:lang w:val="es-CO"/>
        </w:rPr>
        <w:tab/>
      </w:r>
      <w:r w:rsidRPr="00931EB2" w:rsidR="005602D3">
        <w:rPr>
          <w:color w:val="000000" w:themeColor="text1"/>
          <w:lang w:val="es-CO"/>
        </w:rPr>
        <w:t>CONCEPTO JURÍDICO SOBRE EL MECANISMO</w:t>
      </w:r>
      <w:r w:rsidRPr="00931EB2" w:rsidR="005D12FB">
        <w:rPr>
          <w:color w:val="000000" w:themeColor="text1"/>
          <w:lang w:val="es-CO"/>
        </w:rPr>
        <w:t xml:space="preserve"> DE ADOPCIÓN E INTEGRACIÓN DEL CAPÍTULO ÉTNICO PARA LA NIÑEZ DEL PUEBLO RROM EN LA POLÍTICA NACIONAL DE INFANCIA Y ADOLESCENCIA (PNIA)</w:t>
      </w:r>
      <w:r w:rsidRPr="00931EB2">
        <w:rPr>
          <w:color w:val="000000" w:themeColor="text1"/>
          <w:lang w:val="es-CO"/>
        </w:rPr>
        <w:t xml:space="preserve"> </w:t>
      </w:r>
    </w:p>
    <w:p w:rsidRPr="00931EB2" w:rsidR="007E0386" w:rsidP="007E0386" w:rsidRDefault="007E0386" w14:paraId="019E1E12" w14:textId="77777777">
      <w:pPr>
        <w:rPr>
          <w:color w:val="000000" w:themeColor="text1"/>
          <w:lang w:val="es-CO"/>
        </w:rPr>
      </w:pPr>
    </w:p>
    <w:p w:rsidRPr="00931EB2" w:rsidR="007E0386" w:rsidP="007E0386" w:rsidRDefault="007E0386" w14:paraId="29F450F6" w14:textId="77777777">
      <w:pPr>
        <w:rPr>
          <w:color w:val="000000" w:themeColor="text1"/>
          <w:lang w:val="es-CO"/>
        </w:rPr>
      </w:pPr>
    </w:p>
    <w:p w:rsidRPr="00931EB2" w:rsidR="007E0386" w:rsidP="005D12FB" w:rsidRDefault="005D12FB" w14:paraId="2FAF2BB9" w14:textId="410A8A5C">
      <w:pPr>
        <w:pStyle w:val="Prrafodelista"/>
        <w:numPr>
          <w:ilvl w:val="0"/>
          <w:numId w:val="1"/>
        </w:numPr>
        <w:rPr>
          <w:b/>
          <w:bCs/>
          <w:color w:val="000000" w:themeColor="text1"/>
          <w:lang w:val="es-CO"/>
        </w:rPr>
      </w:pPr>
      <w:r w:rsidRPr="00931EB2">
        <w:rPr>
          <w:b/>
          <w:bCs/>
          <w:color w:val="000000" w:themeColor="text1"/>
          <w:lang w:val="es-CO"/>
        </w:rPr>
        <w:t>ANTECEDENTES Y MARCO DE REFERENCIA</w:t>
      </w:r>
    </w:p>
    <w:p w:rsidRPr="00931EB2" w:rsidR="005D12FB" w:rsidP="005D12FB" w:rsidRDefault="005D12FB" w14:paraId="38633E66" w14:textId="77777777">
      <w:pPr>
        <w:rPr>
          <w:color w:val="000000" w:themeColor="text1"/>
          <w:lang w:val="es-CO"/>
        </w:rPr>
      </w:pPr>
    </w:p>
    <w:p w:rsidRPr="00931EB2" w:rsidR="005602D3" w:rsidP="005602D3" w:rsidRDefault="005602D3" w14:paraId="5DFDC1A2" w14:textId="77777777">
      <w:pPr>
        <w:jc w:val="both"/>
        <w:rPr>
          <w:color w:val="000000" w:themeColor="text1"/>
          <w:lang w:val="es-CO"/>
        </w:rPr>
      </w:pPr>
      <w:r w:rsidRPr="00931EB2">
        <w:rPr>
          <w:color w:val="000000" w:themeColor="text1"/>
          <w:lang w:val="es-CO"/>
        </w:rPr>
        <w:t xml:space="preserve">El presente concepto jurídico se emite en atención al requerimiento formulado por la Subdirección de Prevención de Vulneraciones a Niñas, Niños y Adolescentes, mediante el cual se solicita a la Oficina Jurídica definir y adelantar el mecanismo jurídico y normativo idóneo para la adopción del “Capítulo Étnico para la Niñez del Pueblo </w:t>
      </w:r>
      <w:proofErr w:type="spellStart"/>
      <w:r w:rsidRPr="00931EB2">
        <w:rPr>
          <w:color w:val="000000" w:themeColor="text1"/>
          <w:lang w:val="es-CO"/>
        </w:rPr>
        <w:t>Rrom</w:t>
      </w:r>
      <w:proofErr w:type="spellEnd"/>
      <w:r w:rsidRPr="00931EB2">
        <w:rPr>
          <w:color w:val="000000" w:themeColor="text1"/>
          <w:lang w:val="es-CO"/>
        </w:rPr>
        <w:t xml:space="preserve"> Gitano de Colombia”, como parte integral de la Política Nacional de Infancia y Adolescencia (PNIA), con fundamento en el documento técnico allegado para tal efecto.</w:t>
      </w:r>
    </w:p>
    <w:p w:rsidRPr="00931EB2" w:rsidR="005602D3" w:rsidP="005602D3" w:rsidRDefault="005602D3" w14:paraId="6AFA531E" w14:textId="77777777">
      <w:pPr>
        <w:jc w:val="both"/>
        <w:rPr>
          <w:color w:val="000000" w:themeColor="text1"/>
          <w:lang w:val="es-CO"/>
        </w:rPr>
      </w:pPr>
    </w:p>
    <w:p w:rsidRPr="00931EB2" w:rsidR="005602D3" w:rsidP="005602D3" w:rsidRDefault="005602D3" w14:paraId="20539BFD" w14:textId="77777777">
      <w:pPr>
        <w:jc w:val="both"/>
        <w:rPr>
          <w:color w:val="000000" w:themeColor="text1"/>
          <w:lang w:val="es-CO"/>
        </w:rPr>
      </w:pPr>
      <w:r w:rsidRPr="00931EB2">
        <w:rPr>
          <w:color w:val="000000" w:themeColor="text1"/>
          <w:lang w:val="es-CO"/>
        </w:rPr>
        <w:t xml:space="preserve">Asimismo, este concepto se expide en cumplimiento del Acuerdo RT3-44 del Plan Nacional de Desarrollo 2022-2026 “Colombia, Potencia Mundial de la Vida”, mediante el cual el Estado colombiano se comprometió a formular e implementar, en concertación con la Comisión Nacional de Diálogo del Pueblo </w:t>
      </w:r>
      <w:proofErr w:type="spellStart"/>
      <w:r w:rsidRPr="00931EB2">
        <w:rPr>
          <w:color w:val="000000" w:themeColor="text1"/>
          <w:lang w:val="es-CO"/>
        </w:rPr>
        <w:t>Rrom</w:t>
      </w:r>
      <w:proofErr w:type="spellEnd"/>
      <w:r w:rsidRPr="00931EB2">
        <w:rPr>
          <w:color w:val="000000" w:themeColor="text1"/>
          <w:lang w:val="es-CO"/>
        </w:rPr>
        <w:t xml:space="preserve">, un capítulo específico de la Política Nacional de Infancia y Adolescencia (PNIA) dirigido a la niñez y adolescencia del Pueblo </w:t>
      </w:r>
      <w:proofErr w:type="spellStart"/>
      <w:r w:rsidRPr="00931EB2">
        <w:rPr>
          <w:color w:val="000000" w:themeColor="text1"/>
          <w:lang w:val="es-CO"/>
        </w:rPr>
        <w:t>Rrom</w:t>
      </w:r>
      <w:proofErr w:type="spellEnd"/>
      <w:r w:rsidRPr="00931EB2">
        <w:rPr>
          <w:color w:val="000000" w:themeColor="text1"/>
          <w:lang w:val="es-CO"/>
        </w:rPr>
        <w:t xml:space="preserve"> o Gitano.</w:t>
      </w:r>
    </w:p>
    <w:p w:rsidRPr="00931EB2" w:rsidR="005602D3" w:rsidP="005602D3" w:rsidRDefault="005602D3" w14:paraId="66840C01" w14:textId="77777777">
      <w:pPr>
        <w:jc w:val="both"/>
        <w:rPr>
          <w:color w:val="000000" w:themeColor="text1"/>
          <w:lang w:val="es-CO"/>
        </w:rPr>
      </w:pPr>
    </w:p>
    <w:p w:rsidRPr="00931EB2" w:rsidR="005D12FB" w:rsidP="005602D3" w:rsidRDefault="005602D3" w14:paraId="780AFBAA" w14:textId="3BF541B5">
      <w:pPr>
        <w:jc w:val="both"/>
        <w:rPr>
          <w:color w:val="000000" w:themeColor="text1"/>
          <w:lang w:val="es-CO"/>
        </w:rPr>
      </w:pPr>
      <w:r w:rsidRPr="00931EB2">
        <w:rPr>
          <w:color w:val="000000" w:themeColor="text1"/>
          <w:lang w:val="es-CO"/>
        </w:rPr>
        <w:t xml:space="preserve">En este sentido, y en el marco de las competencias asignadas a la Oficina Jurídica, en particular la prevista en </w:t>
      </w:r>
      <w:r w:rsidR="00965FA3">
        <w:rPr>
          <w:color w:val="000000" w:themeColor="text1"/>
          <w:lang w:val="es-CO"/>
        </w:rPr>
        <w:t>los</w:t>
      </w:r>
      <w:r w:rsidRPr="00931EB2">
        <w:rPr>
          <w:color w:val="000000" w:themeColor="text1"/>
          <w:lang w:val="es-CO"/>
        </w:rPr>
        <w:t xml:space="preserve"> numeral</w:t>
      </w:r>
      <w:r w:rsidR="00965FA3">
        <w:rPr>
          <w:color w:val="000000" w:themeColor="text1"/>
          <w:lang w:val="es-CO"/>
        </w:rPr>
        <w:t>es</w:t>
      </w:r>
      <w:r w:rsidRPr="00931EB2">
        <w:rPr>
          <w:color w:val="000000" w:themeColor="text1"/>
          <w:lang w:val="es-CO"/>
        </w:rPr>
        <w:t xml:space="preserve"> 5</w:t>
      </w:r>
      <w:r w:rsidR="00965FA3">
        <w:rPr>
          <w:color w:val="000000" w:themeColor="text1"/>
          <w:lang w:val="es-CO"/>
        </w:rPr>
        <w:t xml:space="preserve"> y </w:t>
      </w:r>
      <w:r w:rsidR="000D1BE7">
        <w:rPr>
          <w:color w:val="000000" w:themeColor="text1"/>
          <w:lang w:val="es-CO"/>
        </w:rPr>
        <w:t>6</w:t>
      </w:r>
      <w:r w:rsidRPr="00931EB2">
        <w:rPr>
          <w:color w:val="000000" w:themeColor="text1"/>
          <w:lang w:val="es-CO"/>
        </w:rPr>
        <w:t xml:space="preserve"> del artículo 8 del Decreto 1430 del 24 de diciembre de 2025, “Por el cual se modifica la estructura del Instituto Colombiano de Bienestar Familiar Cecilia de la Fuente de Lleras”, que establece como función conceptuar sobre los asuntos de contenido jurídico que sean sometidos a su consideración por las distintas dependencias de la entidad, se procede a emitir el presente concepto jurídico.</w:t>
      </w:r>
    </w:p>
    <w:p w:rsidRPr="00931EB2" w:rsidR="005602D3" w:rsidP="005602D3" w:rsidRDefault="005602D3" w14:paraId="6DE1CD1C" w14:textId="77777777">
      <w:pPr>
        <w:jc w:val="both"/>
        <w:rPr>
          <w:color w:val="000000" w:themeColor="text1"/>
          <w:lang w:val="es-CO"/>
        </w:rPr>
      </w:pPr>
    </w:p>
    <w:p w:rsidRPr="00931EB2" w:rsidR="005D12FB" w:rsidP="005D12FB" w:rsidRDefault="005D12FB" w14:paraId="027F084E" w14:textId="77777777">
      <w:pPr>
        <w:jc w:val="both"/>
        <w:rPr>
          <w:color w:val="000000" w:themeColor="text1"/>
          <w:lang w:val="es-CO"/>
        </w:rPr>
      </w:pPr>
      <w:r w:rsidRPr="00931EB2">
        <w:rPr>
          <w:color w:val="000000" w:themeColor="text1"/>
          <w:lang w:val="es-CO"/>
        </w:rPr>
        <w:t xml:space="preserve">En desarrollo de este mandato, entre los años 2023 y 2026 se adelantó un proceso progresivo, participativo e interinstitucional que incluyó mesas técnicas, diálogos de </w:t>
      </w:r>
      <w:r w:rsidRPr="00931EB2">
        <w:rPr>
          <w:color w:val="000000" w:themeColor="text1"/>
          <w:lang w:val="es-CO"/>
        </w:rPr>
        <w:lastRenderedPageBreak/>
        <w:t xml:space="preserve">saberes y la suscripción del Convenio Interadministrativo No. 0101755 de 2023 entre el Instituto Colombiano de Bienestar Familiar (ICBF) y la Universidad Nacional de Colombia, mediante el cual se construyeron insumos técnicos y se definió una ruta metodológica concertada para la formulación del capítulo. Este proceso se complementó con despliegues territoriales en las </w:t>
      </w:r>
      <w:proofErr w:type="spellStart"/>
      <w:r w:rsidRPr="00931EB2">
        <w:rPr>
          <w:color w:val="000000" w:themeColor="text1"/>
          <w:lang w:val="es-CO"/>
        </w:rPr>
        <w:t>Kumpanias</w:t>
      </w:r>
      <w:proofErr w:type="spellEnd"/>
      <w:r w:rsidRPr="00931EB2">
        <w:rPr>
          <w:color w:val="000000" w:themeColor="text1"/>
          <w:lang w:val="es-CO"/>
        </w:rPr>
        <w:t xml:space="preserve"> y organizaciones del Pueblo </w:t>
      </w:r>
      <w:proofErr w:type="spellStart"/>
      <w:r w:rsidRPr="00931EB2">
        <w:rPr>
          <w:color w:val="000000" w:themeColor="text1"/>
          <w:lang w:val="es-CO"/>
        </w:rPr>
        <w:t>Rrom</w:t>
      </w:r>
      <w:proofErr w:type="spellEnd"/>
      <w:r w:rsidRPr="00931EB2">
        <w:rPr>
          <w:color w:val="000000" w:themeColor="text1"/>
          <w:lang w:val="es-CO"/>
        </w:rPr>
        <w:t xml:space="preserve"> durante los años 2024 y 2025, que permitieron la elaboración de un diagnóstico participativo y la formulación del documento técnico, posteriormente validado, aprobado y protocolizado en el marco de la Comisión Nacional de Diálogo con participación de entidades del orden nacional.</w:t>
      </w:r>
    </w:p>
    <w:p w:rsidRPr="00931EB2" w:rsidR="005D12FB" w:rsidP="005D12FB" w:rsidRDefault="005D12FB" w14:paraId="4AF1F531" w14:textId="77777777">
      <w:pPr>
        <w:jc w:val="both"/>
        <w:rPr>
          <w:color w:val="000000" w:themeColor="text1"/>
          <w:lang w:val="es-CO"/>
        </w:rPr>
      </w:pPr>
    </w:p>
    <w:p w:rsidRPr="00931EB2" w:rsidR="005D12FB" w:rsidP="005D12FB" w:rsidRDefault="005D12FB" w14:paraId="5E6E5626" w14:textId="77777777">
      <w:pPr>
        <w:jc w:val="both"/>
        <w:rPr>
          <w:color w:val="000000" w:themeColor="text1"/>
          <w:lang w:val="es-CO"/>
        </w:rPr>
      </w:pPr>
      <w:r w:rsidRPr="00931EB2">
        <w:rPr>
          <w:color w:val="000000" w:themeColor="text1"/>
          <w:lang w:val="es-CO"/>
        </w:rPr>
        <w:t xml:space="preserve">Este recorrido institucional materializa un acuerdo de consulta previa y configura un instrumento de política pública con alto grado de legitimidad jurídica y social, en tanto incorpora el enfoque diferencial étnico y reconoce los sistemas propios de organización, cuidado y transmisión cultural del Pueblo </w:t>
      </w:r>
      <w:proofErr w:type="spellStart"/>
      <w:r w:rsidRPr="00931EB2">
        <w:rPr>
          <w:color w:val="000000" w:themeColor="text1"/>
          <w:lang w:val="es-CO"/>
        </w:rPr>
        <w:t>Rrom</w:t>
      </w:r>
      <w:proofErr w:type="spellEnd"/>
      <w:r w:rsidRPr="00931EB2">
        <w:rPr>
          <w:color w:val="000000" w:themeColor="text1"/>
          <w:lang w:val="es-CO"/>
        </w:rPr>
        <w:t xml:space="preserve"> en armonización con el </w:t>
      </w:r>
      <w:proofErr w:type="spellStart"/>
      <w:r w:rsidRPr="00931EB2">
        <w:rPr>
          <w:color w:val="000000" w:themeColor="text1"/>
          <w:lang w:val="es-CO"/>
        </w:rPr>
        <w:t>zakono</w:t>
      </w:r>
      <w:proofErr w:type="spellEnd"/>
      <w:r w:rsidRPr="00931EB2">
        <w:rPr>
          <w:color w:val="000000" w:themeColor="text1"/>
          <w:lang w:val="es-CO"/>
        </w:rPr>
        <w:t xml:space="preserve"> romanó. Desde la perspectiva constitucional, este proceso se fundamenta en los artículos 7, 44 y 70 de la Constitución Política, en el Convenio 169 de la OIT (integrante del bloque de constitucionalidad), en la Ley 1098 de 2006 y en la jurisprudencia constitucional que reconoce la autonomía cultural y la validez de los sistemas normativos propios de los pueblos étnicos. En consecuencia, la niñez </w:t>
      </w:r>
      <w:proofErr w:type="spellStart"/>
      <w:r w:rsidRPr="00931EB2">
        <w:rPr>
          <w:color w:val="000000" w:themeColor="text1"/>
          <w:lang w:val="es-CO"/>
        </w:rPr>
        <w:t>Rrom</w:t>
      </w:r>
      <w:proofErr w:type="spellEnd"/>
      <w:r w:rsidRPr="00931EB2">
        <w:rPr>
          <w:color w:val="000000" w:themeColor="text1"/>
          <w:lang w:val="es-CO"/>
        </w:rPr>
        <w:t xml:space="preserve"> goza de protección reforzada, lo que impone al Estado la obligación de adecuar sus políticas e instituciones a sus particularidades culturales, evitando la imposición de categorías homogéneas que desconozcan su identidad y pervivencia.</w:t>
      </w:r>
    </w:p>
    <w:p w:rsidRPr="00931EB2" w:rsidR="005D12FB" w:rsidP="005D12FB" w:rsidRDefault="005D12FB" w14:paraId="1C61746D" w14:textId="77777777">
      <w:pPr>
        <w:jc w:val="both"/>
        <w:rPr>
          <w:color w:val="000000" w:themeColor="text1"/>
          <w:lang w:val="es-CO"/>
        </w:rPr>
      </w:pPr>
    </w:p>
    <w:p w:rsidRPr="00931EB2" w:rsidR="005D12FB" w:rsidP="005D12FB" w:rsidRDefault="005D12FB" w14:paraId="09A3E305" w14:textId="49EBEA64">
      <w:pPr>
        <w:jc w:val="both"/>
        <w:rPr>
          <w:color w:val="000000" w:themeColor="text1"/>
          <w:lang w:val="es-CO"/>
        </w:rPr>
      </w:pPr>
      <w:r w:rsidRPr="00931EB2">
        <w:rPr>
          <w:color w:val="000000" w:themeColor="text1"/>
          <w:lang w:val="es-CO"/>
        </w:rPr>
        <w:t xml:space="preserve">En este contexto, y teniendo en cuenta que el Capítulo Étnico ha sido debidamente concertado, validado y protocolizado, surge la necesidad jurídica de definir el mecanismo normativo idóneo que permita su adopción formal como parte integral de la PNIA, dotándolo de fuerza vinculante, garantizando su implementación intersectorial en el marco del Sistema Nacional de Bienestar Familiar (SNBF) y asegurando la materialización efectiva de los derechos de la niñez del Pueblo </w:t>
      </w:r>
      <w:proofErr w:type="spellStart"/>
      <w:r w:rsidRPr="00931EB2">
        <w:rPr>
          <w:color w:val="000000" w:themeColor="text1"/>
          <w:lang w:val="es-CO"/>
        </w:rPr>
        <w:t>Rrom</w:t>
      </w:r>
      <w:proofErr w:type="spellEnd"/>
      <w:r w:rsidRPr="00931EB2">
        <w:rPr>
          <w:color w:val="000000" w:themeColor="text1"/>
          <w:lang w:val="es-CO"/>
        </w:rPr>
        <w:t>.</w:t>
      </w:r>
    </w:p>
    <w:p w:rsidRPr="00931EB2" w:rsidR="000536D7" w:rsidP="005D12FB" w:rsidRDefault="000536D7" w14:paraId="02765401" w14:textId="77777777">
      <w:pPr>
        <w:jc w:val="both"/>
        <w:rPr>
          <w:color w:val="000000" w:themeColor="text1"/>
          <w:lang w:val="es-CO"/>
        </w:rPr>
      </w:pPr>
    </w:p>
    <w:p w:rsidRPr="00931EB2" w:rsidR="000536D7" w:rsidP="000536D7" w:rsidRDefault="000536D7" w14:paraId="4C02C969" w14:textId="691ED183">
      <w:pPr>
        <w:pStyle w:val="Prrafodelista"/>
        <w:numPr>
          <w:ilvl w:val="0"/>
          <w:numId w:val="1"/>
        </w:numPr>
        <w:jc w:val="both"/>
        <w:rPr>
          <w:b/>
          <w:bCs/>
          <w:color w:val="000000" w:themeColor="text1"/>
          <w:lang w:val="es-CO"/>
        </w:rPr>
      </w:pPr>
      <w:r w:rsidRPr="00931EB2">
        <w:rPr>
          <w:b/>
          <w:bCs/>
          <w:color w:val="000000" w:themeColor="text1"/>
          <w:lang w:val="es-CO"/>
        </w:rPr>
        <w:t>NATURALEZA JURÍDICA DEL PROBLEMA</w:t>
      </w:r>
    </w:p>
    <w:p w:rsidRPr="00931EB2" w:rsidR="000536D7" w:rsidP="000536D7" w:rsidRDefault="000536D7" w14:paraId="0262E1DA" w14:textId="77777777">
      <w:pPr>
        <w:jc w:val="both"/>
        <w:rPr>
          <w:color w:val="000000" w:themeColor="text1"/>
          <w:lang w:val="es-CO"/>
        </w:rPr>
      </w:pPr>
    </w:p>
    <w:p w:rsidRPr="00931EB2" w:rsidR="000536D7" w:rsidP="000536D7" w:rsidRDefault="000536D7" w14:paraId="1045406C" w14:textId="77777777">
      <w:pPr>
        <w:jc w:val="both"/>
        <w:rPr>
          <w:color w:val="000000" w:themeColor="text1"/>
        </w:rPr>
      </w:pPr>
      <w:r w:rsidRPr="00931EB2">
        <w:rPr>
          <w:color w:val="000000" w:themeColor="text1"/>
        </w:rPr>
        <w:t xml:space="preserve">El Capítulo Étnico del Pueblo </w:t>
      </w:r>
      <w:proofErr w:type="spellStart"/>
      <w:r w:rsidRPr="00931EB2">
        <w:rPr>
          <w:color w:val="000000" w:themeColor="text1"/>
        </w:rPr>
        <w:t>Rrom</w:t>
      </w:r>
      <w:proofErr w:type="spellEnd"/>
      <w:r w:rsidRPr="00931EB2">
        <w:rPr>
          <w:color w:val="000000" w:themeColor="text1"/>
        </w:rPr>
        <w:t xml:space="preserve"> no constituye un documento de orientación programática, sino un instrumento con implicaciones jurídicas concretas, cuya naturaleza está determinada por tres elementos estructurales:</w:t>
      </w:r>
    </w:p>
    <w:p w:rsidRPr="00931EB2" w:rsidR="000536D7" w:rsidP="000536D7" w:rsidRDefault="000536D7" w14:paraId="6FFD6ACD" w14:textId="77777777">
      <w:pPr>
        <w:jc w:val="both"/>
        <w:rPr>
          <w:color w:val="000000" w:themeColor="text1"/>
        </w:rPr>
      </w:pPr>
    </w:p>
    <w:p w:rsidRPr="00931EB2" w:rsidR="000536D7" w:rsidP="00CB588D" w:rsidRDefault="000536D7" w14:paraId="4BC52C13" w14:textId="2A5BCA2A">
      <w:pPr>
        <w:pStyle w:val="Prrafodelista"/>
        <w:numPr>
          <w:ilvl w:val="1"/>
          <w:numId w:val="1"/>
        </w:numPr>
        <w:ind w:left="993"/>
        <w:jc w:val="both"/>
        <w:rPr>
          <w:color w:val="000000" w:themeColor="text1"/>
        </w:rPr>
      </w:pPr>
      <w:r w:rsidRPr="00931EB2">
        <w:rPr>
          <w:color w:val="000000" w:themeColor="text1"/>
        </w:rPr>
        <w:t xml:space="preserve">Obligatoriedad derivada de la consulta previa: Al ser producto del Acuerdo RT3-44, su cumplimiento es obligatorio para el Estado y exigible judicialmente, conforme a los estándares del Convenio 169 de la OIT. </w:t>
      </w:r>
    </w:p>
    <w:p w:rsidRPr="00931EB2" w:rsidR="000536D7" w:rsidP="00CB588D" w:rsidRDefault="000536D7" w14:paraId="6638C19F" w14:textId="01F5A5C2">
      <w:pPr>
        <w:pStyle w:val="Prrafodelista"/>
        <w:numPr>
          <w:ilvl w:val="1"/>
          <w:numId w:val="1"/>
        </w:numPr>
        <w:ind w:left="993"/>
        <w:jc w:val="both"/>
        <w:rPr>
          <w:color w:val="000000" w:themeColor="text1"/>
        </w:rPr>
      </w:pPr>
      <w:r w:rsidRPr="00931EB2">
        <w:rPr>
          <w:color w:val="000000" w:themeColor="text1"/>
        </w:rPr>
        <w:t xml:space="preserve">Integración normativa: El capítulo no configura una política autónoma, sino que debe incorporarse como componente integral de la Política Nacional de </w:t>
      </w:r>
      <w:r w:rsidRPr="00931EB2">
        <w:rPr>
          <w:color w:val="000000" w:themeColor="text1"/>
        </w:rPr>
        <w:lastRenderedPageBreak/>
        <w:t xml:space="preserve">Infancia y Adolescencia (PNIA) 2018–2030, modificando y complementando su estructura, lo cual, también condiciona la herramienta normativa que deba emplearse para su modificación. </w:t>
      </w:r>
    </w:p>
    <w:p w:rsidRPr="00931EB2" w:rsidR="000536D7" w:rsidP="00CB588D" w:rsidRDefault="000536D7" w14:paraId="2A68E01B" w14:textId="54D29EEF">
      <w:pPr>
        <w:pStyle w:val="Prrafodelista"/>
        <w:numPr>
          <w:ilvl w:val="1"/>
          <w:numId w:val="1"/>
        </w:numPr>
        <w:ind w:left="993"/>
        <w:jc w:val="both"/>
        <w:rPr>
          <w:color w:val="000000" w:themeColor="text1"/>
        </w:rPr>
      </w:pPr>
      <w:r w:rsidRPr="00931EB2">
        <w:rPr>
          <w:color w:val="000000" w:themeColor="text1"/>
        </w:rPr>
        <w:t xml:space="preserve">Transversalidad intersectorial: Su implementación compromete a múltiples entidades del Estado en el marco del SNBF, superando la competencia exclusiva del ICBF e involucrando sectores como salud, educación, cultura e interior. </w:t>
      </w:r>
    </w:p>
    <w:p w:rsidRPr="00931EB2" w:rsidR="000536D7" w:rsidP="000536D7" w:rsidRDefault="000536D7" w14:paraId="0E799FBA" w14:textId="77777777">
      <w:pPr>
        <w:jc w:val="both"/>
        <w:rPr>
          <w:color w:val="000000" w:themeColor="text1"/>
        </w:rPr>
      </w:pPr>
    </w:p>
    <w:p w:rsidRPr="00931EB2" w:rsidR="000536D7" w:rsidP="000536D7" w:rsidRDefault="000536D7" w14:paraId="1047CEB6" w14:textId="146A4281">
      <w:pPr>
        <w:jc w:val="both"/>
        <w:rPr>
          <w:color w:val="000000" w:themeColor="text1"/>
        </w:rPr>
      </w:pPr>
      <w:r w:rsidRPr="00931EB2">
        <w:rPr>
          <w:color w:val="000000" w:themeColor="text1"/>
        </w:rPr>
        <w:t>En este sentido, la jurisprudencia constitucional ha señalado que los acuerdos derivados de consulta previa deben incorporarse en decisiones estatales con fuerza normativa, evitando que permanezcan en el plano de los compromisos meramente programáticos, aunque con el debido respeto de las competencias constitucionales y legales de las autoridades, esto porque la consulta previa no posee la naturaleza jurídica de suprimir las normas de carácter público, por ejemplo, en materia de competencias dado que ello escapa a su función.</w:t>
      </w:r>
    </w:p>
    <w:p w:rsidR="000536D7" w:rsidP="000536D7" w:rsidRDefault="000536D7" w14:paraId="66FD0C03" w14:textId="77777777">
      <w:pPr>
        <w:jc w:val="both"/>
        <w:rPr>
          <w:color w:val="000000" w:themeColor="text1"/>
          <w:lang w:val="es-CO"/>
        </w:rPr>
      </w:pPr>
    </w:p>
    <w:p w:rsidR="000D1BE7" w:rsidP="000536D7" w:rsidRDefault="000D1BE7" w14:paraId="34C9B160" w14:textId="77777777">
      <w:pPr>
        <w:jc w:val="both"/>
        <w:rPr>
          <w:color w:val="000000" w:themeColor="text1"/>
          <w:lang w:val="es-CO"/>
        </w:rPr>
      </w:pPr>
    </w:p>
    <w:p w:rsidR="000D1BE7" w:rsidP="000536D7" w:rsidRDefault="000D1BE7" w14:paraId="6815021E" w14:textId="77777777">
      <w:pPr>
        <w:jc w:val="both"/>
        <w:rPr>
          <w:color w:val="000000" w:themeColor="text1"/>
          <w:lang w:val="es-CO"/>
        </w:rPr>
      </w:pPr>
    </w:p>
    <w:p w:rsidRPr="00931EB2" w:rsidR="000D1BE7" w:rsidP="000536D7" w:rsidRDefault="000D1BE7" w14:paraId="3D3C65CC" w14:textId="77777777">
      <w:pPr>
        <w:jc w:val="both"/>
        <w:rPr>
          <w:color w:val="000000" w:themeColor="text1"/>
          <w:lang w:val="es-CO"/>
        </w:rPr>
      </w:pPr>
    </w:p>
    <w:p w:rsidRPr="00931EB2" w:rsidR="000536D7" w:rsidP="000536D7" w:rsidRDefault="000536D7" w14:paraId="6A98912D" w14:textId="63CACCE5">
      <w:pPr>
        <w:pStyle w:val="Prrafodelista"/>
        <w:numPr>
          <w:ilvl w:val="0"/>
          <w:numId w:val="1"/>
        </w:numPr>
        <w:jc w:val="both"/>
        <w:rPr>
          <w:b/>
          <w:bCs/>
          <w:color w:val="000000" w:themeColor="text1"/>
          <w:lang w:val="es-CO"/>
        </w:rPr>
      </w:pPr>
      <w:r w:rsidRPr="00931EB2">
        <w:rPr>
          <w:b/>
          <w:bCs/>
          <w:color w:val="000000" w:themeColor="text1"/>
          <w:lang w:val="es-CO"/>
        </w:rPr>
        <w:t>PROBLEMA JURÍDICO</w:t>
      </w:r>
    </w:p>
    <w:p w:rsidRPr="00931EB2" w:rsidR="000536D7" w:rsidP="000536D7" w:rsidRDefault="000536D7" w14:paraId="47E67056" w14:textId="77777777">
      <w:pPr>
        <w:jc w:val="both"/>
        <w:rPr>
          <w:color w:val="000000" w:themeColor="text1"/>
          <w:lang w:val="es-CO"/>
        </w:rPr>
      </w:pPr>
    </w:p>
    <w:p w:rsidRPr="00931EB2" w:rsidR="000536D7" w:rsidP="000536D7" w:rsidRDefault="000536D7" w14:paraId="08625245" w14:textId="77777777">
      <w:pPr>
        <w:jc w:val="both"/>
        <w:rPr>
          <w:color w:val="000000" w:themeColor="text1"/>
          <w:lang w:val="es-CO"/>
        </w:rPr>
      </w:pPr>
      <w:r w:rsidRPr="00931EB2">
        <w:rPr>
          <w:color w:val="000000" w:themeColor="text1"/>
          <w:lang w:val="es-CO"/>
        </w:rPr>
        <w:t xml:space="preserve">Determinar cuál es el mecanismo jurídico idóneo, dentro del ordenamiento constitucional y administrativo colombiano, para incluir el Capítulo Étnico del Pueblo </w:t>
      </w:r>
      <w:proofErr w:type="spellStart"/>
      <w:r w:rsidRPr="00931EB2">
        <w:rPr>
          <w:color w:val="000000" w:themeColor="text1"/>
          <w:lang w:val="es-CO"/>
        </w:rPr>
        <w:t>Rrom</w:t>
      </w:r>
      <w:proofErr w:type="spellEnd"/>
      <w:r w:rsidRPr="00931EB2">
        <w:rPr>
          <w:color w:val="000000" w:themeColor="text1"/>
          <w:lang w:val="es-CO"/>
        </w:rPr>
        <w:t xml:space="preserve"> como parte integral de la Política Nacional de Infancia y Adolescencia (PNIA), garantizando su fuerza vinculante, su obligatoriedad intersectorial y su coherencia con el bloque de constitucionalidad.</w:t>
      </w:r>
    </w:p>
    <w:p w:rsidRPr="00931EB2" w:rsidR="000536D7" w:rsidP="000536D7" w:rsidRDefault="000536D7" w14:paraId="32B7DA44" w14:textId="77777777">
      <w:pPr>
        <w:jc w:val="both"/>
        <w:rPr>
          <w:color w:val="000000" w:themeColor="text1"/>
          <w:lang w:val="es-CO"/>
        </w:rPr>
      </w:pPr>
    </w:p>
    <w:p w:rsidRPr="00931EB2" w:rsidR="000536D7" w:rsidP="000536D7" w:rsidRDefault="000536D7" w14:paraId="3EFADE49" w14:textId="77777777">
      <w:pPr>
        <w:jc w:val="both"/>
        <w:rPr>
          <w:color w:val="000000" w:themeColor="text1"/>
          <w:lang w:val="es-CO"/>
        </w:rPr>
      </w:pPr>
      <w:r w:rsidRPr="00931EB2">
        <w:rPr>
          <w:color w:val="000000" w:themeColor="text1"/>
          <w:lang w:val="es-CO"/>
        </w:rPr>
        <w:t>En términos concretos:</w:t>
      </w:r>
    </w:p>
    <w:p w:rsidRPr="00931EB2" w:rsidR="000536D7" w:rsidP="000536D7" w:rsidRDefault="000536D7" w14:paraId="0F434BF6" w14:textId="77777777">
      <w:pPr>
        <w:jc w:val="both"/>
        <w:rPr>
          <w:color w:val="000000" w:themeColor="text1"/>
          <w:lang w:val="es-CO"/>
        </w:rPr>
      </w:pPr>
    </w:p>
    <w:p w:rsidRPr="00931EB2" w:rsidR="000536D7" w:rsidP="00B95EBB" w:rsidRDefault="000536D7" w14:paraId="41A18AB1" w14:textId="6FD900B8">
      <w:pPr>
        <w:ind w:left="284"/>
        <w:jc w:val="both"/>
        <w:rPr>
          <w:b/>
          <w:bCs/>
          <w:i/>
          <w:iCs/>
          <w:color w:val="000000" w:themeColor="text1"/>
          <w:lang w:val="es-CO"/>
        </w:rPr>
      </w:pPr>
      <w:r w:rsidRPr="00931EB2">
        <w:rPr>
          <w:b/>
          <w:bCs/>
          <w:i/>
          <w:iCs/>
          <w:color w:val="000000" w:themeColor="text1"/>
          <w:lang w:val="es-CO"/>
        </w:rPr>
        <w:t>¿Cuál es el</w:t>
      </w:r>
      <w:r w:rsidRPr="00931EB2" w:rsidR="004439CF">
        <w:rPr>
          <w:b/>
          <w:bCs/>
          <w:i/>
          <w:iCs/>
          <w:color w:val="000000" w:themeColor="text1"/>
          <w:lang w:val="es-CO"/>
        </w:rPr>
        <w:t xml:space="preserve"> mecanismo o </w:t>
      </w:r>
      <w:r w:rsidRPr="00931EB2" w:rsidR="0038262F">
        <w:rPr>
          <w:b/>
          <w:bCs/>
          <w:i/>
          <w:iCs/>
          <w:color w:val="000000" w:themeColor="text1"/>
          <w:lang w:val="es-CO"/>
        </w:rPr>
        <w:t xml:space="preserve">la </w:t>
      </w:r>
      <w:r w:rsidRPr="00931EB2" w:rsidR="004439CF">
        <w:rPr>
          <w:b/>
          <w:bCs/>
          <w:i/>
          <w:iCs/>
          <w:color w:val="000000" w:themeColor="text1"/>
          <w:lang w:val="es-CO"/>
        </w:rPr>
        <w:t xml:space="preserve">ruta </w:t>
      </w:r>
      <w:r w:rsidRPr="00931EB2" w:rsidR="0038262F">
        <w:rPr>
          <w:b/>
          <w:bCs/>
          <w:i/>
          <w:iCs/>
          <w:color w:val="000000" w:themeColor="text1"/>
          <w:lang w:val="es-CO"/>
        </w:rPr>
        <w:t xml:space="preserve">más </w:t>
      </w:r>
      <w:r w:rsidRPr="00931EB2" w:rsidR="004439CF">
        <w:rPr>
          <w:b/>
          <w:bCs/>
          <w:i/>
          <w:iCs/>
          <w:color w:val="000000" w:themeColor="text1"/>
          <w:lang w:val="es-CO"/>
        </w:rPr>
        <w:t>adecuada</w:t>
      </w:r>
      <w:r w:rsidRPr="00931EB2" w:rsidR="0038262F">
        <w:rPr>
          <w:b/>
          <w:bCs/>
          <w:i/>
          <w:iCs/>
          <w:color w:val="000000" w:themeColor="text1"/>
          <w:lang w:val="es-CO"/>
        </w:rPr>
        <w:t>,</w:t>
      </w:r>
      <w:r w:rsidRPr="00931EB2" w:rsidR="004439CF">
        <w:rPr>
          <w:b/>
          <w:bCs/>
          <w:i/>
          <w:iCs/>
          <w:color w:val="000000" w:themeColor="text1"/>
          <w:lang w:val="es-CO"/>
        </w:rPr>
        <w:t xml:space="preserve"> </w:t>
      </w:r>
      <w:r w:rsidRPr="00931EB2" w:rsidR="0038262F">
        <w:rPr>
          <w:b/>
          <w:bCs/>
          <w:i/>
          <w:iCs/>
          <w:color w:val="000000" w:themeColor="text1"/>
          <w:lang w:val="es-CO"/>
        </w:rPr>
        <w:t>desde el marco jurídico vigente, que permita</w:t>
      </w:r>
      <w:r w:rsidRPr="00931EB2" w:rsidR="004439CF">
        <w:rPr>
          <w:b/>
          <w:bCs/>
          <w:i/>
          <w:iCs/>
          <w:color w:val="000000" w:themeColor="text1"/>
          <w:lang w:val="es-CO"/>
        </w:rPr>
        <w:t xml:space="preserve"> incluir un capítulo étnico </w:t>
      </w:r>
      <w:r w:rsidRPr="00931EB2" w:rsidR="0038262F">
        <w:rPr>
          <w:b/>
          <w:bCs/>
          <w:i/>
          <w:iCs/>
          <w:color w:val="000000" w:themeColor="text1"/>
          <w:lang w:val="es-CO"/>
        </w:rPr>
        <w:t xml:space="preserve">del Pueblo </w:t>
      </w:r>
      <w:proofErr w:type="spellStart"/>
      <w:r w:rsidRPr="00931EB2" w:rsidR="0038262F">
        <w:rPr>
          <w:b/>
          <w:bCs/>
          <w:i/>
          <w:iCs/>
          <w:color w:val="000000" w:themeColor="text1"/>
          <w:lang w:val="es-CO"/>
        </w:rPr>
        <w:t>Rrom</w:t>
      </w:r>
      <w:proofErr w:type="spellEnd"/>
      <w:r w:rsidRPr="00931EB2" w:rsidR="0038262F">
        <w:rPr>
          <w:b/>
          <w:bCs/>
          <w:i/>
          <w:iCs/>
          <w:color w:val="000000" w:themeColor="text1"/>
          <w:lang w:val="es-CO"/>
        </w:rPr>
        <w:t xml:space="preserve"> </w:t>
      </w:r>
      <w:r w:rsidRPr="00931EB2" w:rsidR="004439CF">
        <w:rPr>
          <w:b/>
          <w:bCs/>
          <w:i/>
          <w:iCs/>
          <w:color w:val="000000" w:themeColor="text1"/>
          <w:lang w:val="es-CO"/>
        </w:rPr>
        <w:t>en la Política Nacional de Infancia y adolescencia -PNIA-</w:t>
      </w:r>
      <w:r w:rsidRPr="00931EB2" w:rsidR="0038262F">
        <w:rPr>
          <w:b/>
          <w:bCs/>
          <w:i/>
          <w:iCs/>
          <w:color w:val="000000" w:themeColor="text1"/>
          <w:lang w:val="es-CO"/>
        </w:rPr>
        <w:t>,</w:t>
      </w:r>
      <w:r w:rsidRPr="00931EB2">
        <w:rPr>
          <w:b/>
          <w:bCs/>
          <w:i/>
          <w:iCs/>
          <w:color w:val="000000" w:themeColor="text1"/>
          <w:lang w:val="es-CO"/>
        </w:rPr>
        <w:t xml:space="preserve"> </w:t>
      </w:r>
      <w:r w:rsidRPr="00931EB2" w:rsidR="00B95EBB">
        <w:rPr>
          <w:b/>
          <w:bCs/>
          <w:i/>
          <w:iCs/>
          <w:color w:val="000000" w:themeColor="text1"/>
          <w:lang w:val="es-CO"/>
        </w:rPr>
        <w:t xml:space="preserve">lo cual permita </w:t>
      </w:r>
      <w:r w:rsidRPr="00931EB2" w:rsidR="007D0953">
        <w:rPr>
          <w:b/>
          <w:bCs/>
          <w:i/>
          <w:iCs/>
          <w:color w:val="000000" w:themeColor="text1"/>
          <w:lang w:val="es-CO"/>
        </w:rPr>
        <w:t>otorgar</w:t>
      </w:r>
      <w:r w:rsidRPr="00931EB2" w:rsidR="00B95EBB">
        <w:rPr>
          <w:b/>
          <w:bCs/>
          <w:i/>
          <w:iCs/>
          <w:color w:val="000000" w:themeColor="text1"/>
          <w:lang w:val="es-CO"/>
        </w:rPr>
        <w:t xml:space="preserve"> a ese nuevo capítulo de fuerza normativa, eficacia interinstitucional y seguridad jurídica, al ser </w:t>
      </w:r>
      <w:r w:rsidRPr="00931EB2">
        <w:rPr>
          <w:b/>
          <w:bCs/>
          <w:i/>
          <w:iCs/>
          <w:color w:val="000000" w:themeColor="text1"/>
          <w:lang w:val="es-CO"/>
        </w:rPr>
        <w:t>concertad</w:t>
      </w:r>
      <w:r w:rsidRPr="00931EB2" w:rsidR="0038262F">
        <w:rPr>
          <w:b/>
          <w:bCs/>
          <w:i/>
          <w:iCs/>
          <w:color w:val="000000" w:themeColor="text1"/>
          <w:lang w:val="es-CO"/>
        </w:rPr>
        <w:t>o</w:t>
      </w:r>
      <w:r w:rsidRPr="00931EB2">
        <w:rPr>
          <w:b/>
          <w:bCs/>
          <w:i/>
          <w:iCs/>
          <w:color w:val="000000" w:themeColor="text1"/>
          <w:lang w:val="es-CO"/>
        </w:rPr>
        <w:t xml:space="preserve"> en el marco de la consulta previa?</w:t>
      </w:r>
      <w:r w:rsidRPr="00931EB2" w:rsidR="00DA0A97">
        <w:rPr>
          <w:b/>
          <w:bCs/>
          <w:i/>
          <w:iCs/>
          <w:color w:val="000000" w:themeColor="text1"/>
          <w:lang w:val="es-CO"/>
        </w:rPr>
        <w:t xml:space="preserve"> </w:t>
      </w:r>
    </w:p>
    <w:p w:rsidRPr="00931EB2" w:rsidR="000536D7" w:rsidP="000536D7" w:rsidRDefault="000536D7" w14:paraId="5A87A79F" w14:textId="3EF5E473">
      <w:pPr>
        <w:jc w:val="both"/>
        <w:rPr>
          <w:b/>
          <w:bCs/>
          <w:color w:val="000000" w:themeColor="text1"/>
          <w:lang w:val="es-CO"/>
        </w:rPr>
      </w:pPr>
    </w:p>
    <w:p w:rsidRPr="00931EB2" w:rsidR="000536D7" w:rsidP="000536D7" w:rsidRDefault="000536D7" w14:paraId="60BE7A90" w14:textId="1BB76C85">
      <w:pPr>
        <w:pStyle w:val="Prrafodelista"/>
        <w:numPr>
          <w:ilvl w:val="0"/>
          <w:numId w:val="1"/>
        </w:numPr>
        <w:jc w:val="both"/>
        <w:rPr>
          <w:b/>
          <w:bCs/>
          <w:color w:val="000000" w:themeColor="text1"/>
          <w:lang w:val="es-CO"/>
        </w:rPr>
      </w:pPr>
      <w:r w:rsidRPr="00931EB2">
        <w:rPr>
          <w:b/>
          <w:bCs/>
          <w:color w:val="000000" w:themeColor="text1"/>
          <w:lang w:val="es-CO"/>
        </w:rPr>
        <w:t>TESIS JURÍDICA</w:t>
      </w:r>
    </w:p>
    <w:p w:rsidRPr="00931EB2" w:rsidR="00C139EB" w:rsidP="00C139EB" w:rsidRDefault="00C139EB" w14:paraId="3C45A86B" w14:textId="77777777">
      <w:pPr>
        <w:jc w:val="both"/>
        <w:rPr>
          <w:color w:val="000000" w:themeColor="text1"/>
          <w:lang w:val="es-CO"/>
        </w:rPr>
      </w:pPr>
    </w:p>
    <w:p w:rsidRPr="00931EB2" w:rsidR="00931EB2" w:rsidP="00C139EB" w:rsidRDefault="00931EB2" w14:paraId="62651D2B" w14:textId="51C23F1C">
      <w:pPr>
        <w:jc w:val="both"/>
        <w:rPr>
          <w:color w:val="000000" w:themeColor="text1"/>
          <w:lang w:val="es-CO"/>
        </w:rPr>
      </w:pPr>
      <w:r w:rsidRPr="00931EB2">
        <w:rPr>
          <w:color w:val="000000" w:themeColor="text1"/>
          <w:lang w:val="es-CO"/>
        </w:rPr>
        <w:t>En el marco de las competencias establecidas en el Decreto 1430 de 2025 a la Oficina Jurídica, particularmente en su artículo 8 numeral</w:t>
      </w:r>
      <w:r w:rsidR="000D1BE7">
        <w:rPr>
          <w:color w:val="000000" w:themeColor="text1"/>
          <w:lang w:val="es-CO"/>
        </w:rPr>
        <w:t>es 5 y</w:t>
      </w:r>
      <w:r w:rsidRPr="00931EB2">
        <w:rPr>
          <w:color w:val="000000" w:themeColor="text1"/>
          <w:lang w:val="es-CO"/>
        </w:rPr>
        <w:t xml:space="preserve"> 6, en el presente concepto jurídico se presenta desde el marco de la asesoría requerida por la Subdirectora de </w:t>
      </w:r>
      <w:r w:rsidRPr="00931EB2">
        <w:rPr>
          <w:color w:val="000000" w:themeColor="text1"/>
          <w:lang w:val="es-CO"/>
        </w:rPr>
        <w:lastRenderedPageBreak/>
        <w:t xml:space="preserve">Prevención de Vulneración a Niñas, Niños y Adolescentes, </w:t>
      </w:r>
      <w:r w:rsidR="000D1BE7">
        <w:rPr>
          <w:color w:val="000000" w:themeColor="text1"/>
          <w:lang w:val="es-CO"/>
        </w:rPr>
        <w:t xml:space="preserve">brindando un asesoramiento </w:t>
      </w:r>
      <w:r w:rsidRPr="00931EB2">
        <w:rPr>
          <w:color w:val="000000" w:themeColor="text1"/>
          <w:lang w:val="es-CO"/>
        </w:rPr>
        <w:t xml:space="preserve">desde esta Oficina </w:t>
      </w:r>
      <w:r w:rsidR="000D1BE7">
        <w:rPr>
          <w:color w:val="000000" w:themeColor="text1"/>
          <w:lang w:val="es-CO"/>
        </w:rPr>
        <w:t xml:space="preserve">a </w:t>
      </w:r>
      <w:r w:rsidRPr="00931EB2">
        <w:rPr>
          <w:color w:val="000000" w:themeColor="text1"/>
          <w:lang w:val="es-CO"/>
        </w:rPr>
        <w:t>cuál se considera el mecanismo o canal adecuado para responder al problema jurídico planteado</w:t>
      </w:r>
      <w:r w:rsidR="00861D97">
        <w:rPr>
          <w:color w:val="000000" w:themeColor="text1"/>
          <w:lang w:val="es-CO"/>
        </w:rPr>
        <w:t>;</w:t>
      </w:r>
      <w:r w:rsidR="00DA503D">
        <w:rPr>
          <w:color w:val="000000" w:themeColor="text1"/>
          <w:lang w:val="es-CO"/>
        </w:rPr>
        <w:t xml:space="preserve"> por lo cual, se trata de un documento con</w:t>
      </w:r>
      <w:r w:rsidRPr="00931EB2" w:rsidR="00DA503D">
        <w:rPr>
          <w:color w:val="000000" w:themeColor="text1"/>
          <w:lang w:val="es-CO"/>
        </w:rPr>
        <w:t xml:space="preserve"> un carácter interpretativo y orientador, como instrumento de asesoría jurídica y soporte técnico para la toma de decisiones administrativas, sin efectos decisorios.</w:t>
      </w:r>
      <w:r>
        <w:rPr>
          <w:color w:val="000000" w:themeColor="text1"/>
          <w:lang w:val="es-CO"/>
        </w:rPr>
        <w:t xml:space="preserve">  </w:t>
      </w:r>
    </w:p>
    <w:p w:rsidRPr="00931EB2" w:rsidR="00931EB2" w:rsidP="00C139EB" w:rsidRDefault="00931EB2" w14:paraId="56616429" w14:textId="77777777">
      <w:pPr>
        <w:jc w:val="both"/>
        <w:rPr>
          <w:color w:val="000000" w:themeColor="text1"/>
          <w:lang w:val="es-CO"/>
        </w:rPr>
      </w:pPr>
    </w:p>
    <w:p w:rsidR="00F05BDD" w:rsidP="00C139EB" w:rsidRDefault="00C139EB" w14:paraId="559D6322" w14:textId="77777777">
      <w:pPr>
        <w:jc w:val="both"/>
        <w:rPr>
          <w:color w:val="000000" w:themeColor="text1"/>
          <w:lang w:val="es-CO"/>
        </w:rPr>
      </w:pPr>
      <w:r w:rsidRPr="00931EB2">
        <w:rPr>
          <w:color w:val="000000" w:themeColor="text1"/>
          <w:lang w:val="es-CO"/>
        </w:rPr>
        <w:t>De acuerdo con los informes de gestión 2018 y 2019 generados por el ICBF, la Política Nacional de Infancia y Adolescencia -PNIA- 2018 a 2030 fue aprobada en el marco del Consejo de Política Social, indicando los informes “(…) en el Consejo de Política Social que se desarrolló el día 12 de julio de 2018 se aprobó la Política de Infancia y Adolescencia, cuya construcción fue liderada por el Instituto Colombiano de Bienestar Familiar (ICBF) - Plan Nacional de Niño y Adolescentes (PNNIA) y que contó de manera permanente con la participación de los actores que conforman el Sistema Nacional de Bienestar Familiar (SNBF), el cual articula acciones, estrategias y planes que favorecen a la niñez y a la adolescencia colombiana” (negrilla y subraya fuera del texto original).</w:t>
      </w:r>
    </w:p>
    <w:p w:rsidRPr="00931EB2" w:rsidR="00C139EB" w:rsidP="00C139EB" w:rsidRDefault="00C139EB" w14:paraId="7A96D505" w14:textId="6D684EA1">
      <w:pPr>
        <w:jc w:val="both"/>
        <w:rPr>
          <w:color w:val="000000" w:themeColor="text1"/>
          <w:lang w:val="es-CO"/>
        </w:rPr>
      </w:pPr>
      <w:r w:rsidRPr="00931EB2">
        <w:rPr>
          <w:color w:val="000000" w:themeColor="text1"/>
          <w:lang w:val="es-CO"/>
        </w:rPr>
        <w:t xml:space="preserve"> </w:t>
      </w:r>
    </w:p>
    <w:p w:rsidRPr="00931EB2" w:rsidR="00C139EB" w:rsidP="00C139EB" w:rsidRDefault="00C139EB" w14:paraId="07771555" w14:textId="77777777">
      <w:pPr>
        <w:jc w:val="both"/>
        <w:rPr>
          <w:color w:val="000000" w:themeColor="text1"/>
          <w:lang w:val="es-CO"/>
        </w:rPr>
      </w:pPr>
      <w:r w:rsidRPr="00931EB2">
        <w:rPr>
          <w:color w:val="000000" w:themeColor="text1"/>
          <w:lang w:val="es-CO"/>
        </w:rPr>
        <w:t xml:space="preserve">Particularmente, del Consejo de Política Social indica la Ley 1098 de 2006, en su artículo 206, que es “el ente responsable de diseñar la política pública, movilizar y apropiar los recursos presupuestales y dictar las líneas de acción para garantizar los derechos de los niños, las niñas y los adolescentes y asegurar su protección y restablecimiento en todo el territorio nacional”, y que además indica el artículo en cita está conformado por las siguientes autoridades: </w:t>
      </w:r>
    </w:p>
    <w:p w:rsidRPr="00931EB2" w:rsidR="00C139EB" w:rsidP="00C139EB" w:rsidRDefault="00C139EB" w14:paraId="650FA64B" w14:textId="77777777">
      <w:pPr>
        <w:jc w:val="both"/>
        <w:rPr>
          <w:color w:val="000000" w:themeColor="text1"/>
          <w:lang w:val="es-CO"/>
        </w:rPr>
      </w:pPr>
    </w:p>
    <w:p w:rsidRPr="00931EB2" w:rsidR="00C139EB" w:rsidP="00C139EB" w:rsidRDefault="00C139EB" w14:paraId="7E7A22BC" w14:textId="2F147D4F">
      <w:pPr>
        <w:pStyle w:val="Prrafodelista"/>
        <w:numPr>
          <w:ilvl w:val="0"/>
          <w:numId w:val="2"/>
        </w:numPr>
        <w:jc w:val="both"/>
        <w:rPr>
          <w:color w:val="000000" w:themeColor="text1"/>
          <w:lang w:val="es-CO"/>
        </w:rPr>
      </w:pPr>
      <w:r w:rsidRPr="00931EB2">
        <w:rPr>
          <w:color w:val="000000" w:themeColor="text1"/>
          <w:lang w:val="es-CO"/>
        </w:rPr>
        <w:t xml:space="preserve">El </w:t>
      </w:r>
      <w:proofErr w:type="gramStart"/>
      <w:r w:rsidRPr="00931EB2">
        <w:rPr>
          <w:color w:val="000000" w:themeColor="text1"/>
          <w:lang w:val="es-CO"/>
        </w:rPr>
        <w:t>Presidente</w:t>
      </w:r>
      <w:proofErr w:type="gramEnd"/>
      <w:r w:rsidRPr="00931EB2">
        <w:rPr>
          <w:color w:val="000000" w:themeColor="text1"/>
          <w:lang w:val="es-CO"/>
        </w:rPr>
        <w:t xml:space="preserve"> de la República o el vicepresidente, quien lo presidirá.</w:t>
      </w:r>
    </w:p>
    <w:p w:rsidRPr="00931EB2" w:rsidR="00C139EB" w:rsidP="00C139EB" w:rsidRDefault="00C139EB" w14:paraId="2E9383BA" w14:textId="1A54D414">
      <w:pPr>
        <w:pStyle w:val="Prrafodelista"/>
        <w:numPr>
          <w:ilvl w:val="0"/>
          <w:numId w:val="2"/>
        </w:numPr>
        <w:jc w:val="both"/>
        <w:rPr>
          <w:color w:val="000000" w:themeColor="text1"/>
          <w:lang w:val="es-CO"/>
        </w:rPr>
      </w:pPr>
      <w:r w:rsidRPr="00931EB2">
        <w:rPr>
          <w:color w:val="000000" w:themeColor="text1"/>
          <w:lang w:val="es-CO"/>
        </w:rPr>
        <w:t xml:space="preserve">Los </w:t>
      </w:r>
      <w:proofErr w:type="gramStart"/>
      <w:r w:rsidRPr="00931EB2">
        <w:rPr>
          <w:color w:val="000000" w:themeColor="text1"/>
          <w:lang w:val="es-CO"/>
        </w:rPr>
        <w:t>Ministros</w:t>
      </w:r>
      <w:proofErr w:type="gramEnd"/>
      <w:r w:rsidRPr="00931EB2">
        <w:rPr>
          <w:color w:val="000000" w:themeColor="text1"/>
          <w:lang w:val="es-CO"/>
        </w:rPr>
        <w:t xml:space="preserve"> de la Protección Social, Interior y de Justicia, Hacienda y Crédito Público, Educación, Ambiente, Vivienda y Desarrollo Territorial, Cultura, Comunicaciones, o los viceministros.</w:t>
      </w:r>
    </w:p>
    <w:p w:rsidRPr="00931EB2" w:rsidR="00C139EB" w:rsidP="00C139EB" w:rsidRDefault="00C139EB" w14:paraId="6C3152F4" w14:textId="0A59D174">
      <w:pPr>
        <w:pStyle w:val="Prrafodelista"/>
        <w:numPr>
          <w:ilvl w:val="0"/>
          <w:numId w:val="2"/>
        </w:numPr>
        <w:jc w:val="both"/>
        <w:rPr>
          <w:color w:val="000000" w:themeColor="text1"/>
          <w:lang w:val="es-CO"/>
        </w:rPr>
      </w:pPr>
      <w:r w:rsidRPr="00931EB2">
        <w:rPr>
          <w:color w:val="000000" w:themeColor="text1"/>
          <w:lang w:val="es-CO"/>
        </w:rPr>
        <w:t xml:space="preserve">El </w:t>
      </w:r>
      <w:proofErr w:type="gramStart"/>
      <w:r w:rsidRPr="00931EB2">
        <w:rPr>
          <w:color w:val="000000" w:themeColor="text1"/>
          <w:lang w:val="es-CO"/>
        </w:rPr>
        <w:t>Director</w:t>
      </w:r>
      <w:proofErr w:type="gramEnd"/>
      <w:r w:rsidRPr="00931EB2">
        <w:rPr>
          <w:color w:val="000000" w:themeColor="text1"/>
          <w:lang w:val="es-CO"/>
        </w:rPr>
        <w:t xml:space="preserve"> del Departamento Nacional de Planeación o el subdirector.</w:t>
      </w:r>
    </w:p>
    <w:p w:rsidRPr="00931EB2" w:rsidR="00C139EB" w:rsidP="00C139EB" w:rsidRDefault="00C139EB" w14:paraId="3B48596B" w14:textId="6816D8E5">
      <w:pPr>
        <w:pStyle w:val="Prrafodelista"/>
        <w:numPr>
          <w:ilvl w:val="0"/>
          <w:numId w:val="2"/>
        </w:numPr>
        <w:jc w:val="both"/>
        <w:rPr>
          <w:color w:val="000000" w:themeColor="text1"/>
          <w:lang w:val="es-CO"/>
        </w:rPr>
      </w:pPr>
      <w:r w:rsidRPr="00931EB2">
        <w:rPr>
          <w:color w:val="000000" w:themeColor="text1"/>
          <w:lang w:val="es-CO"/>
        </w:rPr>
        <w:t xml:space="preserve">El </w:t>
      </w:r>
      <w:proofErr w:type="gramStart"/>
      <w:r w:rsidRPr="00931EB2">
        <w:rPr>
          <w:color w:val="000000" w:themeColor="text1"/>
          <w:lang w:val="es-CO"/>
        </w:rPr>
        <w:t>Director</w:t>
      </w:r>
      <w:proofErr w:type="gramEnd"/>
      <w:r w:rsidRPr="00931EB2">
        <w:rPr>
          <w:color w:val="000000" w:themeColor="text1"/>
          <w:lang w:val="es-CO"/>
        </w:rPr>
        <w:t xml:space="preserve"> del Instituto Colombiano de Bienestar Familiar, quien hará la secretaría técnica.</w:t>
      </w:r>
    </w:p>
    <w:p w:rsidRPr="00931EB2" w:rsidR="00C139EB" w:rsidP="00C139EB" w:rsidRDefault="00C139EB" w14:paraId="619B4499" w14:textId="06461568">
      <w:pPr>
        <w:pStyle w:val="Prrafodelista"/>
        <w:numPr>
          <w:ilvl w:val="0"/>
          <w:numId w:val="2"/>
        </w:numPr>
        <w:jc w:val="both"/>
        <w:rPr>
          <w:color w:val="000000" w:themeColor="text1"/>
          <w:lang w:val="es-CO"/>
        </w:rPr>
      </w:pPr>
      <w:r w:rsidRPr="00931EB2">
        <w:rPr>
          <w:color w:val="000000" w:themeColor="text1"/>
          <w:lang w:val="es-CO"/>
        </w:rPr>
        <w:t>Un Gobernador en representación de los gobernadores.</w:t>
      </w:r>
    </w:p>
    <w:p w:rsidRPr="00931EB2" w:rsidR="00C139EB" w:rsidP="00C139EB" w:rsidRDefault="00C139EB" w14:paraId="1CA37C8C" w14:textId="0A886E55">
      <w:pPr>
        <w:pStyle w:val="Prrafodelista"/>
        <w:numPr>
          <w:ilvl w:val="0"/>
          <w:numId w:val="2"/>
        </w:numPr>
        <w:jc w:val="both"/>
        <w:rPr>
          <w:color w:val="000000" w:themeColor="text1"/>
          <w:lang w:val="es-CO"/>
        </w:rPr>
      </w:pPr>
      <w:r w:rsidRPr="00931EB2">
        <w:rPr>
          <w:color w:val="000000" w:themeColor="text1"/>
          <w:lang w:val="es-CO"/>
        </w:rPr>
        <w:t xml:space="preserve">Un </w:t>
      </w:r>
      <w:proofErr w:type="gramStart"/>
      <w:r w:rsidRPr="00931EB2">
        <w:rPr>
          <w:color w:val="000000" w:themeColor="text1"/>
          <w:lang w:val="es-CO"/>
        </w:rPr>
        <w:t>Alcalde</w:t>
      </w:r>
      <w:proofErr w:type="gramEnd"/>
      <w:r w:rsidRPr="00931EB2">
        <w:rPr>
          <w:color w:val="000000" w:themeColor="text1"/>
          <w:lang w:val="es-CO"/>
        </w:rPr>
        <w:t xml:space="preserve"> en representación de los </w:t>
      </w:r>
      <w:proofErr w:type="gramStart"/>
      <w:r w:rsidRPr="00931EB2">
        <w:rPr>
          <w:color w:val="000000" w:themeColor="text1"/>
          <w:lang w:val="es-CO"/>
        </w:rPr>
        <w:t>Alcaldes</w:t>
      </w:r>
      <w:proofErr w:type="gramEnd"/>
      <w:r w:rsidRPr="00931EB2">
        <w:rPr>
          <w:color w:val="000000" w:themeColor="text1"/>
          <w:lang w:val="es-CO"/>
        </w:rPr>
        <w:t>.</w:t>
      </w:r>
    </w:p>
    <w:p w:rsidRPr="00931EB2" w:rsidR="00C139EB" w:rsidP="00C139EB" w:rsidRDefault="00C139EB" w14:paraId="46EDCDF7" w14:textId="77ECC3E7">
      <w:pPr>
        <w:pStyle w:val="Prrafodelista"/>
        <w:numPr>
          <w:ilvl w:val="0"/>
          <w:numId w:val="2"/>
        </w:numPr>
        <w:jc w:val="both"/>
        <w:rPr>
          <w:color w:val="000000" w:themeColor="text1"/>
          <w:lang w:val="es-CO"/>
        </w:rPr>
      </w:pPr>
      <w:r w:rsidRPr="00931EB2">
        <w:rPr>
          <w:color w:val="000000" w:themeColor="text1"/>
          <w:lang w:val="es-CO"/>
        </w:rPr>
        <w:t xml:space="preserve">Una autoridad indígena en representación de las Entidades Territoriales Indígenas. </w:t>
      </w:r>
    </w:p>
    <w:p w:rsidRPr="00931EB2" w:rsidR="00C139EB" w:rsidP="00C139EB" w:rsidRDefault="00C139EB" w14:paraId="4AF461EB" w14:textId="77777777">
      <w:pPr>
        <w:jc w:val="both"/>
        <w:rPr>
          <w:color w:val="000000" w:themeColor="text1"/>
          <w:lang w:val="es-CO"/>
        </w:rPr>
      </w:pPr>
    </w:p>
    <w:p w:rsidRPr="00931EB2" w:rsidR="00C139EB" w:rsidP="00C139EB" w:rsidRDefault="00C139EB" w14:paraId="2C036508" w14:textId="77777777">
      <w:pPr>
        <w:jc w:val="both"/>
        <w:rPr>
          <w:color w:val="000000" w:themeColor="text1"/>
          <w:lang w:val="es-CO"/>
        </w:rPr>
      </w:pPr>
      <w:r w:rsidRPr="00931EB2">
        <w:rPr>
          <w:color w:val="000000" w:themeColor="text1"/>
          <w:lang w:val="es-CO"/>
        </w:rPr>
        <w:t xml:space="preserve">Por otra parte, el Decreto 936 de 2013, por el cual se reorganiza el Sistema Nacional de Bienestar Familiar, se reglamenta el inciso primero del artículo 205 de la Ley 1098 de 2006 y se dictan otras disposiciones, indica en el artículo 8 que el Consejo de Política Social frente al Sistema Nacional de Bienestar Familia (SNBF), conforme al artículo 206 de la Ley 1098 de 2006, se considera como la instancia máxima de </w:t>
      </w:r>
      <w:r w:rsidRPr="00931EB2">
        <w:rPr>
          <w:color w:val="000000" w:themeColor="text1"/>
          <w:lang w:val="es-CO"/>
        </w:rPr>
        <w:lastRenderedPageBreak/>
        <w:t>decisión y orientación del Sistema Nacional de Bienestar Familiar y su secretaría técnica la realiza el Instituto Colombiano de Bienestar Familiar.</w:t>
      </w:r>
    </w:p>
    <w:p w:rsidRPr="00931EB2" w:rsidR="00C139EB" w:rsidP="00C139EB" w:rsidRDefault="00C139EB" w14:paraId="25E76CAA" w14:textId="77777777">
      <w:pPr>
        <w:jc w:val="both"/>
        <w:rPr>
          <w:color w:val="000000" w:themeColor="text1"/>
          <w:lang w:val="es-CO"/>
        </w:rPr>
      </w:pPr>
    </w:p>
    <w:p w:rsidRPr="00931EB2" w:rsidR="00C139EB" w:rsidP="00C139EB" w:rsidRDefault="00C139EB" w14:paraId="1947B7C1" w14:textId="77777777">
      <w:pPr>
        <w:jc w:val="both"/>
        <w:rPr>
          <w:color w:val="000000" w:themeColor="text1"/>
          <w:lang w:val="es-CO"/>
        </w:rPr>
      </w:pPr>
      <w:r w:rsidRPr="00931EB2">
        <w:rPr>
          <w:color w:val="000000" w:themeColor="text1"/>
          <w:lang w:val="es-CO"/>
        </w:rPr>
        <w:t xml:space="preserve">A su vez, la propia Política Nacional de Infancia y Adolescencia -PNIA- 2018 a 2030 reconoce en el Consejo de Política Social como la máxima instancia de toma de decisión de las políticas sociales a nivel nacional, departamental, distrital y municipal, dirigidas a las familias, las niñas, niños y adolescentes (Pág. 10), constituyéndose, de acuerdo con la ley y la política pública analizada, como la máxima instancia en materia de políticas de niñez y adolescencia en Colombia.  </w:t>
      </w:r>
    </w:p>
    <w:p w:rsidRPr="00931EB2" w:rsidR="00C139EB" w:rsidP="00C139EB" w:rsidRDefault="00C139EB" w14:paraId="561A3D0F" w14:textId="77777777">
      <w:pPr>
        <w:jc w:val="both"/>
        <w:rPr>
          <w:color w:val="000000" w:themeColor="text1"/>
          <w:lang w:val="es-CO"/>
        </w:rPr>
      </w:pPr>
    </w:p>
    <w:p w:rsidRPr="00931EB2" w:rsidR="00C139EB" w:rsidP="00C139EB" w:rsidRDefault="00C139EB" w14:paraId="6F612467" w14:textId="72EDE30A">
      <w:pPr>
        <w:jc w:val="both"/>
        <w:rPr>
          <w:color w:val="000000" w:themeColor="text1"/>
          <w:lang w:val="es-CO"/>
        </w:rPr>
      </w:pPr>
      <w:r w:rsidRPr="00931EB2">
        <w:rPr>
          <w:color w:val="000000" w:themeColor="text1"/>
          <w:lang w:val="es-CO"/>
        </w:rPr>
        <w:t xml:space="preserve">Así las cosas, es necesario resaltar que el marco jurídico colombiano, en materia de </w:t>
      </w:r>
      <w:r w:rsidRPr="00931EB2">
        <w:rPr>
          <w:b/>
          <w:bCs/>
          <w:color w:val="000000" w:themeColor="text1"/>
          <w:lang w:val="es-CO"/>
        </w:rPr>
        <w:t>políticas públicas de niños, niñas y adolescentes</w:t>
      </w:r>
      <w:r w:rsidR="00861D97">
        <w:rPr>
          <w:b/>
          <w:bCs/>
          <w:color w:val="000000" w:themeColor="text1"/>
          <w:lang w:val="es-CO"/>
        </w:rPr>
        <w:t xml:space="preserve"> desde </w:t>
      </w:r>
      <w:r w:rsidR="003A1851">
        <w:rPr>
          <w:b/>
          <w:bCs/>
          <w:color w:val="000000" w:themeColor="text1"/>
          <w:lang w:val="es-CO"/>
        </w:rPr>
        <w:t xml:space="preserve">lo establecido en </w:t>
      </w:r>
      <w:r w:rsidR="00861D97">
        <w:rPr>
          <w:b/>
          <w:bCs/>
          <w:color w:val="000000" w:themeColor="text1"/>
          <w:lang w:val="es-CO"/>
        </w:rPr>
        <w:t>el artículo 206 de la Ley 1098 de 2006</w:t>
      </w:r>
      <w:r w:rsidRPr="00931EB2">
        <w:rPr>
          <w:color w:val="000000" w:themeColor="text1"/>
          <w:lang w:val="es-CO"/>
        </w:rPr>
        <w:t xml:space="preserve">, definió al Consejo de Política Social como la instancia de mayor rango y decisión en Colombia, </w:t>
      </w:r>
      <w:r w:rsidRPr="00931EB2">
        <w:rPr>
          <w:b/>
          <w:bCs/>
          <w:color w:val="000000" w:themeColor="text1"/>
          <w:lang w:val="es-CO"/>
        </w:rPr>
        <w:t>la cual es la misma que aprobó la Política Nacional de Infancia y Adolescencia -PNIA- 2018 a 2030</w:t>
      </w:r>
      <w:r w:rsidR="00861D97">
        <w:rPr>
          <w:color w:val="000000" w:themeColor="text1"/>
          <w:lang w:val="es-CO"/>
        </w:rPr>
        <w:t xml:space="preserve">. </w:t>
      </w:r>
    </w:p>
    <w:p w:rsidRPr="00931EB2" w:rsidR="00C139EB" w:rsidP="00C139EB" w:rsidRDefault="00C139EB" w14:paraId="2D0EDE79" w14:textId="77777777">
      <w:pPr>
        <w:jc w:val="both"/>
        <w:rPr>
          <w:color w:val="000000" w:themeColor="text1"/>
          <w:lang w:val="es-CO"/>
        </w:rPr>
      </w:pPr>
    </w:p>
    <w:p w:rsidRPr="00931EB2" w:rsidR="00C139EB" w:rsidP="00C139EB" w:rsidRDefault="00C139EB" w14:paraId="7CBE7395" w14:textId="77777777">
      <w:pPr>
        <w:jc w:val="both"/>
        <w:rPr>
          <w:color w:val="000000" w:themeColor="text1"/>
          <w:lang w:val="es-CO"/>
        </w:rPr>
      </w:pPr>
      <w:r w:rsidRPr="00861D97">
        <w:rPr>
          <w:color w:val="000000" w:themeColor="text1"/>
          <w:lang w:val="es-CO"/>
        </w:rPr>
        <w:t>Lo anterior constituye un límite jurídico</w:t>
      </w:r>
      <w:r w:rsidRPr="00931EB2">
        <w:rPr>
          <w:color w:val="000000" w:themeColor="text1"/>
          <w:lang w:val="es-CO"/>
        </w:rPr>
        <w:t xml:space="preserve"> a otro tipo de mecanismos jurídicos que permitan incluir un capítulo </w:t>
      </w:r>
      <w:proofErr w:type="spellStart"/>
      <w:r w:rsidRPr="00931EB2">
        <w:rPr>
          <w:color w:val="000000" w:themeColor="text1"/>
          <w:lang w:val="es-CO"/>
        </w:rPr>
        <w:t>Rrom</w:t>
      </w:r>
      <w:proofErr w:type="spellEnd"/>
      <w:r w:rsidRPr="00931EB2">
        <w:rPr>
          <w:color w:val="000000" w:themeColor="text1"/>
          <w:lang w:val="es-CO"/>
        </w:rPr>
        <w:t xml:space="preserve"> en la PNIA-2018 a 2030, pues por reserva de ley es el Consejo citado quien podría hacerlo; así, los decretos reglamentarios, actos administrativos de efectos generales como los que se buscan lograr con la inclusión del capítulo, se vería limitado al no partir del desarrollo de una ley o política ya existente, sino que busca ajustar, modificar o alterar una política que considera carece de un enfoque diferencial para comunidades o pueblos </w:t>
      </w:r>
      <w:proofErr w:type="spellStart"/>
      <w:r w:rsidRPr="00931EB2">
        <w:rPr>
          <w:color w:val="000000" w:themeColor="text1"/>
          <w:lang w:val="es-CO"/>
        </w:rPr>
        <w:t>Rrom</w:t>
      </w:r>
      <w:proofErr w:type="spellEnd"/>
      <w:r w:rsidRPr="00931EB2">
        <w:rPr>
          <w:color w:val="000000" w:themeColor="text1"/>
          <w:lang w:val="es-CO"/>
        </w:rPr>
        <w:t xml:space="preserve">, esto podría exceder la capacidad reglamentaria e invadir una órbita legal no asignada al poder reglamentario, pues en este caso su ejercicio sería para modificar y ampliar la política, lo cual está vedado al poder reglamentario y podría tratarse de un </w:t>
      </w:r>
      <w:r w:rsidRPr="00861D97">
        <w:rPr>
          <w:i/>
          <w:iCs/>
          <w:color w:val="000000" w:themeColor="text1"/>
          <w:lang w:val="es-CO"/>
        </w:rPr>
        <w:t>exceso de la potestad reglamentaria</w:t>
      </w:r>
      <w:r w:rsidRPr="00931EB2">
        <w:rPr>
          <w:color w:val="000000" w:themeColor="text1"/>
          <w:lang w:val="es-CO"/>
        </w:rPr>
        <w:t xml:space="preserve">. </w:t>
      </w:r>
    </w:p>
    <w:p w:rsidRPr="00931EB2" w:rsidR="00C139EB" w:rsidP="00C139EB" w:rsidRDefault="00C139EB" w14:paraId="3375EB10" w14:textId="77777777">
      <w:pPr>
        <w:jc w:val="both"/>
        <w:rPr>
          <w:color w:val="000000" w:themeColor="text1"/>
          <w:lang w:val="es-CO"/>
        </w:rPr>
      </w:pPr>
    </w:p>
    <w:p w:rsidRPr="00931EB2" w:rsidR="00C139EB" w:rsidP="00C139EB" w:rsidRDefault="00C139EB" w14:paraId="3165182F" w14:textId="310FAEE3">
      <w:pPr>
        <w:jc w:val="both"/>
        <w:rPr>
          <w:color w:val="000000" w:themeColor="text1"/>
          <w:lang w:val="es-CO"/>
        </w:rPr>
      </w:pPr>
      <w:r w:rsidRPr="00931EB2">
        <w:rPr>
          <w:color w:val="000000" w:themeColor="text1"/>
          <w:lang w:val="es-CO"/>
        </w:rPr>
        <w:t>A esto último se suma que el Consejo es un cuerpo colegiado en donde participan divers</w:t>
      </w:r>
      <w:r w:rsidR="00A46BC9">
        <w:rPr>
          <w:color w:val="000000" w:themeColor="text1"/>
          <w:lang w:val="es-CO"/>
        </w:rPr>
        <w:t>as</w:t>
      </w:r>
      <w:r w:rsidRPr="00931EB2">
        <w:rPr>
          <w:color w:val="000000" w:themeColor="text1"/>
          <w:lang w:val="es-CO"/>
        </w:rPr>
        <w:t xml:space="preserve"> entidades pertenecientes a diferentes niveles de la organización del Estado</w:t>
      </w:r>
      <w:r w:rsidR="00861D97">
        <w:rPr>
          <w:color w:val="000000" w:themeColor="text1"/>
          <w:lang w:val="es-CO"/>
        </w:rPr>
        <w:t xml:space="preserve"> (Nacional-departamental-</w:t>
      </w:r>
      <w:r w:rsidR="00A46BC9">
        <w:rPr>
          <w:color w:val="000000" w:themeColor="text1"/>
          <w:lang w:val="es-CO"/>
        </w:rPr>
        <w:t>municipal, indígenas</w:t>
      </w:r>
      <w:r w:rsidR="00861D97">
        <w:rPr>
          <w:color w:val="000000" w:themeColor="text1"/>
          <w:lang w:val="es-CO"/>
        </w:rPr>
        <w:t>)</w:t>
      </w:r>
      <w:r w:rsidR="00A46BC9">
        <w:rPr>
          <w:color w:val="000000" w:themeColor="text1"/>
          <w:lang w:val="es-CO"/>
        </w:rPr>
        <w:t xml:space="preserve">, </w:t>
      </w:r>
      <w:r w:rsidRPr="00931EB2">
        <w:rPr>
          <w:color w:val="000000" w:themeColor="text1"/>
          <w:lang w:val="es-CO"/>
        </w:rPr>
        <w:t>por lo cual, sus políticas son ampliamente deliberativas y participativas en un sentido representativo, lo que podría indicar que la vía Gubernamental, sea por actos administrativos generados por entidades particulares</w:t>
      </w:r>
      <w:r w:rsidR="00A46BC9">
        <w:rPr>
          <w:color w:val="000000" w:themeColor="text1"/>
          <w:lang w:val="es-CO"/>
        </w:rPr>
        <w:t xml:space="preserve"> o el Gobierno Nacional</w:t>
      </w:r>
      <w:r w:rsidRPr="00931EB2">
        <w:rPr>
          <w:color w:val="000000" w:themeColor="text1"/>
          <w:lang w:val="es-CO"/>
        </w:rPr>
        <w:t xml:space="preserve">, </w:t>
      </w:r>
      <w:r w:rsidR="00861D97">
        <w:rPr>
          <w:color w:val="000000" w:themeColor="text1"/>
          <w:lang w:val="es-CO"/>
        </w:rPr>
        <w:t>serían</w:t>
      </w:r>
      <w:r w:rsidRPr="00931EB2">
        <w:rPr>
          <w:color w:val="000000" w:themeColor="text1"/>
          <w:lang w:val="es-CO"/>
        </w:rPr>
        <w:t xml:space="preserve"> mucho menos efectiv</w:t>
      </w:r>
      <w:r w:rsidR="00861D97">
        <w:rPr>
          <w:color w:val="000000" w:themeColor="text1"/>
          <w:lang w:val="es-CO"/>
        </w:rPr>
        <w:t>os</w:t>
      </w:r>
      <w:r w:rsidRPr="00931EB2">
        <w:rPr>
          <w:color w:val="000000" w:themeColor="text1"/>
          <w:lang w:val="es-CO"/>
        </w:rPr>
        <w:t xml:space="preserve"> en ese sentido de garantizar derechos como la participación y la deliberación. </w:t>
      </w:r>
    </w:p>
    <w:p w:rsidRPr="00931EB2" w:rsidR="00C139EB" w:rsidP="00C139EB" w:rsidRDefault="00C139EB" w14:paraId="7CE20C90" w14:textId="77777777">
      <w:pPr>
        <w:jc w:val="both"/>
        <w:rPr>
          <w:color w:val="000000" w:themeColor="text1"/>
          <w:lang w:val="es-CO"/>
        </w:rPr>
      </w:pPr>
    </w:p>
    <w:p w:rsidRPr="00FC3D11" w:rsidR="00C139EB" w:rsidP="00FC3D11" w:rsidRDefault="00C139EB" w14:paraId="39454413" w14:textId="5DE41307">
      <w:pPr>
        <w:jc w:val="both"/>
        <w:rPr>
          <w:color w:val="000000" w:themeColor="text1"/>
          <w:lang w:val="es-CO"/>
        </w:rPr>
      </w:pPr>
      <w:r w:rsidRPr="00931EB2">
        <w:rPr>
          <w:color w:val="000000" w:themeColor="text1"/>
          <w:lang w:val="es-CO"/>
        </w:rPr>
        <w:t xml:space="preserve">En ese sentido, a partir del análisis constitucional, administrativo y del marco de obligaciones derivadas de la consulta previa, así como de las competencias legales establecidas a las entidades involucradas, se concluye que para agregar un nuevo Capítulo Étnico del Pueblo </w:t>
      </w:r>
      <w:proofErr w:type="spellStart"/>
      <w:r w:rsidRPr="00931EB2">
        <w:rPr>
          <w:color w:val="000000" w:themeColor="text1"/>
          <w:lang w:val="es-CO"/>
        </w:rPr>
        <w:t>Rrom</w:t>
      </w:r>
      <w:proofErr w:type="spellEnd"/>
      <w:r w:rsidRPr="00931EB2">
        <w:rPr>
          <w:color w:val="000000" w:themeColor="text1"/>
          <w:lang w:val="es-CO"/>
        </w:rPr>
        <w:t xml:space="preserve"> en la</w:t>
      </w:r>
      <w:r w:rsidR="00FC3D11">
        <w:rPr>
          <w:color w:val="000000" w:themeColor="text1"/>
          <w:lang w:val="es-CO"/>
        </w:rPr>
        <w:t xml:space="preserve"> </w:t>
      </w:r>
      <w:r w:rsidRPr="00931EB2">
        <w:rPr>
          <w:color w:val="000000" w:themeColor="text1"/>
          <w:lang w:val="es-CO"/>
        </w:rPr>
        <w:t>Política Nacional de Infancia y Adolescencia (PNIA),</w:t>
      </w:r>
      <w:r w:rsidR="00FC3D11">
        <w:rPr>
          <w:color w:val="000000" w:themeColor="text1"/>
          <w:lang w:val="es-CO"/>
        </w:rPr>
        <w:t xml:space="preserve"> </w:t>
      </w:r>
      <w:r w:rsidRPr="00FC3D11">
        <w:rPr>
          <w:color w:val="000000" w:themeColor="text1"/>
          <w:lang w:val="es-CO"/>
        </w:rPr>
        <w:t xml:space="preserve">pasa </w:t>
      </w:r>
      <w:r w:rsidR="00FC3D11">
        <w:rPr>
          <w:color w:val="000000" w:themeColor="text1"/>
          <w:lang w:val="es-CO"/>
        </w:rPr>
        <w:t xml:space="preserve">necesariamente </w:t>
      </w:r>
      <w:r w:rsidRPr="00FC3D11">
        <w:rPr>
          <w:b/>
          <w:bCs/>
          <w:color w:val="000000" w:themeColor="text1"/>
          <w:u w:val="single"/>
          <w:lang w:val="es-CO"/>
        </w:rPr>
        <w:t>por un</w:t>
      </w:r>
      <w:r w:rsidRPr="00FC3D11" w:rsidR="00FC3D11">
        <w:rPr>
          <w:b/>
          <w:bCs/>
          <w:color w:val="000000" w:themeColor="text1"/>
          <w:u w:val="single"/>
          <w:lang w:val="es-CO"/>
        </w:rPr>
        <w:t xml:space="preserve"> pronunciamiento o decisión </w:t>
      </w:r>
      <w:r w:rsidRPr="00FC3D11">
        <w:rPr>
          <w:b/>
          <w:bCs/>
          <w:color w:val="000000" w:themeColor="text1"/>
          <w:u w:val="single"/>
          <w:lang w:val="es-CO"/>
        </w:rPr>
        <w:t>que deb</w:t>
      </w:r>
      <w:r w:rsidRPr="00FC3D11" w:rsidR="00FC3D11">
        <w:rPr>
          <w:b/>
          <w:bCs/>
          <w:color w:val="000000" w:themeColor="text1"/>
          <w:u w:val="single"/>
          <w:lang w:val="es-CO"/>
        </w:rPr>
        <w:t>e</w:t>
      </w:r>
      <w:r w:rsidRPr="00FC3D11">
        <w:rPr>
          <w:b/>
          <w:bCs/>
          <w:color w:val="000000" w:themeColor="text1"/>
          <w:u w:val="single"/>
          <w:lang w:val="es-CO"/>
        </w:rPr>
        <w:t xml:space="preserve"> ser </w:t>
      </w:r>
      <w:r w:rsidRPr="00FC3D11">
        <w:rPr>
          <w:b/>
          <w:bCs/>
          <w:color w:val="000000" w:themeColor="text1"/>
          <w:u w:val="single"/>
          <w:lang w:val="es-CO"/>
        </w:rPr>
        <w:lastRenderedPageBreak/>
        <w:t xml:space="preserve">tomada por el propio Consejo de Política Social </w:t>
      </w:r>
      <w:r w:rsidRPr="00FC3D11" w:rsidR="00FC3D11">
        <w:rPr>
          <w:b/>
          <w:bCs/>
          <w:color w:val="000000" w:themeColor="text1"/>
          <w:u w:val="single"/>
          <w:lang w:val="es-CO"/>
        </w:rPr>
        <w:t xml:space="preserve">en donde </w:t>
      </w:r>
      <w:r w:rsidRPr="00FC3D11">
        <w:rPr>
          <w:b/>
          <w:bCs/>
          <w:color w:val="000000" w:themeColor="text1"/>
          <w:u w:val="single"/>
          <w:lang w:val="es-CO"/>
        </w:rPr>
        <w:t>incluya el capítulo en la política</w:t>
      </w:r>
      <w:r w:rsidRPr="00FC3D11">
        <w:rPr>
          <w:color w:val="000000" w:themeColor="text1"/>
          <w:lang w:val="es-CO"/>
        </w:rPr>
        <w:t>, esto por tanto (i) la PNIA es una política aprobada por dicho órgano, y (</w:t>
      </w:r>
      <w:proofErr w:type="spellStart"/>
      <w:r w:rsidRPr="00FC3D11">
        <w:rPr>
          <w:color w:val="000000" w:themeColor="text1"/>
          <w:lang w:val="es-CO"/>
        </w:rPr>
        <w:t>ii</w:t>
      </w:r>
      <w:proofErr w:type="spellEnd"/>
      <w:r w:rsidRPr="00FC3D11">
        <w:rPr>
          <w:color w:val="000000" w:themeColor="text1"/>
          <w:lang w:val="es-CO"/>
        </w:rPr>
        <w:t>) el Consejo se erige como la máxima autoridad de políticas públicas de la niñez y adolescencia en Colombia</w:t>
      </w:r>
      <w:r w:rsidR="00CF3B29">
        <w:rPr>
          <w:color w:val="000000" w:themeColor="text1"/>
          <w:lang w:val="es-CO"/>
        </w:rPr>
        <w:t>, además de máxima instancia del Sistema Nacional de Bienestar Familiar, sistema en donde se implementa la política</w:t>
      </w:r>
      <w:r w:rsidRPr="00FC3D11">
        <w:rPr>
          <w:color w:val="000000" w:themeColor="text1"/>
          <w:lang w:val="es-CO"/>
        </w:rPr>
        <w:t xml:space="preserve">. </w:t>
      </w:r>
    </w:p>
    <w:p w:rsidRPr="00931EB2" w:rsidR="007E0386" w:rsidP="007E0386" w:rsidRDefault="007E0386" w14:paraId="795E1FE0" w14:textId="77777777">
      <w:pPr>
        <w:rPr>
          <w:color w:val="000000" w:themeColor="text1"/>
          <w:lang w:val="es-CO"/>
        </w:rPr>
      </w:pPr>
    </w:p>
    <w:p w:rsidRPr="00931EB2" w:rsidR="00C139EB" w:rsidP="00C139EB" w:rsidRDefault="00C139EB" w14:paraId="13B3F809" w14:textId="3A4540C4">
      <w:pPr>
        <w:pStyle w:val="Prrafodelista"/>
        <w:numPr>
          <w:ilvl w:val="0"/>
          <w:numId w:val="1"/>
        </w:numPr>
        <w:rPr>
          <w:b/>
          <w:bCs/>
          <w:color w:val="000000" w:themeColor="text1"/>
          <w:lang w:val="es-CO"/>
        </w:rPr>
      </w:pPr>
      <w:r w:rsidRPr="00931EB2">
        <w:rPr>
          <w:b/>
          <w:bCs/>
          <w:color w:val="000000" w:themeColor="text1"/>
          <w:lang w:val="es-CO"/>
        </w:rPr>
        <w:t>CONCLUSIÓN Y RECOMENDACIÓN</w:t>
      </w:r>
    </w:p>
    <w:p w:rsidRPr="00931EB2" w:rsidR="00C139EB" w:rsidP="00C139EB" w:rsidRDefault="00C139EB" w14:paraId="5C83634C" w14:textId="77777777">
      <w:pPr>
        <w:rPr>
          <w:color w:val="000000" w:themeColor="text1"/>
          <w:lang w:val="es-CO"/>
        </w:rPr>
      </w:pPr>
    </w:p>
    <w:p w:rsidRPr="00931EB2" w:rsidR="00C139EB" w:rsidP="004702ED" w:rsidRDefault="00C139EB" w14:paraId="2775D587" w14:textId="77777777">
      <w:pPr>
        <w:jc w:val="both"/>
        <w:rPr>
          <w:color w:val="000000" w:themeColor="text1"/>
          <w:lang w:val="es-CO"/>
        </w:rPr>
      </w:pPr>
      <w:r w:rsidRPr="00931EB2">
        <w:rPr>
          <w:color w:val="000000" w:themeColor="text1"/>
          <w:lang w:val="es-CO"/>
        </w:rPr>
        <w:t xml:space="preserve">En mérito de lo expuesto, se concluye que la adopción del Capítulo Étnico del Pueblo </w:t>
      </w:r>
      <w:proofErr w:type="spellStart"/>
      <w:r w:rsidRPr="00931EB2">
        <w:rPr>
          <w:color w:val="000000" w:themeColor="text1"/>
          <w:lang w:val="es-CO"/>
        </w:rPr>
        <w:t>Rrom</w:t>
      </w:r>
      <w:proofErr w:type="spellEnd"/>
      <w:r w:rsidRPr="00931EB2">
        <w:rPr>
          <w:color w:val="000000" w:themeColor="text1"/>
          <w:lang w:val="es-CO"/>
        </w:rPr>
        <w:t xml:space="preserve"> en la Política Nacional de Infancia y Adolescencia -PNIA-(2018 a 2030) </w:t>
      </w:r>
      <w:r w:rsidRPr="00F05BDD">
        <w:rPr>
          <w:b/>
          <w:bCs/>
          <w:color w:val="000000" w:themeColor="text1"/>
          <w:u w:val="single"/>
          <w:lang w:val="es-CO"/>
        </w:rPr>
        <w:t>debe realizarse mediante aprobación del Consejo de Política Social</w:t>
      </w:r>
      <w:r w:rsidRPr="00931EB2">
        <w:rPr>
          <w:color w:val="000000" w:themeColor="text1"/>
          <w:lang w:val="es-CO"/>
        </w:rPr>
        <w:t xml:space="preserve"> debido a que (i) es la máxima instancia en materia de políticas públicas de la niñez y adolescencia, (</w:t>
      </w:r>
      <w:proofErr w:type="spellStart"/>
      <w:r w:rsidRPr="00931EB2">
        <w:rPr>
          <w:color w:val="000000" w:themeColor="text1"/>
          <w:lang w:val="es-CO"/>
        </w:rPr>
        <w:t>ii</w:t>
      </w:r>
      <w:proofErr w:type="spellEnd"/>
      <w:r w:rsidRPr="00931EB2">
        <w:rPr>
          <w:color w:val="000000" w:themeColor="text1"/>
          <w:lang w:val="es-CO"/>
        </w:rPr>
        <w:t>) es la instancia en donde se aprobó la política que se busca modificar, y (</w:t>
      </w:r>
      <w:proofErr w:type="spellStart"/>
      <w:r w:rsidRPr="00931EB2">
        <w:rPr>
          <w:color w:val="000000" w:themeColor="text1"/>
          <w:lang w:val="es-CO"/>
        </w:rPr>
        <w:t>iii</w:t>
      </w:r>
      <w:proofErr w:type="spellEnd"/>
      <w:r w:rsidRPr="00931EB2">
        <w:rPr>
          <w:color w:val="000000" w:themeColor="text1"/>
          <w:lang w:val="es-CO"/>
        </w:rPr>
        <w:t>) es la máxima instancia del SNBF en donde se implementa la PNIA.</w:t>
      </w:r>
    </w:p>
    <w:p w:rsidRPr="00931EB2" w:rsidR="00C139EB" w:rsidP="004702ED" w:rsidRDefault="00C139EB" w14:paraId="2903A5CB" w14:textId="77777777">
      <w:pPr>
        <w:jc w:val="both"/>
        <w:rPr>
          <w:color w:val="000000" w:themeColor="text1"/>
          <w:lang w:val="es-CO"/>
        </w:rPr>
      </w:pPr>
    </w:p>
    <w:p w:rsidRPr="00931EB2" w:rsidR="00C139EB" w:rsidP="004702ED" w:rsidRDefault="00C139EB" w14:paraId="6E8D5C07" w14:textId="77777777">
      <w:pPr>
        <w:jc w:val="both"/>
        <w:rPr>
          <w:color w:val="000000" w:themeColor="text1"/>
          <w:lang w:val="es-CO"/>
        </w:rPr>
      </w:pPr>
      <w:r w:rsidRPr="00931EB2">
        <w:rPr>
          <w:color w:val="000000" w:themeColor="text1"/>
          <w:lang w:val="es-CO"/>
        </w:rPr>
        <w:t>Este instrumento permite superar un enfoque meramente programático de la política pública y avanzar hacia un modelo de Estado vinculante, en el cual las decisiones concertadas en el marco de la consulta previa se traducen en normas exigibles, con respaldo presupuestal y mecanismos claros de implementación y seguimiento.</w:t>
      </w:r>
    </w:p>
    <w:p w:rsidRPr="00931EB2" w:rsidR="00C139EB" w:rsidP="004702ED" w:rsidRDefault="00C139EB" w14:paraId="657F0D65" w14:textId="77777777">
      <w:pPr>
        <w:jc w:val="both"/>
        <w:rPr>
          <w:color w:val="000000" w:themeColor="text1"/>
          <w:lang w:val="es-CO"/>
        </w:rPr>
      </w:pPr>
    </w:p>
    <w:p w:rsidRPr="00931EB2" w:rsidR="00C139EB" w:rsidP="004702ED" w:rsidRDefault="00C139EB" w14:paraId="40107D64" w14:textId="77777777">
      <w:pPr>
        <w:jc w:val="both"/>
        <w:rPr>
          <w:color w:val="000000" w:themeColor="text1"/>
          <w:lang w:val="es-CO"/>
        </w:rPr>
      </w:pPr>
      <w:r w:rsidRPr="00931EB2">
        <w:rPr>
          <w:color w:val="000000" w:themeColor="text1"/>
          <w:lang w:val="es-CO"/>
        </w:rPr>
        <w:t xml:space="preserve">En consecuencia, se recomienda adelantar las gestiones institucionales necesarias para la formulación, revisión jurídica y expedición del correspondiente acto de aprobación de la inclusión del capítulo por parte del Consejo de Política Social, lo cual puede pasar por un proyecto de aprobación formulado por el ICBF al ser su Secretaría Técnica, esto como mecanismo idóneo para garantizar la protección integral de los derechos de la niñez del Pueblo </w:t>
      </w:r>
      <w:proofErr w:type="spellStart"/>
      <w:r w:rsidRPr="00931EB2">
        <w:rPr>
          <w:color w:val="000000" w:themeColor="text1"/>
          <w:lang w:val="es-CO"/>
        </w:rPr>
        <w:t>Rrom</w:t>
      </w:r>
      <w:proofErr w:type="spellEnd"/>
      <w:r w:rsidRPr="00931EB2">
        <w:rPr>
          <w:color w:val="000000" w:themeColor="text1"/>
          <w:lang w:val="es-CO"/>
        </w:rPr>
        <w:t xml:space="preserve">, el respeto por su identidad cultural y la materialización efectiva del enfoque diferencial étnico en la Política Nacional de Infancia y Adolescencia. </w:t>
      </w:r>
    </w:p>
    <w:p w:rsidRPr="00931EB2" w:rsidR="00C139EB" w:rsidP="004702ED" w:rsidRDefault="00C139EB" w14:paraId="4FEDA776" w14:textId="77777777">
      <w:pPr>
        <w:jc w:val="both"/>
        <w:rPr>
          <w:color w:val="000000" w:themeColor="text1"/>
          <w:lang w:val="es-CO"/>
        </w:rPr>
      </w:pPr>
    </w:p>
    <w:p w:rsidRPr="00931EB2" w:rsidR="00C139EB" w:rsidP="004702ED" w:rsidRDefault="00C139EB" w14:paraId="10727E60" w14:textId="6DABD45F">
      <w:pPr>
        <w:jc w:val="both"/>
        <w:rPr>
          <w:color w:val="000000" w:themeColor="text1"/>
          <w:lang w:val="es-CO"/>
        </w:rPr>
      </w:pPr>
      <w:r w:rsidRPr="00931EB2">
        <w:rPr>
          <w:color w:val="000000" w:themeColor="text1"/>
          <w:lang w:val="es-CO"/>
        </w:rPr>
        <w:t>Lo anterior, sin perjuicio de explorar otras vías</w:t>
      </w:r>
      <w:r w:rsidR="00F05BDD">
        <w:rPr>
          <w:color w:val="000000" w:themeColor="text1"/>
          <w:lang w:val="es-CO"/>
        </w:rPr>
        <w:t xml:space="preserve"> que considere la solicitante</w:t>
      </w:r>
      <w:r w:rsidRPr="00931EB2">
        <w:rPr>
          <w:color w:val="000000" w:themeColor="text1"/>
          <w:lang w:val="es-CO"/>
        </w:rPr>
        <w:t xml:space="preserve">, las cuales pueden explorarse para lograr la inclusión solicitada de manera pronta y jurídicamente viable, además del pronunciamiento que posean instancias en la materia, </w:t>
      </w:r>
      <w:proofErr w:type="gramStart"/>
      <w:r w:rsidRPr="00931EB2">
        <w:rPr>
          <w:color w:val="000000" w:themeColor="text1"/>
          <w:lang w:val="es-CO"/>
        </w:rPr>
        <w:t>como</w:t>
      </w:r>
      <w:proofErr w:type="gramEnd"/>
      <w:r w:rsidRPr="00931EB2">
        <w:rPr>
          <w:color w:val="000000" w:themeColor="text1"/>
          <w:lang w:val="es-CO"/>
        </w:rPr>
        <w:t xml:space="preserve"> por ejemplo, lo que indique el propio Consejo de Política Social o el DAPRE frente a </w:t>
      </w:r>
      <w:r w:rsidR="00F05BDD">
        <w:rPr>
          <w:color w:val="000000" w:themeColor="text1"/>
          <w:lang w:val="es-CO"/>
        </w:rPr>
        <w:t xml:space="preserve">una eventual </w:t>
      </w:r>
      <w:r w:rsidRPr="00931EB2">
        <w:rPr>
          <w:color w:val="000000" w:themeColor="text1"/>
          <w:lang w:val="es-CO"/>
        </w:rPr>
        <w:t>reglamentación</w:t>
      </w:r>
      <w:r w:rsidR="00F05BDD">
        <w:rPr>
          <w:color w:val="000000" w:themeColor="text1"/>
          <w:lang w:val="es-CO"/>
        </w:rPr>
        <w:t xml:space="preserve"> de normas propias del Pueblo </w:t>
      </w:r>
      <w:proofErr w:type="spellStart"/>
      <w:r w:rsidR="00F05BDD">
        <w:rPr>
          <w:color w:val="000000" w:themeColor="text1"/>
          <w:lang w:val="es-CO"/>
        </w:rPr>
        <w:t>Rrom</w:t>
      </w:r>
      <w:proofErr w:type="spellEnd"/>
      <w:r w:rsidRPr="00931EB2">
        <w:rPr>
          <w:color w:val="000000" w:themeColor="text1"/>
          <w:lang w:val="es-CO"/>
        </w:rPr>
        <w:t>.</w:t>
      </w:r>
    </w:p>
    <w:p w:rsidRPr="00931EB2" w:rsidR="00C139EB" w:rsidP="00C139EB" w:rsidRDefault="00C139EB" w14:paraId="79151FAA" w14:textId="77777777">
      <w:pPr>
        <w:rPr>
          <w:color w:val="000000" w:themeColor="text1"/>
          <w:lang w:val="es-CO"/>
        </w:rPr>
      </w:pPr>
    </w:p>
    <w:p w:rsidRPr="00931EB2" w:rsidR="00CC5143" w:rsidP="00CC5143" w:rsidRDefault="00CC5143" w14:paraId="555BFF22" w14:textId="70E66536">
      <w:pPr>
        <w:jc w:val="both"/>
        <w:rPr>
          <w:color w:val="000000" w:themeColor="text1"/>
          <w:lang w:val="es-CO"/>
        </w:rPr>
      </w:pPr>
      <w:r w:rsidRPr="00931EB2">
        <w:rPr>
          <w:color w:val="000000" w:themeColor="text1"/>
          <w:lang w:val="es-CO"/>
        </w:rPr>
        <w:t>Conviene precisar que el presente documento corresponde a un concepto jurídico interno emitido por la Oficina Jurídica del Instituto Colombiano de Bienestar Familiar (ICBF), en ejercicio de la función prevista en el Decreto 1430 de 2025. En esa medida,</w:t>
      </w:r>
      <w:r w:rsidR="00DA503D">
        <w:rPr>
          <w:color w:val="000000" w:themeColor="text1"/>
          <w:lang w:val="es-CO"/>
        </w:rPr>
        <w:t xml:space="preserve"> reiteramos que</w:t>
      </w:r>
      <w:r w:rsidRPr="00931EB2">
        <w:rPr>
          <w:color w:val="000000" w:themeColor="text1"/>
          <w:lang w:val="es-CO"/>
        </w:rPr>
        <w:t xml:space="preserve"> </w:t>
      </w:r>
      <w:r w:rsidR="00DA503D">
        <w:rPr>
          <w:color w:val="000000" w:themeColor="text1"/>
          <w:lang w:val="es-CO"/>
        </w:rPr>
        <w:t>posee</w:t>
      </w:r>
      <w:r w:rsidRPr="00931EB2">
        <w:rPr>
          <w:color w:val="000000" w:themeColor="text1"/>
          <w:lang w:val="es-CO"/>
        </w:rPr>
        <w:t xml:space="preserve"> un carácter interpretativo y orientador, como instrumento de asesoría jurídica y soporte técnico para la toma de decisiones administrativas, sin efectos decisorios.</w:t>
      </w:r>
    </w:p>
    <w:p w:rsidRPr="00931EB2" w:rsidR="00CC5143" w:rsidP="00CC5143" w:rsidRDefault="00CC5143" w14:paraId="0035A909" w14:textId="77777777">
      <w:pPr>
        <w:jc w:val="both"/>
        <w:rPr>
          <w:color w:val="000000" w:themeColor="text1"/>
          <w:lang w:val="es-CO"/>
        </w:rPr>
      </w:pPr>
    </w:p>
    <w:p w:rsidRPr="00931EB2" w:rsidR="00CC5143" w:rsidP="00CC5143" w:rsidRDefault="00CC5143" w14:paraId="45578E26" w14:textId="3C93DE91">
      <w:pPr>
        <w:jc w:val="both"/>
        <w:rPr>
          <w:color w:val="000000" w:themeColor="text1"/>
          <w:lang w:val="es-CO"/>
        </w:rPr>
      </w:pPr>
      <w:r w:rsidRPr="00931EB2">
        <w:rPr>
          <w:color w:val="000000" w:themeColor="text1"/>
          <w:lang w:val="es-CO"/>
        </w:rPr>
        <w:t xml:space="preserve">Así, su alcance es orientador y no vinculante, en tanto establece criterios sobre el mecanismo jurídico idóneo para la adopción del Capítulo Étnico del Pueblo </w:t>
      </w:r>
      <w:proofErr w:type="spellStart"/>
      <w:r w:rsidRPr="00931EB2">
        <w:rPr>
          <w:color w:val="000000" w:themeColor="text1"/>
          <w:lang w:val="es-CO"/>
        </w:rPr>
        <w:t>Rrom</w:t>
      </w:r>
      <w:proofErr w:type="spellEnd"/>
      <w:r w:rsidRPr="00931EB2">
        <w:rPr>
          <w:color w:val="000000" w:themeColor="text1"/>
          <w:lang w:val="es-CO"/>
        </w:rPr>
        <w:t xml:space="preserve"> en la Política Nacional de Infancia y Adolescencia (PNIA). En consecuencia, no crea obligaciones ni modifica directamente la política pública, sino que propone una ruta institucional jurídicamente viable para su eficaz implementación, delimitando las competencias e instrumentos administrativos aplicables.</w:t>
      </w:r>
    </w:p>
    <w:p w:rsidRPr="00931EB2" w:rsidR="00CC5143" w:rsidP="00C139EB" w:rsidRDefault="00CC5143" w14:paraId="7C77E845" w14:textId="77777777">
      <w:pPr>
        <w:rPr>
          <w:color w:val="000000" w:themeColor="text1"/>
          <w:lang w:val="es-CO"/>
        </w:rPr>
      </w:pPr>
    </w:p>
    <w:p w:rsidRPr="00931EB2" w:rsidR="007E0386" w:rsidP="007E0386" w:rsidRDefault="007E0386" w14:paraId="6E2D2D06" w14:textId="77777777">
      <w:pPr>
        <w:rPr>
          <w:color w:val="000000" w:themeColor="text1"/>
          <w:lang w:val="es-CO"/>
        </w:rPr>
      </w:pPr>
      <w:r w:rsidRPr="00931EB2">
        <w:rPr>
          <w:color w:val="000000" w:themeColor="text1"/>
          <w:lang w:val="es-CO"/>
        </w:rPr>
        <w:t xml:space="preserve">Despedida, </w:t>
      </w:r>
    </w:p>
    <w:p w:rsidRPr="00931EB2" w:rsidR="007E0386" w:rsidP="007E0386" w:rsidRDefault="007E0386" w14:paraId="562530B2" w14:textId="77777777">
      <w:pPr>
        <w:rPr>
          <w:color w:val="000000" w:themeColor="text1"/>
          <w:lang w:val="es-CO"/>
        </w:rPr>
      </w:pPr>
    </w:p>
    <w:p w:rsidR="007E0386" w:rsidP="007E0386" w:rsidRDefault="007E0386" w14:paraId="6BC9FDB2" w14:textId="77CB042E">
      <w:pPr>
        <w:rPr>
          <w:color w:val="000000" w:themeColor="text1"/>
          <w:lang w:val="es-CO"/>
        </w:rPr>
      </w:pPr>
    </w:p>
    <w:p w:rsidRPr="00931EB2" w:rsidR="00986C65" w:rsidP="00986C65" w:rsidRDefault="00986C65" w14:paraId="62350B1A" w14:textId="77777777">
      <w:pPr>
        <w:jc w:val="both"/>
        <w:rPr>
          <w:rFonts w:cs="Arial"/>
          <w:b/>
          <w:color w:val="000000" w:themeColor="text1"/>
        </w:rPr>
      </w:pPr>
    </w:p>
    <w:p w:rsidRPr="00931EB2" w:rsidR="00986C65" w:rsidP="00EA1A1A" w:rsidRDefault="004619CC" w14:paraId="4899CB86" w14:textId="6CA936AB">
      <w:pPr>
        <w:jc w:val="center"/>
        <w:rPr>
          <w:rFonts w:cs="Arial"/>
          <w:b/>
          <w:color w:val="000000" w:themeColor="text1"/>
        </w:rPr>
      </w:pPr>
      <w:r w:rsidRPr="00931EB2">
        <w:rPr>
          <w:rFonts w:cs="Arial"/>
          <w:b/>
          <w:color w:val="000000" w:themeColor="text1"/>
        </w:rPr>
        <w:t>JOSÉ MIGUEL RUEDA VÁSQUEZ</w:t>
      </w:r>
    </w:p>
    <w:p w:rsidRPr="00931EB2" w:rsidR="00986C65" w:rsidP="00EA1A1A" w:rsidRDefault="004619CC" w14:paraId="4F219DDC" w14:textId="38565025">
      <w:pPr>
        <w:jc w:val="center"/>
        <w:rPr>
          <w:rFonts w:cs="Arial"/>
          <w:color w:val="000000" w:themeColor="text1"/>
        </w:rPr>
      </w:pPr>
      <w:r w:rsidRPr="00931EB2">
        <w:rPr>
          <w:rFonts w:cs="Arial"/>
          <w:color w:val="000000" w:themeColor="text1"/>
        </w:rPr>
        <w:t>Jefe Oficina Jurídica</w:t>
      </w:r>
    </w:p>
    <w:p w:rsidRPr="00931EB2" w:rsidR="00986C65" w:rsidP="00EA1A1A" w:rsidRDefault="00986C65" w14:paraId="5C1F8826" w14:textId="198128AB">
      <w:pPr>
        <w:jc w:val="center"/>
        <w:rPr>
          <w:rFonts w:cs="Arial"/>
          <w:color w:val="000000" w:themeColor="text1"/>
          <w:sz w:val="18"/>
          <w:szCs w:val="18"/>
        </w:rPr>
      </w:pPr>
    </w:p>
    <w:p w:rsidRPr="00931EB2" w:rsidR="007E0386" w:rsidP="00986C65" w:rsidRDefault="007E0386" w14:paraId="637E0245" w14:textId="3022F83B">
      <w:pPr>
        <w:rPr>
          <w:color w:val="000000" w:themeColor="text1"/>
          <w:sz w:val="16"/>
          <w:szCs w:val="16"/>
          <w:lang w:val="es-CO"/>
        </w:rPr>
      </w:pPr>
    </w:p>
    <w:sectPr w:rsidRPr="00931EB2" w:rsidR="007E0386" w:rsidSect="00EA1A1A">
      <w:pgSz w:w="12240" w:h="15840" w:orient="portrait" w:code="1"/>
      <w:pgMar w:top="1418" w:right="1134" w:bottom="1560"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A37" w:rsidP="00B92FB1" w:rsidRDefault="005E6A37" w14:paraId="031865CE" w14:textId="77777777">
      <w:pPr>
        <w:spacing w:line="240" w:lineRule="auto"/>
      </w:pPr>
      <w:r>
        <w:separator/>
      </w:r>
    </w:p>
  </w:endnote>
  <w:endnote w:type="continuationSeparator" w:id="0">
    <w:p w:rsidR="005E6A37" w:rsidP="00B92FB1" w:rsidRDefault="005E6A37" w14:paraId="3DA481F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A37" w:rsidP="00B92FB1" w:rsidRDefault="005E6A37" w14:paraId="059208EA" w14:textId="77777777">
      <w:pPr>
        <w:spacing w:line="240" w:lineRule="auto"/>
      </w:pPr>
      <w:r>
        <w:separator/>
      </w:r>
    </w:p>
  </w:footnote>
  <w:footnote w:type="continuationSeparator" w:id="0">
    <w:p w:rsidR="005E6A37" w:rsidP="00B92FB1" w:rsidRDefault="005E6A37" w14:paraId="3BABB100"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0D"/>
    <w:multiLevelType w:val="hybridMultilevel"/>
    <w:tmpl w:val="59FA22C8"/>
    <w:lvl w:ilvl="0" w:tplc="A5A060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421F79"/>
    <w:multiLevelType w:val="hybridMultilevel"/>
    <w:tmpl w:val="501CACA2"/>
    <w:lvl w:ilvl="0" w:tplc="A5A060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2813C3"/>
    <w:multiLevelType w:val="hybridMultilevel"/>
    <w:tmpl w:val="C5D4FE3E"/>
    <w:lvl w:ilvl="0" w:tplc="61EC0D44">
      <w:start w:val="1"/>
      <w:numFmt w:val="upperRoman"/>
      <w:lvlText w:val="%1."/>
      <w:lvlJc w:val="left"/>
      <w:pPr>
        <w:ind w:left="1080" w:hanging="720"/>
      </w:pPr>
      <w:rPr>
        <w:rFonts w:hint="default"/>
      </w:rPr>
    </w:lvl>
    <w:lvl w:ilvl="1" w:tplc="F48E6F2E">
      <w:start w:val="1"/>
      <w:numFmt w:val="decimal"/>
      <w:lvlText w:val="%2."/>
      <w:lvlJc w:val="left"/>
      <w:pPr>
        <w:ind w:left="1780" w:hanging="70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095147"/>
    <w:multiLevelType w:val="hybridMultilevel"/>
    <w:tmpl w:val="03007434"/>
    <w:lvl w:ilvl="0" w:tplc="A288BA0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9581606">
    <w:abstractNumId w:val="2"/>
  </w:num>
  <w:num w:numId="2" w16cid:durableId="1621454396">
    <w:abstractNumId w:val="0"/>
  </w:num>
  <w:num w:numId="3" w16cid:durableId="2013019865">
    <w:abstractNumId w:val="1"/>
  </w:num>
  <w:num w:numId="4" w16cid:durableId="649137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5A55"/>
    <w:rsid w:val="00016B2B"/>
    <w:rsid w:val="0003682A"/>
    <w:rsid w:val="00041D6F"/>
    <w:rsid w:val="000536D7"/>
    <w:rsid w:val="00066625"/>
    <w:rsid w:val="00096FEA"/>
    <w:rsid w:val="000C3941"/>
    <w:rsid w:val="000C3EA3"/>
    <w:rsid w:val="000D1BE7"/>
    <w:rsid w:val="0010387F"/>
    <w:rsid w:val="001119CD"/>
    <w:rsid w:val="001230E4"/>
    <w:rsid w:val="001614AD"/>
    <w:rsid w:val="001A0287"/>
    <w:rsid w:val="001C242B"/>
    <w:rsid w:val="001C5706"/>
    <w:rsid w:val="00236087"/>
    <w:rsid w:val="00244417"/>
    <w:rsid w:val="0024678E"/>
    <w:rsid w:val="00274AEB"/>
    <w:rsid w:val="00277F79"/>
    <w:rsid w:val="002C0ABC"/>
    <w:rsid w:val="002F0AC6"/>
    <w:rsid w:val="00322184"/>
    <w:rsid w:val="0038262F"/>
    <w:rsid w:val="00383B97"/>
    <w:rsid w:val="00397C60"/>
    <w:rsid w:val="003A1851"/>
    <w:rsid w:val="003B10D4"/>
    <w:rsid w:val="003C2C40"/>
    <w:rsid w:val="003F4E57"/>
    <w:rsid w:val="00404F59"/>
    <w:rsid w:val="004439CF"/>
    <w:rsid w:val="004554AF"/>
    <w:rsid w:val="004619CC"/>
    <w:rsid w:val="004702ED"/>
    <w:rsid w:val="00490F50"/>
    <w:rsid w:val="004E462F"/>
    <w:rsid w:val="004E5577"/>
    <w:rsid w:val="005300F0"/>
    <w:rsid w:val="00535C0C"/>
    <w:rsid w:val="00541CC4"/>
    <w:rsid w:val="00552D6D"/>
    <w:rsid w:val="005602D3"/>
    <w:rsid w:val="005A3D82"/>
    <w:rsid w:val="005A7572"/>
    <w:rsid w:val="005D12FB"/>
    <w:rsid w:val="005D4C82"/>
    <w:rsid w:val="005D7D30"/>
    <w:rsid w:val="005E6A37"/>
    <w:rsid w:val="005F6FD3"/>
    <w:rsid w:val="00621E1D"/>
    <w:rsid w:val="0064317B"/>
    <w:rsid w:val="00647110"/>
    <w:rsid w:val="006675EC"/>
    <w:rsid w:val="006A7B38"/>
    <w:rsid w:val="006B1159"/>
    <w:rsid w:val="006C7934"/>
    <w:rsid w:val="006D14E8"/>
    <w:rsid w:val="006D7672"/>
    <w:rsid w:val="006F669E"/>
    <w:rsid w:val="007148BE"/>
    <w:rsid w:val="00734943"/>
    <w:rsid w:val="0074645C"/>
    <w:rsid w:val="00771492"/>
    <w:rsid w:val="00780CFA"/>
    <w:rsid w:val="007D0953"/>
    <w:rsid w:val="007E0386"/>
    <w:rsid w:val="00852245"/>
    <w:rsid w:val="00855DC1"/>
    <w:rsid w:val="00861D97"/>
    <w:rsid w:val="00865035"/>
    <w:rsid w:val="008711E7"/>
    <w:rsid w:val="008E1DA6"/>
    <w:rsid w:val="00915363"/>
    <w:rsid w:val="00917A00"/>
    <w:rsid w:val="00931EB2"/>
    <w:rsid w:val="00942999"/>
    <w:rsid w:val="00947CE0"/>
    <w:rsid w:val="00963EFE"/>
    <w:rsid w:val="00965FA3"/>
    <w:rsid w:val="00986C65"/>
    <w:rsid w:val="009B2507"/>
    <w:rsid w:val="009D4942"/>
    <w:rsid w:val="00A46BC9"/>
    <w:rsid w:val="00A87367"/>
    <w:rsid w:val="00A950AF"/>
    <w:rsid w:val="00AC7067"/>
    <w:rsid w:val="00AE747C"/>
    <w:rsid w:val="00B05BEB"/>
    <w:rsid w:val="00B1682E"/>
    <w:rsid w:val="00B2730F"/>
    <w:rsid w:val="00B30715"/>
    <w:rsid w:val="00B664D5"/>
    <w:rsid w:val="00B822A7"/>
    <w:rsid w:val="00B920B5"/>
    <w:rsid w:val="00B92FB1"/>
    <w:rsid w:val="00B95EBB"/>
    <w:rsid w:val="00BD1F25"/>
    <w:rsid w:val="00C02C9F"/>
    <w:rsid w:val="00C139EB"/>
    <w:rsid w:val="00C44CFF"/>
    <w:rsid w:val="00C5105E"/>
    <w:rsid w:val="00CB588D"/>
    <w:rsid w:val="00CC2D91"/>
    <w:rsid w:val="00CC5143"/>
    <w:rsid w:val="00CF3B29"/>
    <w:rsid w:val="00D2239A"/>
    <w:rsid w:val="00D36767"/>
    <w:rsid w:val="00DA0A97"/>
    <w:rsid w:val="00DA503D"/>
    <w:rsid w:val="00DC379E"/>
    <w:rsid w:val="00E914C0"/>
    <w:rsid w:val="00EA1A1A"/>
    <w:rsid w:val="00EA57F6"/>
    <w:rsid w:val="00ED4218"/>
    <w:rsid w:val="00ED62E4"/>
    <w:rsid w:val="00F000ED"/>
    <w:rsid w:val="00F05BDD"/>
    <w:rsid w:val="00F24DE6"/>
    <w:rsid w:val="00F44B69"/>
    <w:rsid w:val="00F976E4"/>
    <w:rsid w:val="00FB758C"/>
    <w:rsid w:val="00FC3D11"/>
    <w:rsid w:val="00FD2DC9"/>
    <w:rsid w:val="462F7651"/>
    <w:rsid w:val="604D3E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rsid w:val="007E0386"/>
    <w:pPr>
      <w:spacing w:line="276" w:lineRule="auto"/>
    </w:pPr>
    <w:rPr>
      <w:rFonts w:ascii="Verdana" w:hAnsi="Verdana"/>
      <w:sz w:val="22"/>
      <w:szCs w:val="22"/>
      <w:lang w:val="es-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styleId="EncabezadoCar" w:customStyle="1">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72"/>
    <w:qFormat/>
    <w:rsid w:val="005D12FB"/>
    <w:pPr>
      <w:ind w:left="720"/>
      <w:contextualSpacing/>
    </w:pPr>
  </w:style>
  <w:style w:type="paragraph" w:styleId="NormalWeb">
    <w:name w:val="Normal (Web)"/>
    <w:basedOn w:val="Normal"/>
    <w:uiPriority w:val="99"/>
    <w:semiHidden/>
    <w:unhideWhenUsed/>
    <w:rsid w:val="00CC5143"/>
    <w:pPr>
      <w:spacing w:before="100" w:beforeAutospacing="1" w:after="100" w:afterAutospacing="1" w:line="240" w:lineRule="auto"/>
    </w:pPr>
    <w:rPr>
      <w:rFonts w:ascii="Times New Roman" w:hAnsi="Times New Roman" w:eastAsia="Times New Roman"/>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523595213">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customXml/itemProps2.xml><?xml version="1.0" encoding="utf-8"?>
<ds:datastoreItem xmlns:ds="http://schemas.openxmlformats.org/officeDocument/2006/customXml" ds:itemID="{98AE42E4-8898-4FCE-B5AA-A467031EDD22}"/>
</file>

<file path=customXml/itemProps3.xml><?xml version="1.0" encoding="utf-8"?>
<ds:datastoreItem xmlns:ds="http://schemas.openxmlformats.org/officeDocument/2006/customXml" ds:itemID="{A1BBFE7B-71F1-4DC9-911A-A21C55751071}"/>
</file>

<file path=customXml/itemProps4.xml><?xml version="1.0" encoding="utf-8"?>
<ds:datastoreItem xmlns:ds="http://schemas.openxmlformats.org/officeDocument/2006/customXml" ds:itemID="{BDBDE200-BD99-4E63-8C28-A4EC60D2D6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2019-01-25T16:36:00Z</cp:lastPrinted>
  <dcterms:created xsi:type="dcterms:W3CDTF">2026-04-22T16:10:00Z</dcterms:created>
  <dcterms:modified xsi:type="dcterms:W3CDTF">2026-05-05T15:31:25Z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