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0CFF" w14:textId="2D4A38C9" w:rsidR="00D012E6" w:rsidRPr="00D012E6" w:rsidRDefault="00D012E6" w:rsidP="00D012E6">
      <w:pPr>
        <w:jc w:val="center"/>
        <w:rPr>
          <w:rFonts w:ascii="Verdana" w:hAnsi="Verdana"/>
          <w:b/>
          <w:bCs/>
        </w:rPr>
      </w:pPr>
      <w:r w:rsidRPr="00D012E6">
        <w:rPr>
          <w:rFonts w:ascii="Verdana" w:hAnsi="Verdana"/>
          <w:b/>
          <w:bCs/>
        </w:rPr>
        <w:t>CONCEPTO 17 DE 2018</w:t>
      </w:r>
    </w:p>
    <w:p w14:paraId="3BDF3464" w14:textId="0E76496A" w:rsidR="00D012E6" w:rsidRPr="00D012E6" w:rsidRDefault="00D012E6" w:rsidP="00D012E6">
      <w:pPr>
        <w:jc w:val="center"/>
        <w:rPr>
          <w:rFonts w:ascii="Verdana" w:hAnsi="Verdana"/>
        </w:rPr>
      </w:pPr>
      <w:r w:rsidRPr="00D012E6">
        <w:rPr>
          <w:rFonts w:ascii="Verdana" w:hAnsi="Verdana"/>
        </w:rPr>
        <w:t>(20 de marzo)</w:t>
      </w:r>
    </w:p>
    <w:p w14:paraId="1169BEC3" w14:textId="6AEB1E21" w:rsidR="000B4793" w:rsidRDefault="00D012E6" w:rsidP="00D012E6">
      <w:pPr>
        <w:jc w:val="center"/>
        <w:rPr>
          <w:rFonts w:ascii="Verdana" w:hAnsi="Verdana"/>
          <w:b/>
          <w:bCs/>
        </w:rPr>
      </w:pPr>
      <w:r w:rsidRPr="00D012E6">
        <w:rPr>
          <w:rFonts w:ascii="Verdana" w:hAnsi="Verdana"/>
          <w:b/>
          <w:bCs/>
        </w:rPr>
        <w:t>INSTITUTO COLOMBIANO DE BIENESTAR FAMILIAR</w:t>
      </w:r>
    </w:p>
    <w:p w14:paraId="3B40FDB7" w14:textId="77777777" w:rsidR="00D012E6" w:rsidRPr="00D012E6" w:rsidRDefault="00D012E6" w:rsidP="00D012E6">
      <w:pPr>
        <w:jc w:val="both"/>
        <w:rPr>
          <w:rFonts w:ascii="Verdana" w:hAnsi="Verdana"/>
        </w:rPr>
      </w:pPr>
      <w:r w:rsidRPr="00D012E6">
        <w:rPr>
          <w:rFonts w:ascii="Verdana" w:hAnsi="Verdana"/>
          <w:b/>
          <w:bCs/>
        </w:rPr>
        <w:t>ASUNTO:</w:t>
      </w:r>
      <w:r w:rsidRPr="00D012E6">
        <w:rPr>
          <w:rFonts w:ascii="Verdana" w:hAnsi="Verdana"/>
          <w:b/>
          <w:bCs/>
        </w:rPr>
        <w:tab/>
      </w:r>
      <w:r w:rsidRPr="00D012E6">
        <w:rPr>
          <w:rFonts w:ascii="Verdana" w:hAnsi="Verdana"/>
        </w:rPr>
        <w:t>Oficio radicado bajo el No. 090903 del 23/02/2018</w:t>
      </w:r>
    </w:p>
    <w:p w14:paraId="4752188B" w14:textId="77777777" w:rsidR="00D012E6" w:rsidRPr="00D012E6" w:rsidRDefault="00D012E6" w:rsidP="00D012E6">
      <w:pPr>
        <w:jc w:val="both"/>
        <w:rPr>
          <w:rFonts w:ascii="Verdana" w:hAnsi="Verdana"/>
        </w:rPr>
      </w:pPr>
      <w:r w:rsidRPr="00D012E6">
        <w:rPr>
          <w:rFonts w:ascii="Verdana" w:hAnsi="Verdana"/>
        </w:rPr>
        <w:t>Oe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DB6FA8F" w14:textId="6F5B537D" w:rsidR="00D012E6" w:rsidRPr="00D012E6" w:rsidRDefault="00D012E6" w:rsidP="00D012E6">
      <w:pPr>
        <w:jc w:val="both"/>
        <w:rPr>
          <w:rFonts w:ascii="Verdana" w:hAnsi="Verdana"/>
          <w:b/>
          <w:bCs/>
        </w:rPr>
      </w:pPr>
      <w:r w:rsidRPr="00D012E6">
        <w:rPr>
          <w:rFonts w:ascii="Verdana" w:hAnsi="Verdana"/>
          <w:b/>
          <w:bCs/>
        </w:rPr>
        <w:t>1. PROBLEMA JURÍDICO</w:t>
      </w:r>
    </w:p>
    <w:p w14:paraId="417E885C" w14:textId="1D9ED368" w:rsidR="00D012E6" w:rsidRPr="00D012E6" w:rsidRDefault="00D012E6" w:rsidP="00D012E6">
      <w:pPr>
        <w:jc w:val="both"/>
        <w:rPr>
          <w:rFonts w:ascii="Verdana" w:hAnsi="Verdana"/>
        </w:rPr>
      </w:pPr>
      <w:r w:rsidRPr="00D012E6">
        <w:rPr>
          <w:rFonts w:ascii="Verdana" w:hAnsi="Verdana"/>
        </w:rPr>
        <w:t>¿Cuál es el procedimiento legal para darte cumplimiento a las sanciones impuestas por las autoridades administrativas de acuerdo a lo establecido en los artículos 54 y 55 de la Ley 1098 de 2006?</w:t>
      </w:r>
    </w:p>
    <w:p w14:paraId="38AB0482" w14:textId="7120ECF5" w:rsidR="00D012E6" w:rsidRPr="00D012E6" w:rsidRDefault="00D012E6" w:rsidP="00D012E6">
      <w:pPr>
        <w:jc w:val="both"/>
        <w:rPr>
          <w:rFonts w:ascii="Verdana" w:hAnsi="Verdana"/>
          <w:b/>
          <w:bCs/>
        </w:rPr>
      </w:pPr>
      <w:r w:rsidRPr="00D012E6">
        <w:rPr>
          <w:rFonts w:ascii="Verdana" w:hAnsi="Verdana"/>
          <w:b/>
          <w:bCs/>
        </w:rPr>
        <w:t>2. ANÁLISIS DEL PROBLEMA JURÍDICO</w:t>
      </w:r>
    </w:p>
    <w:p w14:paraId="005B4F32" w14:textId="172F6B57" w:rsidR="00D012E6" w:rsidRPr="00D012E6" w:rsidRDefault="00D012E6" w:rsidP="00D012E6">
      <w:pPr>
        <w:jc w:val="both"/>
        <w:rPr>
          <w:rFonts w:ascii="Verdana" w:hAnsi="Verdana"/>
        </w:rPr>
      </w:pPr>
      <w:r w:rsidRPr="00D012E6">
        <w:rPr>
          <w:rFonts w:ascii="Verdana" w:hAnsi="Verdana"/>
        </w:rPr>
        <w:t>Se abordará el tema analizando: 2.1 Ei Proceso Administrativo de Restablecimiento de Derechos y 2.2. De la medida de la Amonestación y la sanción por incumplimiento.</w:t>
      </w:r>
    </w:p>
    <w:p w14:paraId="10D10FC2" w14:textId="1135B7A8" w:rsidR="00D012E6" w:rsidRPr="00D012E6" w:rsidRDefault="00D012E6" w:rsidP="00D012E6">
      <w:pPr>
        <w:jc w:val="both"/>
        <w:rPr>
          <w:rFonts w:ascii="Verdana" w:hAnsi="Verdana"/>
        </w:rPr>
      </w:pPr>
      <w:r w:rsidRPr="00D012E6">
        <w:rPr>
          <w:rFonts w:ascii="Verdana" w:hAnsi="Verdana"/>
        </w:rPr>
        <w:t>2.1. El proceso Administrativo de Restablecimiento de Derechos</w:t>
      </w:r>
    </w:p>
    <w:p w14:paraId="6A2436B0" w14:textId="54D373B5" w:rsidR="00D012E6" w:rsidRPr="00D012E6" w:rsidRDefault="00D012E6" w:rsidP="00D012E6">
      <w:pPr>
        <w:jc w:val="both"/>
        <w:rPr>
          <w:rFonts w:ascii="Verdana" w:hAnsi="Verdana"/>
        </w:rPr>
      </w:pPr>
      <w:r w:rsidRPr="00D012E6">
        <w:rPr>
          <w:rFonts w:ascii="Verdana" w:hAnsi="Verdana"/>
        </w:rPr>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han sido vulnerados.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2CCFBE0B" w14:textId="4F0AD220" w:rsidR="00D012E6" w:rsidRPr="00D012E6" w:rsidRDefault="00D012E6" w:rsidP="00D012E6">
      <w:pPr>
        <w:jc w:val="both"/>
        <w:rPr>
          <w:rFonts w:ascii="Verdana" w:hAnsi="Verdana"/>
        </w:rPr>
      </w:pPr>
      <w:r w:rsidRPr="00D012E6">
        <w:rPr>
          <w:rFonts w:ascii="Verdana" w:hAnsi="Verdana"/>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38BA883C" w14:textId="77777777" w:rsidR="00D012E6" w:rsidRPr="00D012E6" w:rsidRDefault="00D012E6" w:rsidP="00D012E6">
      <w:pPr>
        <w:jc w:val="both"/>
        <w:rPr>
          <w:rFonts w:ascii="Verdana" w:hAnsi="Verdana"/>
        </w:rPr>
      </w:pPr>
      <w:r w:rsidRPr="00D012E6">
        <w:rPr>
          <w:rFonts w:ascii="Verdana" w:hAnsi="Verdana"/>
        </w:rPr>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p>
    <w:p w14:paraId="67093046" w14:textId="77777777" w:rsidR="00D012E6" w:rsidRPr="00D012E6" w:rsidRDefault="00D012E6" w:rsidP="00D012E6">
      <w:pPr>
        <w:jc w:val="both"/>
        <w:rPr>
          <w:rFonts w:ascii="Verdana" w:hAnsi="Verdana"/>
        </w:rPr>
      </w:pPr>
    </w:p>
    <w:p w14:paraId="6B4D0F44" w14:textId="6D2BFAA0" w:rsidR="00D012E6" w:rsidRPr="00D012E6" w:rsidRDefault="00D012E6" w:rsidP="00D012E6">
      <w:pPr>
        <w:jc w:val="both"/>
        <w:rPr>
          <w:rFonts w:ascii="Verdana" w:hAnsi="Verdana"/>
        </w:rPr>
      </w:pPr>
      <w:r w:rsidRPr="00D012E6">
        <w:rPr>
          <w:rFonts w:ascii="Verdana" w:hAnsi="Verdana"/>
        </w:rPr>
        <w:lastRenderedPageBreak/>
        <w:t>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368F6134" w14:textId="4B3AC6A2" w:rsidR="00D012E6" w:rsidRPr="00D012E6" w:rsidRDefault="00D012E6" w:rsidP="00D012E6">
      <w:pPr>
        <w:jc w:val="both"/>
        <w:rPr>
          <w:rFonts w:ascii="Verdana" w:hAnsi="Verdana"/>
        </w:rPr>
      </w:pPr>
      <w:r w:rsidRPr="00D012E6">
        <w:rPr>
          <w:rFonts w:ascii="Verdana" w:hAnsi="Verdana"/>
        </w:rPr>
        <w:t>2.2. De la medida de la Amonestación</w:t>
      </w:r>
    </w:p>
    <w:p w14:paraId="11C63965" w14:textId="28E30E18" w:rsidR="00D012E6" w:rsidRPr="00D012E6" w:rsidRDefault="00D012E6" w:rsidP="00D012E6">
      <w:pPr>
        <w:jc w:val="both"/>
        <w:rPr>
          <w:rFonts w:ascii="Verdana" w:hAnsi="Verdana"/>
        </w:rPr>
      </w:pPr>
      <w:r w:rsidRPr="00D012E6">
        <w:rPr>
          <w:rFonts w:ascii="Verdana" w:hAnsi="Verdana"/>
        </w:rPr>
        <w:t>La Ley 1098 de 2006 en su artículo 54 establece la amonestación como una de las medidas provisionales de restablecimiento de derechos, la cual se adopta para garantizar y restablecer el ejercicio de los derechos de tos niños, las niñas y adolescentes.</w:t>
      </w:r>
    </w:p>
    <w:p w14:paraId="697524BF" w14:textId="29A06F02" w:rsidR="00D012E6" w:rsidRPr="00D012E6" w:rsidRDefault="00D012E6" w:rsidP="00D012E6">
      <w:pPr>
        <w:jc w:val="both"/>
        <w:rPr>
          <w:rFonts w:ascii="Verdana" w:hAnsi="Verdana"/>
        </w:rPr>
      </w:pPr>
      <w:r w:rsidRPr="00D012E6">
        <w:rPr>
          <w:rFonts w:ascii="Verdana" w:hAnsi="Verdana"/>
        </w:rPr>
        <w:t>La amonestación, consiste en la conminación a los padres del niño, niña o adolescente a que cumplan con sus obligaciones naturales o las impuestas por la Ley para que cese el comportamiento que está dando origen a la medida, a esto va ligada la obligación de asistir a cursos pedagógicos sobre derechos de la niñez y adolescencia en los que se incluye a todo el grupo familiar. La autoridad administrativa coordinará con la defensoría del pueblo la fecha y hora en que se deberán tomar los cursos para luego de concertada la misma comunicarles a los miembros de la familia mediante oficio remisorio el cual contendrá la advertencia sobre la multa convertible en arresto por inasistencia al mismo de acuerdo a lo estipulado en el artículo 55 de la ley 1098 de 2006.</w:t>
      </w:r>
    </w:p>
    <w:p w14:paraId="4B977775" w14:textId="0ACF73BA" w:rsidR="00D012E6" w:rsidRPr="00D012E6" w:rsidRDefault="00D012E6" w:rsidP="00D012E6">
      <w:pPr>
        <w:jc w:val="both"/>
        <w:rPr>
          <w:rFonts w:ascii="Verdana" w:hAnsi="Verdana"/>
        </w:rPr>
      </w:pPr>
      <w:r w:rsidRPr="00D012E6">
        <w:rPr>
          <w:rFonts w:ascii="Verdana" w:hAnsi="Verdana"/>
        </w:rPr>
        <w:t>Ahora bien, el artículo 55, del Código de Infancia y Adolescencia como norma especial no impone procedimiento alguno para la imposición de la multa prevista en él por el incumplimiento de las obligaciones impuestas con la medida de amonestación dentro del Proceso Administrativo de Restablecimiento de Derechos que se establece en el artículo 54.</w:t>
      </w:r>
    </w:p>
    <w:p w14:paraId="6F03B8CB" w14:textId="53974B6F" w:rsidR="00D012E6" w:rsidRPr="00D012E6" w:rsidRDefault="00D012E6" w:rsidP="00D012E6">
      <w:pPr>
        <w:jc w:val="both"/>
        <w:rPr>
          <w:rFonts w:ascii="Verdana" w:hAnsi="Verdana"/>
        </w:rPr>
      </w:pPr>
      <w:r w:rsidRPr="00D012E6">
        <w:rPr>
          <w:rFonts w:ascii="Verdana" w:hAnsi="Verdana"/>
        </w:rPr>
        <w:t>Por lo tanto y como consecuencia de lo anterior, se debe acudir al procedimiento administrativo regulado en la parte primera, libro primero del Código Contencioso Administrativo, en donde al determinar su campo de aplicación señala:</w:t>
      </w:r>
    </w:p>
    <w:p w14:paraId="17CE4A61" w14:textId="6E35C93F" w:rsidR="00D012E6" w:rsidRPr="00D012E6" w:rsidRDefault="00D012E6" w:rsidP="00D012E6">
      <w:pPr>
        <w:jc w:val="both"/>
        <w:rPr>
          <w:rFonts w:ascii="Verdana" w:hAnsi="Verdana"/>
        </w:rPr>
      </w:pPr>
      <w:r w:rsidRPr="00D012E6">
        <w:rPr>
          <w:rFonts w:ascii="Verdana" w:hAnsi="Verdana"/>
        </w:rPr>
        <w:t>“Las normas de esta parte primera del Código se aplicarán a los órganos, corporaciones y dependencias de las ramas del Poder Público en todos los órdenes, a las entidades descentralizadas, a la Procuraduría General de la Nación y Ministerio Público, a la Contraloría General de la República y contralorías regionales, a la Corte Electoral y a la Registraduría Nacional del Estado Civil, así como a las entidades privadas, cuando unos y otras cumplan funciones administrativas. Para los efectos de este Código, a todos ellos se les dará el nombre genérico de autoridades".</w:t>
      </w:r>
    </w:p>
    <w:p w14:paraId="33699A53" w14:textId="2076739E" w:rsidR="00D012E6" w:rsidRPr="00D012E6" w:rsidRDefault="00D012E6" w:rsidP="00D012E6">
      <w:pPr>
        <w:jc w:val="both"/>
        <w:rPr>
          <w:rFonts w:ascii="Verdana" w:hAnsi="Verdana"/>
        </w:rPr>
      </w:pPr>
      <w:r w:rsidRPr="00D012E6">
        <w:rPr>
          <w:rFonts w:ascii="Verdana" w:hAnsi="Verdana"/>
        </w:rPr>
        <w:t xml:space="preserve">El Decreto 860 [1] de 2010, reglamenta entre otros temas el que tiene que ver con la responsabilidad de los padres o personas responsables del cuidado de los </w:t>
      </w:r>
      <w:r w:rsidRPr="00D012E6">
        <w:rPr>
          <w:rFonts w:ascii="Verdana" w:hAnsi="Verdana"/>
        </w:rPr>
        <w:lastRenderedPageBreak/>
        <w:t>menores de edad que han cometido tales infracciones, dentro de los procesos administrativos o penales que se adelanten por las autoridades competentes.</w:t>
      </w:r>
    </w:p>
    <w:p w14:paraId="6DD19C95" w14:textId="7B3E4671" w:rsidR="00D012E6" w:rsidRPr="00D012E6" w:rsidRDefault="00D012E6" w:rsidP="00D012E6">
      <w:pPr>
        <w:jc w:val="both"/>
        <w:rPr>
          <w:rFonts w:ascii="Verdana" w:hAnsi="Verdana"/>
        </w:rPr>
      </w:pPr>
      <w:r w:rsidRPr="00D012E6">
        <w:rPr>
          <w:rFonts w:ascii="Verdana" w:hAnsi="Verdana"/>
        </w:rPr>
        <w:t>Establece el mismo decreto que, en todos los casos en que se investiguen conductas delictivas Cometidas por niños, niñas o adolescentes menores de 14 años, en el marco del Proceso de Restablecimiento de Derechos, el Defensor o Comisario de Familia en virtud de la competencia subsidiaria, citará a ambos padres o a las personas responsables del cuidado del menor de edad, con el fin de que comparezcan, dando un término de 24 horas contados a partir de la citación, la cual se puede realizar por: medio telefónico o escrito según la información que suministre el niño, niña o adolescente.</w:t>
      </w:r>
    </w:p>
    <w:p w14:paraId="112CA564" w14:textId="1F215949" w:rsidR="00D012E6" w:rsidRPr="00D012E6" w:rsidRDefault="00D012E6" w:rsidP="00D012E6">
      <w:pPr>
        <w:jc w:val="both"/>
        <w:rPr>
          <w:rFonts w:ascii="Verdana" w:hAnsi="Verdana"/>
        </w:rPr>
      </w:pPr>
      <w:r w:rsidRPr="00D012E6">
        <w:rPr>
          <w:rFonts w:ascii="Verdana" w:hAnsi="Verdana"/>
        </w:rPr>
        <w:t>Una vez los padres o las personas responsables del niño, niña o adolescente, se presenten ante la autoridad administrativa competente, se les informará sobre las responsabilidades y obligaciones que tiene para con sus hijos, y se les hará firmar acta de compromiso, con la obligación de asistir a un curso pedagógico mencionado anteriormente sobre derechos de la niñez a cargo de la Defensoría del Pueblo.</w:t>
      </w:r>
    </w:p>
    <w:p w14:paraId="1D82EB77" w14:textId="5D6AFF4A" w:rsidR="00D012E6" w:rsidRPr="00D012E6" w:rsidRDefault="00D012E6" w:rsidP="00D012E6">
      <w:pPr>
        <w:jc w:val="both"/>
        <w:rPr>
          <w:rFonts w:ascii="Verdana" w:hAnsi="Verdana"/>
        </w:rPr>
      </w:pPr>
      <w:r w:rsidRPr="00D012E6">
        <w:rPr>
          <w:rFonts w:ascii="Verdana" w:hAnsi="Verdana"/>
        </w:rPr>
        <w:t>El incumplimiento a la citación o el incumplimiento de los compromisos adquiridos en el acta darán lugar a que el Defensor de Familia imponga la medida consagrada en el artículo 55 de la Ley 1098 de 2006.</w:t>
      </w:r>
    </w:p>
    <w:p w14:paraId="2A536767" w14:textId="6CD09571" w:rsidR="00D012E6" w:rsidRPr="00D012E6" w:rsidRDefault="00D012E6" w:rsidP="00D012E6">
      <w:pPr>
        <w:jc w:val="both"/>
        <w:rPr>
          <w:rFonts w:ascii="Verdana" w:hAnsi="Verdana"/>
        </w:rPr>
      </w:pPr>
      <w:r w:rsidRPr="00D012E6">
        <w:rPr>
          <w:rFonts w:ascii="Verdana" w:hAnsi="Verdana"/>
        </w:rPr>
        <w:t>1. La multa se debe imponer mediante resolución motivada, la cual presta mérito ejecutivo y debe notificarse personalmente al infractor, indicando los recursos que por vía gubernativa proceden.</w:t>
      </w:r>
    </w:p>
    <w:p w14:paraId="4E699D45" w14:textId="19020EE8" w:rsidR="00D012E6" w:rsidRPr="00D012E6" w:rsidRDefault="00D012E6" w:rsidP="00D012E6">
      <w:pPr>
        <w:jc w:val="both"/>
        <w:rPr>
          <w:rFonts w:ascii="Verdana" w:hAnsi="Verdana"/>
        </w:rPr>
      </w:pPr>
      <w:r w:rsidRPr="00D012E6">
        <w:rPr>
          <w:rFonts w:ascii="Verdana" w:hAnsi="Verdana"/>
        </w:rPr>
        <w:t>2. En el acto de notificación personal el funcionario que impone la multa, indicará al infractor, donde debe consignar et valor de la misma, esto es, las cuentas bancarias que los Directores Regionales del ICBF destinen para el efecto.</w:t>
      </w:r>
    </w:p>
    <w:p w14:paraId="108B8B37" w14:textId="7F02A1AF" w:rsidR="00D012E6" w:rsidRPr="00D012E6" w:rsidRDefault="00D012E6" w:rsidP="00D012E6">
      <w:pPr>
        <w:jc w:val="both"/>
        <w:rPr>
          <w:rFonts w:ascii="Verdana" w:hAnsi="Verdana"/>
        </w:rPr>
      </w:pPr>
      <w:r w:rsidRPr="00D012E6">
        <w:rPr>
          <w:rFonts w:ascii="Verdana" w:hAnsi="Verdana"/>
        </w:rPr>
        <w:t>3. El infractor deberá pagar la multa en la cuantía señalada dentro de los 15 días hábiles siguientes a la ejecutoria de la resolución que la impuso.</w:t>
      </w:r>
    </w:p>
    <w:p w14:paraId="46D9FCBA" w14:textId="2301BAC0" w:rsidR="00D012E6" w:rsidRPr="00D012E6" w:rsidRDefault="00D012E6" w:rsidP="00D012E6">
      <w:pPr>
        <w:jc w:val="both"/>
        <w:rPr>
          <w:rFonts w:ascii="Verdana" w:hAnsi="Verdana"/>
        </w:rPr>
      </w:pPr>
      <w:r w:rsidRPr="00D012E6">
        <w:rPr>
          <w:rFonts w:ascii="Verdana" w:hAnsi="Verdana"/>
        </w:rPr>
        <w:t>4. Contra el acto administrativo que impone la multa, procede el recurso de reposición, del cual se podrá hacer uso dentro de los cinco (5) días siguientes a la notificación de la decisión.</w:t>
      </w:r>
    </w:p>
    <w:p w14:paraId="17826AFA" w14:textId="14661B1D" w:rsidR="00D012E6" w:rsidRPr="00D012E6" w:rsidRDefault="00D012E6" w:rsidP="00D012E6">
      <w:pPr>
        <w:jc w:val="both"/>
        <w:rPr>
          <w:rFonts w:ascii="Verdana" w:hAnsi="Verdana"/>
        </w:rPr>
      </w:pPr>
      <w:r w:rsidRPr="00D012E6">
        <w:rPr>
          <w:rFonts w:ascii="Verdana" w:hAnsi="Verdana"/>
        </w:rPr>
        <w:t>5. Una vez notificada y ejecutoriada la resolución, el funcionario que la impuso enviará copia de la misma, del acta de notificación personal y constancia de ejecutoría al grupo jurídico de la respectiva Regional, con el objeto de que dicha área constate el pago dentro del término establecido.</w:t>
      </w:r>
    </w:p>
    <w:p w14:paraId="42B32B97" w14:textId="2C2AE654" w:rsidR="00D012E6" w:rsidRPr="00D012E6" w:rsidRDefault="00D012E6" w:rsidP="00D012E6">
      <w:pPr>
        <w:jc w:val="both"/>
        <w:rPr>
          <w:rFonts w:ascii="Verdana" w:hAnsi="Verdana"/>
        </w:rPr>
      </w:pPr>
      <w:r w:rsidRPr="00D012E6">
        <w:rPr>
          <w:rFonts w:ascii="Verdana" w:hAnsi="Verdana"/>
        </w:rPr>
        <w:t xml:space="preserve">6. Si no se realiza el pago, se llevará a cabo el arresto, contemplado en el artículo 54 del Código de la Infancia y la Adolescencia, es preciso advertir que los funcionarios y administrativos no tienen la facultad de imponer la sanción de arresto, ya que la misma está atribuida únicamente a los funcionarios judiciales, según lo prevé nuestra Constitución Política en su artículo 28 al establecer que nadie puede ser reducido a prisión o arresto sino en virtud de mandamiento </w:t>
      </w:r>
      <w:r w:rsidRPr="00D012E6">
        <w:rPr>
          <w:rFonts w:ascii="Verdana" w:hAnsi="Verdana"/>
        </w:rPr>
        <w:lastRenderedPageBreak/>
        <w:t>escrito de autoridad judicial competente, con las formalidades legales y por motivo previamente definido por la ley.</w:t>
      </w:r>
    </w:p>
    <w:p w14:paraId="7713CD78" w14:textId="04D2E03D" w:rsidR="00D012E6" w:rsidRPr="00D012E6" w:rsidRDefault="00D012E6" w:rsidP="00D012E6">
      <w:pPr>
        <w:jc w:val="both"/>
        <w:rPr>
          <w:rFonts w:ascii="Verdana" w:hAnsi="Verdana"/>
          <w:b/>
          <w:bCs/>
        </w:rPr>
      </w:pPr>
      <w:r w:rsidRPr="00D012E6">
        <w:rPr>
          <w:rFonts w:ascii="Verdana" w:hAnsi="Verdana"/>
          <w:b/>
          <w:bCs/>
        </w:rPr>
        <w:t>3. CONCLUSIÓN.</w:t>
      </w:r>
    </w:p>
    <w:p w14:paraId="1B0CF078" w14:textId="28F12EB9" w:rsidR="00D012E6" w:rsidRPr="00D012E6" w:rsidRDefault="00D012E6" w:rsidP="00D012E6">
      <w:pPr>
        <w:jc w:val="both"/>
        <w:rPr>
          <w:rFonts w:ascii="Verdana" w:hAnsi="Verdana"/>
        </w:rPr>
      </w:pPr>
      <w:r w:rsidRPr="00D012E6">
        <w:rPr>
          <w:rFonts w:ascii="Verdana" w:hAnsi="Verdana"/>
        </w:rPr>
        <w:t>Por lo anterior, en el evento en que dentro de un Proceso Administrativo de Restablecimiento de Derechos de conocimiento de un Defensor de Familia o Comisario de Familia, haya lugar a convertir en arresto la multa establecida en el artículo 55 del Código de la Infancia y la Adolescencia por el incumplimiento de las obligaciones impuestas en las diligencias de amonestación como medida de restablecimiento de derechos, el funcionario del conocimiento debe solicitar al Juez de Familia o Promiscuo de Familia, el Civil Municipal o Promiscuo Municipal que dicte tal medida.</w:t>
      </w:r>
    </w:p>
    <w:p w14:paraId="5CF4EDCE" w14:textId="479A2947" w:rsidR="00D012E6" w:rsidRPr="00D012E6" w:rsidRDefault="00D012E6" w:rsidP="00D012E6">
      <w:pPr>
        <w:jc w:val="both"/>
        <w:rPr>
          <w:rFonts w:ascii="Verdana" w:hAnsi="Verdana"/>
        </w:rPr>
      </w:pPr>
      <w:r w:rsidRPr="00D012E6">
        <w:rPr>
          <w:rFonts w:ascii="Verdana" w:hAnsi="Verdana"/>
        </w:rPr>
        <w:t>El presente concepto[2]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1C4EAC9D" w14:textId="002E59DF" w:rsidR="00D012E6" w:rsidRPr="00D012E6" w:rsidRDefault="00D012E6" w:rsidP="00D012E6">
      <w:pPr>
        <w:jc w:val="both"/>
        <w:rPr>
          <w:rFonts w:ascii="Verdana" w:hAnsi="Verdana"/>
        </w:rPr>
      </w:pPr>
      <w:r w:rsidRPr="00D012E6">
        <w:rPr>
          <w:rFonts w:ascii="Verdana" w:hAnsi="Verdana"/>
        </w:rPr>
        <w:t>Atentamente,</w:t>
      </w:r>
    </w:p>
    <w:p w14:paraId="7C755C70" w14:textId="5522A2CB" w:rsidR="00D012E6" w:rsidRPr="00D012E6" w:rsidRDefault="00D012E6" w:rsidP="00D012E6">
      <w:pPr>
        <w:jc w:val="center"/>
        <w:rPr>
          <w:rFonts w:ascii="Verdana" w:hAnsi="Verdana"/>
          <w:b/>
          <w:bCs/>
        </w:rPr>
      </w:pPr>
      <w:r w:rsidRPr="00D012E6">
        <w:rPr>
          <w:rFonts w:ascii="Verdana" w:hAnsi="Verdana"/>
          <w:b/>
          <w:bCs/>
        </w:rPr>
        <w:t>YAVIRA ESPERANZAR FLORIAN CASTAÑEDA</w:t>
      </w:r>
    </w:p>
    <w:p w14:paraId="3D682920" w14:textId="30A4CF7B" w:rsidR="00D012E6" w:rsidRPr="00D012E6" w:rsidRDefault="00D012E6" w:rsidP="00D012E6">
      <w:pPr>
        <w:jc w:val="center"/>
        <w:rPr>
          <w:rFonts w:ascii="Verdana" w:hAnsi="Verdana"/>
        </w:rPr>
      </w:pPr>
      <w:r w:rsidRPr="00D012E6">
        <w:rPr>
          <w:rFonts w:ascii="Verdana" w:hAnsi="Verdana"/>
        </w:rPr>
        <w:t>JEFE OFICINA ASESORA JURÍDICA (E)</w:t>
      </w:r>
    </w:p>
    <w:p w14:paraId="5FFE94F4" w14:textId="77777777" w:rsidR="00D012E6" w:rsidRPr="00D012E6" w:rsidRDefault="00D012E6" w:rsidP="00D012E6">
      <w:pPr>
        <w:jc w:val="both"/>
        <w:rPr>
          <w:rFonts w:ascii="Verdana" w:hAnsi="Verdana"/>
        </w:rPr>
      </w:pPr>
    </w:p>
    <w:p w14:paraId="11340801" w14:textId="57510B39" w:rsidR="00D012E6" w:rsidRPr="00D012E6" w:rsidRDefault="00D012E6" w:rsidP="00D012E6">
      <w:pPr>
        <w:jc w:val="both"/>
        <w:rPr>
          <w:rFonts w:ascii="Verdana" w:hAnsi="Verdana"/>
        </w:rPr>
      </w:pPr>
      <w:r w:rsidRPr="00D012E6">
        <w:rPr>
          <w:rFonts w:ascii="Verdana" w:hAnsi="Verdana"/>
          <w:b/>
          <w:bCs/>
        </w:rPr>
        <w:t>Notas Pie de Pagina</w:t>
      </w:r>
      <w:r w:rsidRPr="00D012E6">
        <w:rPr>
          <w:rFonts w:ascii="Verdana" w:hAnsi="Verdana"/>
        </w:rPr>
        <w:t>:</w:t>
      </w:r>
    </w:p>
    <w:p w14:paraId="3B2F0283" w14:textId="5B28724E" w:rsidR="00D012E6" w:rsidRPr="00D012E6" w:rsidRDefault="00D012E6" w:rsidP="00D012E6">
      <w:pPr>
        <w:jc w:val="both"/>
        <w:rPr>
          <w:rFonts w:ascii="Verdana" w:hAnsi="Verdana"/>
        </w:rPr>
      </w:pPr>
      <w:r w:rsidRPr="00D012E6">
        <w:rPr>
          <w:rFonts w:ascii="Verdana" w:hAnsi="Verdana"/>
        </w:rPr>
        <w:t>1. Por el cual se reglamenta parcialmente la Ley 1098 de 2006.</w:t>
      </w:r>
    </w:p>
    <w:p w14:paraId="58EFC1C9" w14:textId="15802014" w:rsidR="00D012E6" w:rsidRPr="00D012E6" w:rsidRDefault="00D012E6" w:rsidP="00D012E6">
      <w:pPr>
        <w:jc w:val="both"/>
        <w:rPr>
          <w:rFonts w:ascii="Verdana" w:hAnsi="Verdana"/>
        </w:rPr>
      </w:pPr>
      <w:r w:rsidRPr="00D012E6">
        <w:rPr>
          <w:rFonts w:ascii="Verdana" w:hAnsi="Verdana"/>
        </w:rPr>
        <w:t xml:space="preserve">2. "Como al realizar las referidas intervenciones la Administración debe aplicar el derecho, no siempre a través de funcionarlos con conocimientos jurídicos, o cuando la debida ejecución de la ley requiere precisiones de orden técnico, se hace necesario que aquélla haga uso del poder de instrucción, a través de las llamadas circulares del servicio, o de conceptos u opiniones, y determine el modo o 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a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w:t>
      </w:r>
      <w:r w:rsidRPr="00D012E6">
        <w:rPr>
          <w:rFonts w:ascii="Verdana" w:hAnsi="Verdana"/>
        </w:rPr>
        <w:lastRenderedPageBreak/>
        <w:t>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C-677 de 2000. M.P. Antonio Barrera Carbonell.</w:t>
      </w:r>
    </w:p>
    <w:sectPr w:rsidR="00D012E6" w:rsidRPr="00D012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E6"/>
    <w:rsid w:val="000B4793"/>
    <w:rsid w:val="002F4399"/>
    <w:rsid w:val="00744A3F"/>
    <w:rsid w:val="00D012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7143"/>
  <w15:chartTrackingRefBased/>
  <w15:docId w15:val="{163BE952-D251-4730-8244-7AD437E4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2BB61-9FF4-42EE-BA97-BD38BE64661D}"/>
</file>

<file path=customXml/itemProps2.xml><?xml version="1.0" encoding="utf-8"?>
<ds:datastoreItem xmlns:ds="http://schemas.openxmlformats.org/officeDocument/2006/customXml" ds:itemID="{C6BE3C8E-E5DE-43CA-BB6A-70F6362A2E1B}"/>
</file>

<file path=customXml/itemProps3.xml><?xml version="1.0" encoding="utf-8"?>
<ds:datastoreItem xmlns:ds="http://schemas.openxmlformats.org/officeDocument/2006/customXml" ds:itemID="{728D82C1-EC80-417B-92A8-D5B4DB23E61C}"/>
</file>

<file path=docProps/app.xml><?xml version="1.0" encoding="utf-8"?>
<Properties xmlns="http://schemas.openxmlformats.org/officeDocument/2006/extended-properties" xmlns:vt="http://schemas.openxmlformats.org/officeDocument/2006/docPropsVTypes">
  <Template>Normal</Template>
  <TotalTime>48</TotalTime>
  <Pages>1</Pages>
  <Words>1691</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2026-04-27T14:49:00Z</dcterms:created>
  <dcterms:modified xsi:type="dcterms:W3CDTF">2026-04-28T20:19:00Z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