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8A75" w14:textId="77777777" w:rsidR="00E6626C" w:rsidRPr="00E6626C" w:rsidRDefault="00E6626C" w:rsidP="00E6626C">
      <w:pPr>
        <w:jc w:val="center"/>
        <w:rPr>
          <w:rFonts w:ascii="Verdana" w:hAnsi="Verdana"/>
          <w:b/>
          <w:bCs/>
        </w:rPr>
      </w:pPr>
      <w:r w:rsidRPr="00E6626C">
        <w:rPr>
          <w:rFonts w:ascii="Verdana" w:hAnsi="Verdana"/>
          <w:b/>
          <w:bCs/>
        </w:rPr>
        <w:t>CONCEPTO 15 DE 2018</w:t>
      </w:r>
    </w:p>
    <w:p w14:paraId="3200F2E8" w14:textId="1876CD5A" w:rsidR="00E6626C" w:rsidRPr="00E6626C" w:rsidRDefault="00E6626C" w:rsidP="00E6626C">
      <w:pPr>
        <w:jc w:val="center"/>
        <w:rPr>
          <w:rFonts w:ascii="Verdana" w:hAnsi="Verdana"/>
        </w:rPr>
      </w:pPr>
      <w:r w:rsidRPr="00E6626C">
        <w:rPr>
          <w:rFonts w:ascii="Verdana" w:hAnsi="Verdana"/>
        </w:rPr>
        <w:t>(20 de marzo)</w:t>
      </w:r>
    </w:p>
    <w:p w14:paraId="39E31998" w14:textId="20B0BD1B" w:rsidR="000B4793" w:rsidRDefault="00E6626C" w:rsidP="00E6626C">
      <w:pPr>
        <w:jc w:val="center"/>
        <w:rPr>
          <w:rFonts w:ascii="Verdana" w:hAnsi="Verdana"/>
          <w:b/>
          <w:bCs/>
        </w:rPr>
      </w:pPr>
      <w:r w:rsidRPr="00E6626C">
        <w:rPr>
          <w:rFonts w:ascii="Verdana" w:hAnsi="Verdana"/>
          <w:b/>
          <w:bCs/>
        </w:rPr>
        <w:t>INSTITUTO COLOMBIANO DE BIENESTAR FAMILIAR</w:t>
      </w:r>
    </w:p>
    <w:p w14:paraId="19ED4581" w14:textId="77777777" w:rsidR="00E6626C" w:rsidRPr="00E6626C" w:rsidRDefault="00E6626C" w:rsidP="00E6626C">
      <w:pPr>
        <w:jc w:val="both"/>
        <w:rPr>
          <w:rFonts w:ascii="Verdana" w:hAnsi="Verdana"/>
        </w:rPr>
      </w:pPr>
      <w:r w:rsidRPr="00E6626C">
        <w:rPr>
          <w:rFonts w:ascii="Verdana" w:hAnsi="Verdana"/>
          <w:b/>
          <w:bCs/>
        </w:rPr>
        <w:t>ASUNTO:</w:t>
      </w:r>
      <w:r w:rsidRPr="00E6626C">
        <w:rPr>
          <w:rFonts w:ascii="Verdana" w:hAnsi="Verdana"/>
        </w:rPr>
        <w:tab/>
        <w:t>Respuesta solicitud de concepto E-2018-075665 de 15 de febrero de 2018</w:t>
      </w:r>
    </w:p>
    <w:p w14:paraId="3B6D9627" w14:textId="1F4A6826" w:rsidR="00E6626C" w:rsidRPr="00E6626C" w:rsidRDefault="00E6626C" w:rsidP="00E6626C">
      <w:pPr>
        <w:jc w:val="both"/>
        <w:rPr>
          <w:rFonts w:ascii="Verdana" w:hAnsi="Verdana"/>
        </w:rPr>
      </w:pPr>
      <w:r w:rsidRPr="00E6626C">
        <w:rPr>
          <w:rFonts w:ascii="Verdana" w:hAnsi="Verdana"/>
        </w:rPr>
        <w:t>Atendiendo al asunto de la referencia, y, de acuerdo con lo previsto en el artículo 26 del Código Civil, artículo 28 de la Ley 1437 de 2011, y numeral 4 del artículo 6o del Decreto 987 de 2012, se procede a emitir concepto en los siguientes términos:</w:t>
      </w:r>
    </w:p>
    <w:p w14:paraId="33B5FB42" w14:textId="048A3EBE" w:rsidR="00E6626C" w:rsidRPr="00E6626C" w:rsidRDefault="00E6626C" w:rsidP="00E6626C">
      <w:pPr>
        <w:jc w:val="both"/>
        <w:rPr>
          <w:rFonts w:ascii="Verdana" w:hAnsi="Verdana"/>
          <w:b/>
          <w:bCs/>
        </w:rPr>
      </w:pPr>
      <w:r w:rsidRPr="00E6626C">
        <w:rPr>
          <w:rFonts w:ascii="Verdana" w:hAnsi="Verdana"/>
          <w:b/>
          <w:bCs/>
        </w:rPr>
        <w:t>I. CONSULTA</w:t>
      </w:r>
    </w:p>
    <w:p w14:paraId="0C37D965" w14:textId="4695B6B2" w:rsidR="00E6626C" w:rsidRPr="00E6626C" w:rsidRDefault="00E6626C" w:rsidP="00E6626C">
      <w:pPr>
        <w:jc w:val="both"/>
        <w:rPr>
          <w:rFonts w:ascii="Verdana" w:hAnsi="Verdana"/>
        </w:rPr>
      </w:pPr>
      <w:r w:rsidRPr="00E6626C">
        <w:rPr>
          <w:rFonts w:ascii="Verdana" w:hAnsi="Verdana"/>
        </w:rPr>
        <w:t>Se consulta sobre la autorización de visitas de los progenitores y/o cuidadores de las personas con discapacidad mental absoluta declaradas en adoptabilidad en las instituciones de protección y las herramientas dé apoyo a las Defensorías para definir la situación jurídica de los niños y niñas, en cumplimiento del proyecto de ley 317 de 2017.</w:t>
      </w:r>
    </w:p>
    <w:p w14:paraId="4F0B2D6A" w14:textId="788EA2ED" w:rsidR="00E6626C" w:rsidRPr="00E6626C" w:rsidRDefault="00E6626C" w:rsidP="00E6626C">
      <w:pPr>
        <w:jc w:val="both"/>
        <w:rPr>
          <w:rFonts w:ascii="Verdana" w:hAnsi="Verdana"/>
          <w:b/>
          <w:bCs/>
        </w:rPr>
      </w:pPr>
      <w:r w:rsidRPr="00E6626C">
        <w:rPr>
          <w:rFonts w:ascii="Verdana" w:hAnsi="Verdana"/>
          <w:b/>
          <w:bCs/>
        </w:rPr>
        <w:t>II. PROBLEMA JURÍDICO</w:t>
      </w:r>
    </w:p>
    <w:p w14:paraId="1CBF3A01" w14:textId="130D5D41" w:rsidR="00E6626C" w:rsidRPr="00E6626C" w:rsidRDefault="00E6626C" w:rsidP="00E6626C">
      <w:pPr>
        <w:jc w:val="both"/>
        <w:rPr>
          <w:rFonts w:ascii="Verdana" w:hAnsi="Verdana"/>
        </w:rPr>
      </w:pPr>
      <w:r w:rsidRPr="00E6626C">
        <w:rPr>
          <w:rFonts w:ascii="Verdana" w:hAnsi="Verdana"/>
        </w:rPr>
        <w:t>De la consulta se identifican los siguientes problemas jurídicos:</w:t>
      </w:r>
    </w:p>
    <w:p w14:paraId="60124599" w14:textId="02BF4389" w:rsidR="00E6626C" w:rsidRPr="00E6626C" w:rsidRDefault="00E6626C" w:rsidP="00E6626C">
      <w:pPr>
        <w:jc w:val="both"/>
        <w:rPr>
          <w:rFonts w:ascii="Verdana" w:hAnsi="Verdana"/>
        </w:rPr>
      </w:pPr>
      <w:r w:rsidRPr="00E6626C">
        <w:rPr>
          <w:rFonts w:ascii="Verdana" w:hAnsi="Verdana"/>
        </w:rPr>
        <w:t>¿Procede la autorización de visitas en las instituciones de protección a las personas con discapacidad mental absoluta por sus progenitores, cuando han sido declaradas en adoptabilidad?</w:t>
      </w:r>
    </w:p>
    <w:p w14:paraId="3161C5B2" w14:textId="7E8E85BB" w:rsidR="00E6626C" w:rsidRPr="00E6626C" w:rsidRDefault="00E6626C" w:rsidP="00E6626C">
      <w:pPr>
        <w:jc w:val="both"/>
        <w:rPr>
          <w:rFonts w:ascii="Verdana" w:hAnsi="Verdana"/>
        </w:rPr>
      </w:pPr>
      <w:r w:rsidRPr="00E6626C">
        <w:rPr>
          <w:rFonts w:ascii="Verdana" w:hAnsi="Verdana"/>
        </w:rPr>
        <w:t>¿Cuál es el término para definir la situación jurídica de un niño, niña o adolescente por parte de la autoridad administrativa?</w:t>
      </w:r>
    </w:p>
    <w:p w14:paraId="4269E601" w14:textId="3CAD4229" w:rsidR="00E6626C" w:rsidRPr="00E6626C" w:rsidRDefault="00E6626C" w:rsidP="00E6626C">
      <w:pPr>
        <w:jc w:val="both"/>
        <w:rPr>
          <w:rFonts w:ascii="Verdana" w:hAnsi="Verdana"/>
          <w:b/>
          <w:bCs/>
        </w:rPr>
      </w:pPr>
      <w:r w:rsidRPr="00E6626C">
        <w:rPr>
          <w:rFonts w:ascii="Verdana" w:hAnsi="Verdana"/>
          <w:b/>
          <w:bCs/>
        </w:rPr>
        <w:t>III. ANÁLISIS DEL PROBLEMA JURÍDICO</w:t>
      </w:r>
    </w:p>
    <w:p w14:paraId="4C5F1FF0" w14:textId="5DCFE699" w:rsidR="00E6626C" w:rsidRPr="00E6626C" w:rsidRDefault="00E6626C" w:rsidP="00E6626C">
      <w:pPr>
        <w:jc w:val="both"/>
        <w:rPr>
          <w:rFonts w:ascii="Verdana" w:hAnsi="Verdana"/>
        </w:rPr>
      </w:pPr>
      <w:r w:rsidRPr="00E6626C">
        <w:rPr>
          <w:rFonts w:ascii="Verdana" w:hAnsi="Verdana"/>
        </w:rPr>
        <w:t>Para dar respuesta a los problemas jurídicos planteados, el presente concepto desarrollará la siguiente estructura: 3.1 La Protección a las personas con discapacidad mental absoluta; 3.2 Los términos del PARD en la Ley 1878 de 2018; 3.3 La entrada en vigencia de la Ley 1878 de 2018.</w:t>
      </w:r>
    </w:p>
    <w:p w14:paraId="0F647F8F" w14:textId="0BCE7545" w:rsidR="00E6626C" w:rsidRPr="00E6626C" w:rsidRDefault="00E6626C" w:rsidP="00E6626C">
      <w:pPr>
        <w:jc w:val="both"/>
        <w:rPr>
          <w:rFonts w:ascii="Verdana" w:hAnsi="Verdana"/>
        </w:rPr>
      </w:pPr>
      <w:r w:rsidRPr="00E6626C">
        <w:rPr>
          <w:rFonts w:ascii="Verdana" w:hAnsi="Verdana"/>
        </w:rPr>
        <w:t>3.1. La protección a las personas con discapacidad y el régimen de representación legal.</w:t>
      </w:r>
    </w:p>
    <w:p w14:paraId="113ECDD3" w14:textId="0A758AF2" w:rsidR="00E6626C" w:rsidRPr="00E6626C" w:rsidRDefault="00E6626C" w:rsidP="00E6626C">
      <w:pPr>
        <w:jc w:val="both"/>
        <w:rPr>
          <w:rFonts w:ascii="Verdana" w:hAnsi="Verdana"/>
        </w:rPr>
      </w:pPr>
      <w:r w:rsidRPr="00E6626C">
        <w:rPr>
          <w:rFonts w:ascii="Verdana" w:hAnsi="Verdana"/>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eje capacidades especiales y sujetos de medidas afirmativas que permitan el goce efectivo de sus derechos en condiciones de igualdad.</w:t>
      </w:r>
    </w:p>
    <w:p w14:paraId="67F14ED1" w14:textId="5A602634" w:rsidR="00E6626C" w:rsidRPr="00E6626C" w:rsidRDefault="00E6626C" w:rsidP="00E6626C">
      <w:pPr>
        <w:jc w:val="both"/>
        <w:rPr>
          <w:rFonts w:ascii="Verdana" w:hAnsi="Verdana"/>
        </w:rPr>
      </w:pPr>
      <w:r w:rsidRPr="00E6626C">
        <w:rPr>
          <w:rFonts w:ascii="Verdana" w:hAnsi="Verdana"/>
        </w:rPr>
        <w:lastRenderedPageBreak/>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7E22882E" w14:textId="35A66CE3" w:rsidR="00E6626C" w:rsidRPr="00E6626C" w:rsidRDefault="00E6626C" w:rsidP="00E6626C">
      <w:pPr>
        <w:jc w:val="both"/>
        <w:rPr>
          <w:rFonts w:ascii="Verdana" w:hAnsi="Verdana"/>
        </w:rPr>
      </w:pPr>
      <w:r w:rsidRPr="00E6626C">
        <w:rPr>
          <w:rFonts w:ascii="Verdana" w:hAnsi="Verdana"/>
        </w:rPr>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derechos.[1]</w:t>
      </w:r>
    </w:p>
    <w:p w14:paraId="6647AD6C" w14:textId="4CAC0BB1" w:rsidR="00E6626C" w:rsidRPr="00E6626C" w:rsidRDefault="00E6626C" w:rsidP="00E6626C">
      <w:pPr>
        <w:jc w:val="both"/>
        <w:rPr>
          <w:rFonts w:ascii="Verdana" w:hAnsi="Verdana"/>
        </w:rPr>
      </w:pPr>
      <w:r w:rsidRPr="00E6626C">
        <w:rPr>
          <w:rFonts w:ascii="Verdana" w:hAnsi="Verdana"/>
        </w:rPr>
        <w:t>En el marco legal la regulación del ejercicio de los derechos de las personas con discapacidad también ha tenido una evolución considerable, notoriamente influenciada por la normativa internacional.</w:t>
      </w:r>
    </w:p>
    <w:p w14:paraId="1466F13C" w14:textId="7F496D39" w:rsidR="00E6626C" w:rsidRPr="00E6626C" w:rsidRDefault="00E6626C" w:rsidP="00E6626C">
      <w:pPr>
        <w:jc w:val="both"/>
        <w:rPr>
          <w:rFonts w:ascii="Verdana" w:hAnsi="Verdana"/>
        </w:rPr>
      </w:pPr>
      <w:r w:rsidRPr="00E6626C">
        <w:rPr>
          <w:rFonts w:ascii="Verdana" w:hAnsi="Verdana"/>
        </w:rPr>
        <w:t>Así, por ejemplo,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7FF5DE77" w14:textId="3EF02170" w:rsidR="00E6626C" w:rsidRPr="00E6626C" w:rsidRDefault="00E6626C" w:rsidP="00E6626C">
      <w:pPr>
        <w:jc w:val="both"/>
        <w:rPr>
          <w:rFonts w:ascii="Verdana" w:hAnsi="Verdana"/>
        </w:rPr>
      </w:pPr>
      <w:r w:rsidRPr="00E6626C">
        <w:rPr>
          <w:rFonts w:ascii="Verdana" w:hAnsi="Verdana"/>
        </w:rPr>
        <w:t>Dispone la Ley 1306 de 2009 por la cual se dictan normas para la Protección de Personas con Discapacidad Mental y se establece el Régimen de la Representación Legal de Incapaces Emancipados, en su artículo 8o que, las personas con discapacidad mental: “Tendrán los derechos que, en relación con los niños, niñas y adolescentes, consagra el Título l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28F6F674" w14:textId="1D3F97BD" w:rsidR="00E6626C" w:rsidRPr="00E6626C" w:rsidRDefault="00E6626C" w:rsidP="00E6626C">
      <w:pPr>
        <w:jc w:val="both"/>
        <w:rPr>
          <w:rFonts w:ascii="Verdana" w:hAnsi="Verdana"/>
        </w:rPr>
      </w:pPr>
      <w:r w:rsidRPr="00E6626C">
        <w:rPr>
          <w:rFonts w:ascii="Verdana" w:hAnsi="Verdana"/>
        </w:rPr>
        <w:t>Sobre la protección de las personas con discapacidad mental el artículo 6o de la citada ley, establece:</w:t>
      </w:r>
    </w:p>
    <w:p w14:paraId="76F9C06F" w14:textId="2BACDD2B" w:rsidR="00E6626C" w:rsidRPr="00E6626C" w:rsidRDefault="00E6626C" w:rsidP="00E6626C">
      <w:pPr>
        <w:jc w:val="both"/>
        <w:rPr>
          <w:rFonts w:ascii="Verdana" w:hAnsi="Verdana"/>
        </w:rPr>
      </w:pPr>
      <w:r w:rsidRPr="00E6626C">
        <w:rPr>
          <w:rFonts w:ascii="Verdana" w:hAnsi="Verdana"/>
        </w:rPr>
        <w:t>“La protección del sujeto con discapacidad mental corresponde y grava a toda la sociedad, pero se ejercerá de manera preferencial por:</w:t>
      </w:r>
    </w:p>
    <w:p w14:paraId="663918B0" w14:textId="21AD743E" w:rsidR="00E6626C" w:rsidRPr="00E6626C" w:rsidRDefault="00E6626C" w:rsidP="00E6626C">
      <w:pPr>
        <w:jc w:val="both"/>
        <w:rPr>
          <w:rFonts w:ascii="Verdana" w:hAnsi="Verdana"/>
        </w:rPr>
      </w:pPr>
      <w:r w:rsidRPr="00E6626C">
        <w:rPr>
          <w:rFonts w:ascii="Verdana" w:hAnsi="Verdana"/>
        </w:rPr>
        <w:t>a) Los padres y las personas designadas por estos, por acto entre vivos o por causa de muerte.</w:t>
      </w:r>
    </w:p>
    <w:p w14:paraId="21B6140E" w14:textId="16513C27" w:rsidR="00E6626C" w:rsidRPr="00E6626C" w:rsidRDefault="00E6626C" w:rsidP="00E6626C">
      <w:pPr>
        <w:jc w:val="both"/>
        <w:rPr>
          <w:rFonts w:ascii="Verdana" w:hAnsi="Verdana"/>
        </w:rPr>
      </w:pPr>
      <w:r w:rsidRPr="00E6626C">
        <w:rPr>
          <w:rFonts w:ascii="Verdana" w:hAnsi="Verdana"/>
        </w:rPr>
        <w:t>b) El cónyuge o compañero o compañera permanente y los demás familiares en orden de proximidad, prefiriendo los ascendientes y colaterales mayores y los parientes consanguíneos a los civiles.</w:t>
      </w:r>
    </w:p>
    <w:p w14:paraId="74C5FBFD" w14:textId="457D5E89" w:rsidR="00E6626C" w:rsidRPr="00E6626C" w:rsidRDefault="00E6626C" w:rsidP="00E6626C">
      <w:pPr>
        <w:jc w:val="both"/>
        <w:rPr>
          <w:rFonts w:ascii="Verdana" w:hAnsi="Verdana"/>
        </w:rPr>
      </w:pPr>
      <w:r w:rsidRPr="00E6626C">
        <w:rPr>
          <w:rFonts w:ascii="Verdana" w:hAnsi="Verdana"/>
        </w:rPr>
        <w:lastRenderedPageBreak/>
        <w:t>c) Las personas designadas por el juez,</w:t>
      </w:r>
    </w:p>
    <w:p w14:paraId="26950752" w14:textId="75A09AB6" w:rsidR="00E6626C" w:rsidRPr="00E6626C" w:rsidRDefault="00E6626C" w:rsidP="00E6626C">
      <w:pPr>
        <w:jc w:val="both"/>
        <w:rPr>
          <w:rFonts w:ascii="Verdana" w:hAnsi="Verdana"/>
        </w:rPr>
      </w:pPr>
      <w:r w:rsidRPr="00E6626C">
        <w:rPr>
          <w:rFonts w:ascii="Verdana" w:hAnsi="Verdana"/>
        </w:rPr>
        <w:t>d) El Estado por intermedio de los funcionarios e instituciones legítimamente habilitadas.</w:t>
      </w:r>
    </w:p>
    <w:p w14:paraId="3608664B" w14:textId="2D5C3C5E" w:rsidR="00E6626C" w:rsidRPr="00E6626C" w:rsidRDefault="00E6626C" w:rsidP="00E6626C">
      <w:pPr>
        <w:jc w:val="both"/>
        <w:rPr>
          <w:rFonts w:ascii="Verdana" w:hAnsi="Verdana"/>
        </w:rPr>
      </w:pPr>
      <w:r w:rsidRPr="00E6626C">
        <w:rPr>
          <w:rFonts w:ascii="Verdana" w:hAnsi="Verdana"/>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403A6D80" w14:textId="4684AC8D" w:rsidR="00E6626C" w:rsidRPr="00E6626C" w:rsidRDefault="00E6626C" w:rsidP="00E6626C">
      <w:pPr>
        <w:jc w:val="both"/>
        <w:rPr>
          <w:rFonts w:ascii="Verdana" w:hAnsi="Verdana"/>
        </w:rPr>
      </w:pPr>
      <w:r w:rsidRPr="00E6626C">
        <w:rPr>
          <w:rFonts w:ascii="Verdana" w:hAnsi="Verdana"/>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1A67D6BA" w14:textId="6ADC8539" w:rsidR="00E6626C" w:rsidRPr="00E6626C" w:rsidRDefault="00E6626C" w:rsidP="00E6626C">
      <w:pPr>
        <w:jc w:val="both"/>
        <w:rPr>
          <w:rFonts w:ascii="Verdana" w:hAnsi="Verdana"/>
        </w:rPr>
      </w:pPr>
      <w:r w:rsidRPr="00E6626C">
        <w:rPr>
          <w:rFonts w:ascii="Verdana" w:hAnsi="Verdana"/>
        </w:rPr>
        <w:t>El Instituto Colombiano de Bienestar Familiar - ICBF, es la entidad estatal encargada de trabajar por la protección integral de la primera infancia, la niñez, la adolescencia y el bienestar de las familias en Colombia, por lo tanto,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11281CBC" w14:textId="28EFBA0B" w:rsidR="00E6626C" w:rsidRPr="00E6626C" w:rsidRDefault="00E6626C" w:rsidP="00E6626C">
      <w:pPr>
        <w:jc w:val="both"/>
        <w:rPr>
          <w:rFonts w:ascii="Verdana" w:hAnsi="Verdana"/>
        </w:rPr>
      </w:pPr>
      <w:r w:rsidRPr="00E6626C">
        <w:rPr>
          <w:rFonts w:ascii="Verdana" w:hAnsi="Verdana"/>
        </w:rPr>
        <w:t>Como parte de este proceso, la misma ley estableció una serie de medidas tendientes a garantizar la protección integral de la niñez y la adolescencia, las cuales deben ser adoptadas en el curso del mismo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0655596E" w14:textId="0FC105DA" w:rsidR="00E6626C" w:rsidRPr="00E6626C" w:rsidRDefault="00E6626C" w:rsidP="00E6626C">
      <w:pPr>
        <w:jc w:val="both"/>
        <w:rPr>
          <w:rFonts w:ascii="Verdana" w:hAnsi="Verdana"/>
        </w:rPr>
      </w:pPr>
      <w:r w:rsidRPr="00E6626C">
        <w:rPr>
          <w:rFonts w:ascii="Verdana" w:hAnsi="Verdana"/>
        </w:rPr>
        <w:t>Así las cosas, cuando una Autoridad Administrativa conoce el caso de un niño, niña o adolescente con discapacidad mental absoluta e identifica que tiene sus derechos amenazados o vulnerados, puede en el curso del Proceso Administrativo de Restablecimiento de Derechos, adoptar las medidas establecidas en el artículo 53 de la ley 1098 de 2006, incluso la declaratoria de adoptabilidad, la cual corresponde exclusivamente al Defensor de Familia.</w:t>
      </w:r>
    </w:p>
    <w:p w14:paraId="2B165D9F" w14:textId="7B0A251A" w:rsidR="00E6626C" w:rsidRPr="00E6626C" w:rsidRDefault="00E6626C" w:rsidP="00E6626C">
      <w:pPr>
        <w:jc w:val="both"/>
        <w:rPr>
          <w:rFonts w:ascii="Verdana" w:hAnsi="Verdana"/>
        </w:rPr>
      </w:pPr>
      <w:r w:rsidRPr="00E6626C">
        <w:rPr>
          <w:rFonts w:ascii="Verdana" w:hAnsi="Verdana"/>
        </w:rPr>
        <w:t xml:space="preserve">La declaratoria de adoptabilidad, produce como efectos principales según el inciso segundo del artículo 108 de la Ley 1098 de 2006, respecto de los padres, la terminación de la patria potestad del niño, niña o adolescente adoptable y la </w:t>
      </w:r>
      <w:r w:rsidRPr="00E6626C">
        <w:rPr>
          <w:rFonts w:ascii="Verdana" w:hAnsi="Verdana"/>
        </w:rPr>
        <w:lastRenderedPageBreak/>
        <w:t>inscripción de la misma en el libro de varios y en el registro civil del menor de edad.</w:t>
      </w:r>
    </w:p>
    <w:p w14:paraId="216E59DD" w14:textId="4F3E5D64" w:rsidR="00E6626C" w:rsidRPr="00E6626C" w:rsidRDefault="00E6626C" w:rsidP="00E6626C">
      <w:pPr>
        <w:jc w:val="both"/>
        <w:rPr>
          <w:rFonts w:ascii="Verdana" w:hAnsi="Verdana"/>
        </w:rPr>
      </w:pPr>
      <w:r w:rsidRPr="00E6626C">
        <w:rPr>
          <w:rFonts w:ascii="Verdana" w:hAnsi="Verdana"/>
        </w:rPr>
        <w:t>La adopción es una institución jurídica que bajo la suprema vigilancia del Estado tiene como fin fundamental garantizar a los menores de edad que se encuentran en abandono, un hogar estable en donde puedan desarrollarse armónica e integralmente, y puedan establecer una verdadera familia con todos los derechos y deberes que ello comporta, así como ser asistidos y educados en un ambiente de bienestar y afecto.</w:t>
      </w:r>
    </w:p>
    <w:p w14:paraId="68D9F9BB" w14:textId="2691A46A" w:rsidR="00E6626C" w:rsidRPr="00E6626C" w:rsidRDefault="00E6626C" w:rsidP="00E6626C">
      <w:pPr>
        <w:jc w:val="both"/>
        <w:rPr>
          <w:rFonts w:ascii="Verdana" w:hAnsi="Verdana"/>
        </w:rPr>
      </w:pPr>
      <w:r w:rsidRPr="00E6626C">
        <w:rPr>
          <w:rFonts w:ascii="Verdana" w:hAnsi="Verdana"/>
        </w:rPr>
        <w:t>De acuerdo con lo anterior, se parte de la premisa de que, si un menor de edad con discapacidad mental absoluta fue declarado en adoptabilidad, la Defensoría de Familia en compañía del equipo interdisciplinario realizó un examen integral de sus condiciones personales y familiares, ponderó la gravedad de los hechos, junto con la proporcionalidad de la medida de restablecimiento a adoptar y determinó que la familia no era garante de los derechos del niño, niña o adolescente, por tanto era procedente depararlo en adoptabilidad.</w:t>
      </w:r>
    </w:p>
    <w:p w14:paraId="1383E5AC" w14:textId="3C5D3D3E" w:rsidR="00E6626C" w:rsidRPr="00E6626C" w:rsidRDefault="00E6626C" w:rsidP="00E6626C">
      <w:pPr>
        <w:jc w:val="both"/>
        <w:rPr>
          <w:rFonts w:ascii="Verdana" w:hAnsi="Verdana"/>
        </w:rPr>
      </w:pPr>
      <w:r w:rsidRPr="00E6626C">
        <w:rPr>
          <w:rFonts w:ascii="Verdana" w:hAnsi="Verdana"/>
        </w:rPr>
        <w:t>3.2. Los términos del PARD en la Ley 1878 de 2018</w:t>
      </w:r>
    </w:p>
    <w:p w14:paraId="3A853F44" w14:textId="600338FB" w:rsidR="00E6626C" w:rsidRPr="00E6626C" w:rsidRDefault="00E6626C" w:rsidP="00E6626C">
      <w:pPr>
        <w:jc w:val="both"/>
        <w:rPr>
          <w:rFonts w:ascii="Verdana" w:hAnsi="Verdana"/>
        </w:rPr>
      </w:pPr>
      <w:r w:rsidRPr="00E6626C">
        <w:rPr>
          <w:rFonts w:ascii="Verdana" w:hAnsi="Verdana"/>
        </w:rPr>
        <w:t>El 9 de enero de 2018, se sancionó la Ley 1878 de 9 de enero de 2018, “por medio de la cual se modifican algunos artículos de la Ley 1098 de 2006, por la cual se expide el Código de la Infancia y la Adolescencia, y se dictan otras disposiciones”.</w:t>
      </w:r>
    </w:p>
    <w:p w14:paraId="2FFE4C1A" w14:textId="76ADDDA1" w:rsidR="00E6626C" w:rsidRPr="00E6626C" w:rsidRDefault="00E6626C" w:rsidP="00E6626C">
      <w:pPr>
        <w:jc w:val="both"/>
        <w:rPr>
          <w:rFonts w:ascii="Verdana" w:hAnsi="Verdana"/>
        </w:rPr>
      </w:pPr>
      <w:r w:rsidRPr="00E6626C">
        <w:rPr>
          <w:rFonts w:ascii="Verdana" w:hAnsi="Verdana"/>
        </w:rPr>
        <w:t>Esta ley tuvo como precedente los proyectos de Ley 225 de 2017 de Senado y 310 de 2017 de Cámara de Representantes, que culminaron el proceso legislativo el pasado 13 de diciembre de 2017 con la aprobación del informe de conciliación en la Plenaria de la Cámara de Representantes.</w:t>
      </w:r>
    </w:p>
    <w:p w14:paraId="0BC0230B" w14:textId="071C71A3" w:rsidR="00E6626C" w:rsidRPr="00E6626C" w:rsidRDefault="00E6626C" w:rsidP="00E6626C">
      <w:pPr>
        <w:jc w:val="both"/>
        <w:rPr>
          <w:rFonts w:ascii="Verdana" w:hAnsi="Verdana"/>
        </w:rPr>
      </w:pPr>
      <w:r w:rsidRPr="00E6626C">
        <w:rPr>
          <w:rFonts w:ascii="Verdana" w:hAnsi="Verdana"/>
        </w:rPr>
        <w:t>La Ley 1878 de 9 de enero de 2018, modificó algunos artículos de la Ley 1098 de 2006, y en el punto del término del PARD indicó en el artículo 4o que modificó el artículo 100, lo siguiente:</w:t>
      </w:r>
    </w:p>
    <w:p w14:paraId="4029D00B" w14:textId="69402F56" w:rsidR="00E6626C" w:rsidRPr="00E6626C" w:rsidRDefault="00E6626C" w:rsidP="00E6626C">
      <w:pPr>
        <w:jc w:val="both"/>
        <w:rPr>
          <w:rFonts w:ascii="Verdana" w:hAnsi="Verdana"/>
        </w:rPr>
      </w:pPr>
      <w:r w:rsidRPr="00E6626C">
        <w:rPr>
          <w:rFonts w:ascii="Verdana" w:hAnsi="Verdana"/>
        </w:rPr>
        <w:t>“En todo caso, la definición de la situación jurídica deberá resolverse declarando en vulneración.de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076A0280" w14:textId="5E64EE20" w:rsidR="00E6626C" w:rsidRPr="00E6626C" w:rsidRDefault="00E6626C" w:rsidP="00E6626C">
      <w:pPr>
        <w:jc w:val="both"/>
        <w:rPr>
          <w:rFonts w:ascii="Verdana" w:hAnsi="Verdana"/>
        </w:rPr>
      </w:pPr>
      <w:r w:rsidRPr="00E6626C">
        <w:rPr>
          <w:rFonts w:ascii="Verdana" w:hAnsi="Verdana"/>
        </w:rPr>
        <w:t xml:space="preserve">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w:t>
      </w:r>
      <w:r w:rsidRPr="00E6626C">
        <w:rPr>
          <w:rFonts w:ascii="Verdana" w:hAnsi="Verdana"/>
        </w:rPr>
        <w:lastRenderedPageBreak/>
        <w:t>Procuraduría General de la Nación para que se promueva la investigación disciplinaria a que haya lugar”.</w:t>
      </w:r>
    </w:p>
    <w:p w14:paraId="4771FA01" w14:textId="61103370" w:rsidR="00E6626C" w:rsidRPr="00E6626C" w:rsidRDefault="00E6626C" w:rsidP="00E6626C">
      <w:pPr>
        <w:jc w:val="both"/>
        <w:rPr>
          <w:rFonts w:ascii="Verdana" w:hAnsi="Verdana"/>
        </w:rPr>
      </w:pPr>
      <w:r w:rsidRPr="00E6626C">
        <w:rPr>
          <w:rFonts w:ascii="Verdana" w:hAnsi="Verdana"/>
        </w:rPr>
        <w:t>(…)</w:t>
      </w:r>
    </w:p>
    <w:p w14:paraId="23B705B7" w14:textId="45924C85" w:rsidR="00E6626C" w:rsidRPr="00E6626C" w:rsidRDefault="00E6626C" w:rsidP="00E6626C">
      <w:pPr>
        <w:jc w:val="both"/>
        <w:rPr>
          <w:rFonts w:ascii="Verdana" w:hAnsi="Verdana"/>
        </w:rPr>
      </w:pPr>
      <w:r w:rsidRPr="00E6626C">
        <w:rPr>
          <w:rFonts w:ascii="Verdana" w:hAnsi="Verdana"/>
        </w:rPr>
        <w:t>En los casos que la autoridad administrativa pierda competencia y no remita el proceso el Juez de Familia dentro del término señalado en este artículo, el Director Regional del ICBF estará facultado para remitirlo al juez de familia."</w:t>
      </w:r>
    </w:p>
    <w:p w14:paraId="55CD8A1E" w14:textId="188E5553" w:rsidR="00E6626C" w:rsidRPr="00E6626C" w:rsidRDefault="00E6626C" w:rsidP="00E6626C">
      <w:pPr>
        <w:jc w:val="both"/>
        <w:rPr>
          <w:rFonts w:ascii="Verdana" w:hAnsi="Verdana"/>
        </w:rPr>
      </w:pPr>
      <w:r w:rsidRPr="00E6626C">
        <w:rPr>
          <w:rFonts w:ascii="Verdana" w:hAnsi="Verdana"/>
        </w:rPr>
        <w:t>De otra parte, el artículo 6o, modificó el artículo 103 de la ley 1098 de 2006, estableciendo un término para realizar el seguimiento de la medida de declaración de vulneración de derechos, así:</w:t>
      </w:r>
    </w:p>
    <w:p w14:paraId="189B2162" w14:textId="276BFDD0" w:rsidR="00E6626C" w:rsidRPr="00E6626C" w:rsidRDefault="00E6626C" w:rsidP="00E6626C">
      <w:pPr>
        <w:jc w:val="both"/>
        <w:rPr>
          <w:rFonts w:ascii="Verdana" w:hAnsi="Verdana"/>
        </w:rPr>
      </w:pPr>
      <w:r w:rsidRPr="00E6626C">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003D0A25" w14:textId="74F4D1ED" w:rsidR="00E6626C" w:rsidRPr="00E6626C" w:rsidRDefault="00E6626C" w:rsidP="00E6626C">
      <w:pPr>
        <w:jc w:val="both"/>
        <w:rPr>
          <w:rFonts w:ascii="Verdana" w:hAnsi="Verdana"/>
        </w:rPr>
      </w:pPr>
      <w:r w:rsidRPr="00E6626C">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5AF4B8D2" w14:textId="6F26683B" w:rsidR="00E6626C" w:rsidRPr="00E6626C" w:rsidRDefault="00E6626C" w:rsidP="00E6626C">
      <w:pPr>
        <w:jc w:val="both"/>
        <w:rPr>
          <w:rFonts w:ascii="Verdana" w:hAnsi="Verdana"/>
        </w:rPr>
      </w:pPr>
      <w:r w:rsidRPr="00E6626C">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6F05E69F" w14:textId="2F799872" w:rsidR="00E6626C" w:rsidRPr="00E6626C" w:rsidRDefault="00E6626C" w:rsidP="00E6626C">
      <w:pPr>
        <w:jc w:val="both"/>
        <w:rPr>
          <w:rFonts w:ascii="Verdana" w:hAnsi="Verdana"/>
        </w:rPr>
      </w:pPr>
      <w:r w:rsidRPr="00E6626C">
        <w:rPr>
          <w:rFonts w:ascii="Verdana" w:hAnsi="Verdana"/>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0ACAC6BA" w14:textId="66DA0E60" w:rsidR="00E6626C" w:rsidRPr="00E6626C" w:rsidRDefault="00E6626C" w:rsidP="00E6626C">
      <w:pPr>
        <w:jc w:val="both"/>
        <w:rPr>
          <w:rFonts w:ascii="Verdana" w:hAnsi="Verdana"/>
        </w:rPr>
      </w:pPr>
      <w:r w:rsidRPr="00E6626C">
        <w:rPr>
          <w:rFonts w:ascii="Verdana" w:hAnsi="Verdana"/>
        </w:rPr>
        <w:t xml:space="preserve">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w:t>
      </w:r>
      <w:r w:rsidRPr="00E6626C">
        <w:rPr>
          <w:rFonts w:ascii="Verdana" w:hAnsi="Verdana"/>
        </w:rPr>
        <w:lastRenderedPageBreak/>
        <w:t>del cual, la autoridad administrativa debe fallar respecto de la situación jurídica del niño, niña o adolescente.</w:t>
      </w:r>
    </w:p>
    <w:p w14:paraId="6945F565" w14:textId="56666538" w:rsidR="00E6626C" w:rsidRPr="00E6626C" w:rsidRDefault="00E6626C" w:rsidP="00E6626C">
      <w:pPr>
        <w:jc w:val="both"/>
        <w:rPr>
          <w:rFonts w:ascii="Verdana" w:hAnsi="Verdana"/>
        </w:rPr>
      </w:pPr>
      <w:r w:rsidRPr="00E6626C">
        <w:rPr>
          <w:rFonts w:ascii="Verdana" w:hAnsi="Verdana"/>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38B24BD7" w14:textId="31460836" w:rsidR="00E6626C" w:rsidRPr="00E6626C" w:rsidRDefault="00E6626C" w:rsidP="00E6626C">
      <w:pPr>
        <w:jc w:val="both"/>
        <w:rPr>
          <w:rFonts w:ascii="Verdana" w:hAnsi="Verdana"/>
        </w:rPr>
      </w:pPr>
      <w:r w:rsidRPr="00E6626C">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44FC4AE3" w14:textId="66B5C48D" w:rsidR="00E6626C" w:rsidRPr="00E6626C" w:rsidRDefault="00E6626C" w:rsidP="00E6626C">
      <w:pPr>
        <w:jc w:val="both"/>
        <w:rPr>
          <w:rFonts w:ascii="Verdana" w:hAnsi="Verdana"/>
        </w:rPr>
      </w:pPr>
      <w:r w:rsidRPr="00E6626C">
        <w:rPr>
          <w:rFonts w:ascii="Verdana" w:hAnsi="Verdana"/>
        </w:rPr>
        <w:t>3.3. La entrada en vigencia de la Ley 1878 de 2018</w:t>
      </w:r>
    </w:p>
    <w:p w14:paraId="150D0804" w14:textId="66423341" w:rsidR="00E6626C" w:rsidRPr="00E6626C" w:rsidRDefault="00E6626C" w:rsidP="00E6626C">
      <w:pPr>
        <w:jc w:val="both"/>
        <w:rPr>
          <w:rFonts w:ascii="Verdana" w:hAnsi="Verdana"/>
        </w:rPr>
      </w:pPr>
      <w:r w:rsidRPr="00E6626C">
        <w:rPr>
          <w:rFonts w:ascii="Verdana" w:hAnsi="Verdana"/>
        </w:rPr>
        <w:t>La ley 1878 de 2018 no contiene una disposición que fije su entrada en vigencia, motivo por el cual y de acuerdo con lo manifestado por esta Oficina Asesora Jurídica en el concepto I-2018-019767 de 16 de febrero de 2018, se considera aplicable el artículo 52 de la Ley 4 de 1913, según el cual la observancia de la Ley comienza dos meses después de su promulgación, porfío cual la obligatoriedad y oponibilidad de esta norma inicia dos meses después de su promulgación,[2] es decir, su fecha de entrada en vigencia corresponde al 9 de marzo de 2018.</w:t>
      </w:r>
    </w:p>
    <w:p w14:paraId="08B7E5E2" w14:textId="14B5433F" w:rsidR="00E6626C" w:rsidRPr="00E6626C" w:rsidRDefault="00E6626C" w:rsidP="00E6626C">
      <w:pPr>
        <w:jc w:val="both"/>
        <w:rPr>
          <w:rFonts w:ascii="Verdana" w:hAnsi="Verdana"/>
        </w:rPr>
      </w:pPr>
      <w:r w:rsidRPr="00E6626C">
        <w:rPr>
          <w:rFonts w:ascii="Verdana" w:hAnsi="Verdana"/>
        </w:rPr>
        <w:t>De otra parte, el artículo 13 establece un régimen de transición con las siguientes reglas, para los procesos en curso al entrar en vigencia la Ley:</w:t>
      </w:r>
    </w:p>
    <w:p w14:paraId="5D12CD69" w14:textId="08E17A51" w:rsidR="00E6626C" w:rsidRPr="00E6626C" w:rsidRDefault="00E6626C" w:rsidP="00E6626C">
      <w:pPr>
        <w:jc w:val="both"/>
        <w:rPr>
          <w:rFonts w:ascii="Verdana" w:hAnsi="Verdana"/>
        </w:rPr>
      </w:pPr>
      <w:r w:rsidRPr="00E6626C">
        <w:rPr>
          <w:rFonts w:ascii="Verdana" w:hAnsi="Verdana"/>
        </w:rPr>
        <w:t>--Para los PARD que no cuenten aún con definición de situación jurídica establecida en el artículo 100 de la Ley 1098 de 2006, se fallarán conforme la legislación vigente al momento de su apertura, y, una vez se encuentre en firme la declaratoria de situación de vulneración o adoptabilidad, se continuará con el trámite de seguimiento previsto en el artículo 6o de la Ley 1878 de 2018.</w:t>
      </w:r>
    </w:p>
    <w:p w14:paraId="1ACBCB5A" w14:textId="4D1E3244" w:rsidR="00E6626C" w:rsidRPr="00E6626C" w:rsidRDefault="00E6626C" w:rsidP="00E6626C">
      <w:pPr>
        <w:jc w:val="both"/>
        <w:rPr>
          <w:rFonts w:ascii="Verdana" w:hAnsi="Verdana"/>
        </w:rPr>
      </w:pPr>
      <w:r w:rsidRPr="00E6626C">
        <w:rPr>
          <w:rFonts w:ascii="Verdana" w:hAnsi="Verdana"/>
        </w:rPr>
        <w:t>--Para los procesos que se encuentren con declaratoria de situación de vulneración de derechos, se deberá aplicar lo dispuesto en el artículo 6o respecto del seguimiento de las medidas.</w:t>
      </w:r>
    </w:p>
    <w:p w14:paraId="4B251652" w14:textId="1A7B476D" w:rsidR="00E6626C" w:rsidRPr="00E6626C" w:rsidRDefault="00E6626C" w:rsidP="00E6626C">
      <w:pPr>
        <w:jc w:val="both"/>
        <w:rPr>
          <w:rFonts w:ascii="Verdana" w:hAnsi="Verdana"/>
        </w:rPr>
      </w:pPr>
      <w:r w:rsidRPr="00E6626C">
        <w:rPr>
          <w:rFonts w:ascii="Verdana" w:hAnsi="Verdana"/>
        </w:rPr>
        <w:t xml:space="preserve">De acuerdo con lo anterior, se aprecia que, los procesos que hayan iniciado con anterioridad a la entrada en vigencia de la Ley 1878 de 2018, esto es, al 9 de 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w:t>
      </w:r>
      <w:r w:rsidRPr="00E6626C">
        <w:rPr>
          <w:rFonts w:ascii="Verdana" w:hAnsi="Verdana"/>
        </w:rPr>
        <w:lastRenderedPageBreak/>
        <w:t>de seguimiento de las medidas establecido en el artículo 6o de la Ley 1878 de 2018.</w:t>
      </w:r>
    </w:p>
    <w:p w14:paraId="783FA164" w14:textId="066FE995" w:rsidR="00E6626C" w:rsidRPr="00E6626C" w:rsidRDefault="00E6626C" w:rsidP="00E6626C">
      <w:pPr>
        <w:jc w:val="both"/>
        <w:rPr>
          <w:rFonts w:ascii="Verdana" w:hAnsi="Verdana"/>
        </w:rPr>
      </w:pPr>
      <w:r w:rsidRPr="00E6626C">
        <w:rPr>
          <w:rFonts w:ascii="Verdana" w:hAnsi="Verdana"/>
        </w:rPr>
        <w:t>Por su parte, para los procesos que, a 9 de marzo de 2018, cuenten con fallo de declaratoria de situación de vulneración de derechos, procede el seguimiento establecido en el artículo 6o.</w:t>
      </w:r>
    </w:p>
    <w:p w14:paraId="1F4C7F28" w14:textId="0E60A976" w:rsidR="00E6626C" w:rsidRPr="00E6626C" w:rsidRDefault="00E6626C" w:rsidP="00E6626C">
      <w:pPr>
        <w:jc w:val="both"/>
        <w:rPr>
          <w:rFonts w:ascii="Verdana" w:hAnsi="Verdana"/>
        </w:rPr>
      </w:pPr>
      <w:r w:rsidRPr="00E6626C">
        <w:rPr>
          <w:rFonts w:ascii="Verdana" w:hAnsi="Verdana"/>
        </w:rPr>
        <w:t>Finalmente,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08667940" w14:textId="2D51CD6A" w:rsidR="00E6626C" w:rsidRPr="00E6626C" w:rsidRDefault="00E6626C" w:rsidP="00E6626C">
      <w:pPr>
        <w:jc w:val="both"/>
        <w:rPr>
          <w:rFonts w:ascii="Verdana" w:hAnsi="Verdana"/>
          <w:b/>
          <w:bCs/>
        </w:rPr>
      </w:pPr>
      <w:r w:rsidRPr="00E6626C">
        <w:rPr>
          <w:rFonts w:ascii="Verdana" w:hAnsi="Verdana"/>
          <w:b/>
          <w:bCs/>
        </w:rPr>
        <w:t>IV. CONCLUSIONES</w:t>
      </w:r>
    </w:p>
    <w:p w14:paraId="49BF6074" w14:textId="3642222B" w:rsidR="00E6626C" w:rsidRPr="00E6626C" w:rsidRDefault="00E6626C" w:rsidP="00E6626C">
      <w:pPr>
        <w:jc w:val="both"/>
        <w:rPr>
          <w:rFonts w:ascii="Verdana" w:hAnsi="Verdana"/>
        </w:rPr>
      </w:pPr>
      <w:r w:rsidRPr="00E6626C">
        <w:rPr>
          <w:rFonts w:ascii="Verdana" w:hAnsi="Verdana"/>
        </w:rPr>
        <w:t>1. Cuando una Autoridad Administrativa conoce el caso de un niño, niña o adolescente con discapacidad mental absoluta e identifica que tiene sus derechos amenazados o vulnerados, puede en el curso del Proceso Administrativo de Restablecimiento de Derechos, adoptar las medidas establecidas en el artículo 53 de la ley 1098 de 2006, incluso la declaratoria de adoptabilidad, la cual corresponde exclusivamente at Defensor de Familia.</w:t>
      </w:r>
    </w:p>
    <w:p w14:paraId="463FB942" w14:textId="22258A1D" w:rsidR="00E6626C" w:rsidRPr="00E6626C" w:rsidRDefault="00E6626C" w:rsidP="00E6626C">
      <w:pPr>
        <w:jc w:val="both"/>
        <w:rPr>
          <w:rFonts w:ascii="Verdana" w:hAnsi="Verdana"/>
        </w:rPr>
      </w:pPr>
      <w:r w:rsidRPr="00E6626C">
        <w:rPr>
          <w:rFonts w:ascii="Verdana" w:hAnsi="Verdana"/>
        </w:rPr>
        <w:t>Si un menor de edad con discapacidad mentar absoluta fue declarado en adoptabilidad, se parte de la premisa que, la Defensoría de Familia en compañía del equipo interdisciplinario realizó un examen integral de sus condiciones personales y familiares, ponderó la gravedad de los hechos, junto con la proporcionalidad de la medida de restablecimiento a adoptar y determinó que la familia no era garante de los derechos del niño, niña o adolescente, por tanto era procedente declararlo en adoptabilidad.</w:t>
      </w:r>
    </w:p>
    <w:p w14:paraId="0ABB88E4" w14:textId="153040BF" w:rsidR="00E6626C" w:rsidRPr="00E6626C" w:rsidRDefault="00E6626C" w:rsidP="00E6626C">
      <w:pPr>
        <w:jc w:val="both"/>
        <w:rPr>
          <w:rFonts w:ascii="Verdana" w:hAnsi="Verdana"/>
        </w:rPr>
      </w:pPr>
      <w:r w:rsidRPr="00E6626C">
        <w:rPr>
          <w:rFonts w:ascii="Verdana" w:hAnsi="Verdana"/>
        </w:rPr>
        <w:t>En ese sentido, una vez en firme la declaratoria de adoptabilidad, la regulación o autorización de visitas a la institución, por parte de sus progenitores y/o cuidadores, no tiene fundamento jurídico, dado que el cuidado y protección del niño, niña o adolescente está a cargo del Estado, mientras no esté en firme una sentencia que decrete la adopción, pues dicha declaratoria produce respecto de los padres, la pérdida de la patria potestad y la extinción de los derechos derivados de ella, entre ellos la custodia y visitas.</w:t>
      </w:r>
    </w:p>
    <w:p w14:paraId="46BC26E6" w14:textId="77309A6D" w:rsidR="00E6626C" w:rsidRPr="00E6626C" w:rsidRDefault="00E6626C" w:rsidP="00E6626C">
      <w:pPr>
        <w:jc w:val="both"/>
        <w:rPr>
          <w:rFonts w:ascii="Verdana" w:hAnsi="Verdana"/>
        </w:rPr>
      </w:pPr>
      <w:r w:rsidRPr="00E6626C">
        <w:rPr>
          <w:rFonts w:ascii="Verdana" w:hAnsi="Verdana"/>
        </w:rPr>
        <w:t>2.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follar respecto de la situación jurídica del niño, niña o adolescente, so pena de la pérdida de competencia.</w:t>
      </w:r>
    </w:p>
    <w:p w14:paraId="4D1D173C" w14:textId="1EA14CE6" w:rsidR="00E6626C" w:rsidRPr="00E6626C" w:rsidRDefault="00E6626C" w:rsidP="00E6626C">
      <w:pPr>
        <w:jc w:val="both"/>
        <w:rPr>
          <w:rFonts w:ascii="Verdana" w:hAnsi="Verdana"/>
        </w:rPr>
      </w:pPr>
      <w:r w:rsidRPr="00E6626C">
        <w:rPr>
          <w:rFonts w:ascii="Verdana" w:hAnsi="Verdana"/>
        </w:rPr>
        <w:t xml:space="preserve">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w:t>
      </w:r>
      <w:r w:rsidRPr="00E6626C">
        <w:rPr>
          <w:rFonts w:ascii="Verdana" w:hAnsi="Verdana"/>
        </w:rPr>
        <w:lastRenderedPageBreak/>
        <w:t>corresponde exclusivamente a la autoridad administrativa, está supeditada también a la perentoriedad de los términos en el Código y tiene igualmente ante su incumplimiento la consecuencia de la perdida de competencia.</w:t>
      </w:r>
    </w:p>
    <w:p w14:paraId="5E2110C6" w14:textId="2D0FCC6D" w:rsidR="00E6626C" w:rsidRPr="00E6626C" w:rsidRDefault="00E6626C" w:rsidP="00E6626C">
      <w:pPr>
        <w:jc w:val="both"/>
        <w:rPr>
          <w:rFonts w:ascii="Verdana" w:hAnsi="Verdana"/>
        </w:rPr>
      </w:pPr>
      <w:r w:rsidRPr="00E6626C">
        <w:rPr>
          <w:rFonts w:ascii="Verdana" w:hAnsi="Verdana"/>
        </w:rPr>
        <w:t>3. De acuerdo con lo manifestado por esta Oficina Asesora Jurídica respecto de la entrada en vigencia de la Ley 1878 de 2018, dado que ella no contiene una disposición que fije su entrada en vigor, se considera aplicable el artículo 52 de la Ley 4 de 1913, según el cual la observancia de la Ley comienza dos meses después de su promulgación, por lo cual la obligatoriedad y oponibilidad de esta norma inicia dos meses después de su promulgación, es decir, su fecha de entrada en vigencia corresponde al 9 de marzo de 2018.</w:t>
      </w:r>
    </w:p>
    <w:p w14:paraId="0D3F544A" w14:textId="52224644" w:rsidR="00E6626C" w:rsidRPr="00E6626C" w:rsidRDefault="00E6626C" w:rsidP="00E6626C">
      <w:pPr>
        <w:jc w:val="both"/>
        <w:rPr>
          <w:rFonts w:ascii="Verdana" w:hAnsi="Verdana"/>
        </w:rPr>
      </w:pPr>
      <w:r w:rsidRPr="00E6626C">
        <w:rPr>
          <w:rFonts w:ascii="Verdana" w:hAnsi="Verdana"/>
        </w:rPr>
        <w:t>En consecuencia y aplicando el régimen de transición establecido en el artículo 13 de la Ley 1878 de 2018, los procesos que fueron iniciados con anterioridad al 9 de marzo de 2018 y que no cuenten con fallo, se les aplicarán las disposiciones del artículo 100 y demás del Código en su versión original, esto es, el procedimiento, términos y prórrogas, hasta el fallo. En caso de que se emita fallo que declare la vulneración de derechos, se aplicarán las disposiciones respecto del seguimiento de las medidas establecido en el artículo 6o de la nueva norma. Los procesos que, a 9 de marzo de 2018, cuenten con fallo de declaratoria de vulneración de derechos, se les aplica íntegramente el artículo 6o.</w:t>
      </w:r>
    </w:p>
    <w:p w14:paraId="4F2FE8D1" w14:textId="07EE8249" w:rsidR="00E6626C" w:rsidRPr="00E6626C" w:rsidRDefault="00E6626C" w:rsidP="00E6626C">
      <w:pPr>
        <w:jc w:val="both"/>
        <w:rPr>
          <w:rFonts w:ascii="Verdana" w:hAnsi="Verdana"/>
        </w:rPr>
      </w:pPr>
      <w:r w:rsidRPr="00E6626C">
        <w:rPr>
          <w:rFonts w:ascii="Verdana" w:hAnsi="Verdana"/>
        </w:rPr>
        <w:t>Por su parte, los procesos que inicien con posterioridad al 9 de marzo de 2018, se deben tramitar de acuerdo con lo establecido en la Ley 1878 de 2018, puesto que no están sujetos a régimen de transición, sino que, nacerán en vigencia de la nueva norma y se regirán en su totalidad por lo dispuesto en ella.</w:t>
      </w:r>
    </w:p>
    <w:p w14:paraId="2C23B060" w14:textId="6408ED5B" w:rsidR="00E6626C" w:rsidRPr="00E6626C" w:rsidRDefault="00E6626C" w:rsidP="00E6626C">
      <w:pPr>
        <w:jc w:val="both"/>
        <w:rPr>
          <w:rFonts w:ascii="Verdana" w:hAnsi="Verdana"/>
        </w:rPr>
      </w:pPr>
      <w:r w:rsidRPr="00E6626C">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tas directrices jurídicas necesarias para el desarrollo de las funciones del Instituto, de conformidad con los numerales 4, 8 y 20 del artículo 6o del Decreto 987 de 2012.</w:t>
      </w:r>
    </w:p>
    <w:p w14:paraId="4E85CA30" w14:textId="458696CC" w:rsidR="00E6626C" w:rsidRPr="00E6626C" w:rsidRDefault="00E6626C" w:rsidP="00E6626C">
      <w:pPr>
        <w:jc w:val="both"/>
        <w:rPr>
          <w:rFonts w:ascii="Verdana" w:hAnsi="Verdana"/>
        </w:rPr>
      </w:pPr>
      <w:r w:rsidRPr="00E6626C">
        <w:rPr>
          <w:rFonts w:ascii="Verdana" w:hAnsi="Verdana"/>
        </w:rPr>
        <w:t>Cordialmente,</w:t>
      </w:r>
    </w:p>
    <w:p w14:paraId="0FFAF9C7" w14:textId="530F9B86" w:rsidR="00E6626C" w:rsidRPr="00E6626C" w:rsidRDefault="00E6626C" w:rsidP="00E6626C">
      <w:pPr>
        <w:jc w:val="center"/>
        <w:rPr>
          <w:rFonts w:ascii="Verdana" w:hAnsi="Verdana"/>
          <w:b/>
          <w:bCs/>
        </w:rPr>
      </w:pPr>
      <w:r w:rsidRPr="00E6626C">
        <w:rPr>
          <w:rFonts w:ascii="Verdana" w:hAnsi="Verdana"/>
          <w:b/>
          <w:bCs/>
        </w:rPr>
        <w:t>YAVIRA ESPERANZA FLORIAN CASTAÑEDA</w:t>
      </w:r>
    </w:p>
    <w:p w14:paraId="2A4CF347" w14:textId="3E28C5D0" w:rsidR="00E6626C" w:rsidRPr="00E6626C" w:rsidRDefault="00E6626C" w:rsidP="00E6626C">
      <w:pPr>
        <w:jc w:val="center"/>
        <w:rPr>
          <w:rFonts w:ascii="Verdana" w:hAnsi="Verdana"/>
        </w:rPr>
      </w:pPr>
      <w:r w:rsidRPr="00E6626C">
        <w:rPr>
          <w:rFonts w:ascii="Verdana" w:hAnsi="Verdana"/>
        </w:rPr>
        <w:t>JEFE OFICINA ASESORA JURÍDICA (E)</w:t>
      </w:r>
    </w:p>
    <w:p w14:paraId="651DB62B" w14:textId="77777777" w:rsidR="00E6626C" w:rsidRPr="00E6626C" w:rsidRDefault="00E6626C" w:rsidP="00E6626C">
      <w:pPr>
        <w:jc w:val="both"/>
        <w:rPr>
          <w:rFonts w:ascii="Verdana" w:hAnsi="Verdana"/>
        </w:rPr>
      </w:pPr>
    </w:p>
    <w:p w14:paraId="7027B52B" w14:textId="3D398D8F" w:rsidR="00E6626C" w:rsidRPr="00E6626C" w:rsidRDefault="00E6626C" w:rsidP="00E6626C">
      <w:pPr>
        <w:jc w:val="both"/>
        <w:rPr>
          <w:rFonts w:ascii="Verdana" w:hAnsi="Verdana"/>
          <w:b/>
          <w:bCs/>
        </w:rPr>
      </w:pPr>
      <w:r w:rsidRPr="00E6626C">
        <w:rPr>
          <w:rFonts w:ascii="Verdana" w:hAnsi="Verdana"/>
          <w:b/>
          <w:bCs/>
        </w:rPr>
        <w:t>NOTAS AL FINAL:</w:t>
      </w:r>
    </w:p>
    <w:p w14:paraId="3DBCA6D1" w14:textId="63F88E59" w:rsidR="00E6626C" w:rsidRPr="00E6626C" w:rsidRDefault="00E6626C" w:rsidP="00E6626C">
      <w:pPr>
        <w:jc w:val="both"/>
        <w:rPr>
          <w:rFonts w:ascii="Verdana" w:hAnsi="Verdana"/>
        </w:rPr>
      </w:pPr>
      <w:r w:rsidRPr="00E6626C">
        <w:rPr>
          <w:rFonts w:ascii="Verdana" w:hAnsi="Verdana"/>
        </w:rPr>
        <w:lastRenderedPageBreak/>
        <w:t>1. Así, por ejemplo, la Convención sobre los Derechos de las personas con Discapacidad adoptada por la Asamblea General de las Naciones Unidas el 13 de diciembre de 2006 y ratificada por Colombia mediante la Ley 1345 de 2009, establece la prohibición de toda discriminación por motivos de discapacidad y un caté topo de derechos a este grupo poblacional.</w:t>
      </w:r>
    </w:p>
    <w:p w14:paraId="37536C42" w14:textId="095865EA" w:rsidR="00E6626C" w:rsidRPr="00E6626C" w:rsidRDefault="00E6626C" w:rsidP="00E6626C">
      <w:pPr>
        <w:jc w:val="both"/>
        <w:rPr>
          <w:rFonts w:ascii="Verdana" w:hAnsi="Verdana"/>
        </w:rPr>
      </w:pPr>
      <w:r w:rsidRPr="00E6626C">
        <w:rPr>
          <w:rFonts w:ascii="Verdana" w:hAnsi="Verdana"/>
        </w:rPr>
        <w:t>2. La ley 1878 de 2018 fue publicada en el diario oficial 50.471 de 9 de enero de 2018</w:t>
      </w:r>
    </w:p>
    <w:sectPr w:rsidR="00E6626C" w:rsidRPr="00E662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6C"/>
    <w:rsid w:val="000B4793"/>
    <w:rsid w:val="004D3188"/>
    <w:rsid w:val="00E6626C"/>
    <w:rsid w:val="00F143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A128"/>
  <w15:chartTrackingRefBased/>
  <w15:docId w15:val="{C1C3EB9B-C64F-441B-B391-84D2AA0A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2D702-E0E9-4E29-9173-C98B959662D6}"/>
</file>

<file path=customXml/itemProps2.xml><?xml version="1.0" encoding="utf-8"?>
<ds:datastoreItem xmlns:ds="http://schemas.openxmlformats.org/officeDocument/2006/customXml" ds:itemID="{D96CE9F6-7B04-4401-9F2B-B864F253A1E8}"/>
</file>

<file path=customXml/itemProps3.xml><?xml version="1.0" encoding="utf-8"?>
<ds:datastoreItem xmlns:ds="http://schemas.openxmlformats.org/officeDocument/2006/customXml" ds:itemID="{B2198BC3-9578-4176-B834-2A7DDFDAFC4E}"/>
</file>

<file path=docProps/app.xml><?xml version="1.0" encoding="utf-8"?>
<Properties xmlns="http://schemas.openxmlformats.org/officeDocument/2006/extended-properties" xmlns:vt="http://schemas.openxmlformats.org/officeDocument/2006/docPropsVTypes">
  <Template>Normal</Template>
  <TotalTime>4</TotalTime>
  <Pages>1</Pages>
  <Words>3335</Words>
  <Characters>18345</Characters>
  <Application>Microsoft Office Word</Application>
  <DocSecurity>0</DocSecurity>
  <Lines>152</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2026-04-24T18:12:00Z</dcterms:created>
  <dcterms:modified xsi:type="dcterms:W3CDTF">2026-04-28T20:19:00Z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