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4EE6" w14:textId="77777777" w:rsidR="00A66E28" w:rsidRPr="00A66E28" w:rsidRDefault="00A66E28" w:rsidP="00A66E28">
      <w:pPr>
        <w:jc w:val="center"/>
        <w:rPr>
          <w:rFonts w:ascii="Verdana" w:hAnsi="Verdana"/>
          <w:sz w:val="22"/>
          <w:szCs w:val="22"/>
        </w:rPr>
      </w:pPr>
      <w:r w:rsidRPr="00A66E28">
        <w:rPr>
          <w:rFonts w:ascii="Verdana" w:hAnsi="Verdana"/>
          <w:b/>
          <w:bCs/>
          <w:sz w:val="22"/>
          <w:szCs w:val="22"/>
        </w:rPr>
        <w:t>CONCEPTO 149 DE 2015</w:t>
      </w:r>
    </w:p>
    <w:p w14:paraId="227789CD" w14:textId="77777777" w:rsidR="00A66E28" w:rsidRPr="00A66E28" w:rsidRDefault="00A66E28" w:rsidP="00A66E28">
      <w:pPr>
        <w:jc w:val="center"/>
        <w:rPr>
          <w:rFonts w:ascii="Verdana" w:hAnsi="Verdana"/>
          <w:sz w:val="22"/>
          <w:szCs w:val="22"/>
        </w:rPr>
      </w:pPr>
      <w:r w:rsidRPr="00A66E28">
        <w:rPr>
          <w:rFonts w:ascii="Verdana" w:hAnsi="Verdana"/>
          <w:sz w:val="22"/>
          <w:szCs w:val="22"/>
        </w:rPr>
        <w:t>(diciembre 7)</w:t>
      </w:r>
    </w:p>
    <w:p w14:paraId="731234DD" w14:textId="77777777" w:rsidR="00A66E28" w:rsidRPr="00A66E28" w:rsidRDefault="00A66E28" w:rsidP="00A66E28">
      <w:pPr>
        <w:jc w:val="center"/>
        <w:rPr>
          <w:rFonts w:ascii="Verdana" w:hAnsi="Verdana"/>
          <w:sz w:val="22"/>
          <w:szCs w:val="22"/>
        </w:rPr>
      </w:pPr>
      <w:r w:rsidRPr="00A66E28">
        <w:rPr>
          <w:rFonts w:ascii="Verdana" w:hAnsi="Verdana"/>
          <w:b/>
          <w:bCs/>
          <w:sz w:val="22"/>
          <w:szCs w:val="22"/>
        </w:rPr>
        <w:t>INSTITUTO COLOMBIANO DE BIENESTAR FAMILIAR – ICBF</w:t>
      </w:r>
    </w:p>
    <w:p w14:paraId="5E0BBFA4" w14:textId="3A6252E0" w:rsidR="00A66E28" w:rsidRPr="00A66E28" w:rsidRDefault="00A66E28" w:rsidP="00A66E28">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A66E28" w:rsidRPr="00A66E28" w14:paraId="0F0CC710"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03C3EF24" w14:textId="77777777" w:rsidR="00A66E28" w:rsidRPr="00A66E28" w:rsidRDefault="00A66E28" w:rsidP="00A66E28">
            <w:pPr>
              <w:jc w:val="both"/>
              <w:rPr>
                <w:rFonts w:ascii="Verdana" w:hAnsi="Verdana"/>
                <w:sz w:val="22"/>
                <w:szCs w:val="22"/>
              </w:rPr>
            </w:pPr>
            <w:r w:rsidRPr="00A66E28">
              <w:rPr>
                <w:rFonts w:ascii="Verdana" w:hAnsi="Verdana"/>
                <w:sz w:val="22"/>
                <w:szCs w:val="22"/>
              </w:rPr>
              <w:t>PARA:</w:t>
            </w:r>
          </w:p>
        </w:tc>
        <w:tc>
          <w:tcPr>
            <w:tcW w:w="4250" w:type="pct"/>
            <w:tcBorders>
              <w:top w:val="nil"/>
              <w:left w:val="nil"/>
              <w:bottom w:val="nil"/>
              <w:right w:val="nil"/>
            </w:tcBorders>
            <w:tcMar>
              <w:top w:w="0" w:type="dxa"/>
              <w:left w:w="0" w:type="dxa"/>
              <w:bottom w:w="0" w:type="dxa"/>
              <w:right w:w="0" w:type="dxa"/>
            </w:tcMar>
            <w:hideMark/>
          </w:tcPr>
          <w:p w14:paraId="0EB9F586" w14:textId="77777777" w:rsidR="00A66E28" w:rsidRPr="00A66E28" w:rsidRDefault="00A66E28" w:rsidP="00A66E28">
            <w:pPr>
              <w:jc w:val="both"/>
              <w:rPr>
                <w:rFonts w:ascii="Verdana" w:hAnsi="Verdana"/>
                <w:sz w:val="22"/>
                <w:szCs w:val="22"/>
              </w:rPr>
            </w:pPr>
            <w:r w:rsidRPr="00A66E28">
              <w:rPr>
                <w:rFonts w:ascii="Verdana" w:hAnsi="Verdana"/>
                <w:sz w:val="22"/>
                <w:szCs w:val="22"/>
              </w:rPr>
              <w:t>Directora de Información y Tecnología</w:t>
            </w:r>
          </w:p>
        </w:tc>
      </w:tr>
      <w:tr w:rsidR="00A66E28" w:rsidRPr="00A66E28" w14:paraId="6E33A3C7"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783D58D2" w14:textId="77777777" w:rsidR="00A66E28" w:rsidRPr="00A66E28" w:rsidRDefault="00A66E28" w:rsidP="00A66E28">
            <w:pPr>
              <w:jc w:val="both"/>
              <w:rPr>
                <w:rFonts w:ascii="Verdana" w:hAnsi="Verdana"/>
                <w:sz w:val="22"/>
                <w:szCs w:val="22"/>
              </w:rPr>
            </w:pPr>
            <w:r w:rsidRPr="00A66E28">
              <w:rPr>
                <w:rFonts w:ascii="Verdana" w:hAnsi="Verdana"/>
                <w:sz w:val="22"/>
                <w:szCs w:val="22"/>
              </w:rPr>
              <w:t>ASUNTO:</w:t>
            </w:r>
          </w:p>
        </w:tc>
        <w:tc>
          <w:tcPr>
            <w:tcW w:w="4250" w:type="pct"/>
            <w:tcBorders>
              <w:top w:val="nil"/>
              <w:left w:val="nil"/>
              <w:bottom w:val="nil"/>
              <w:right w:val="nil"/>
            </w:tcBorders>
            <w:tcMar>
              <w:top w:w="0" w:type="dxa"/>
              <w:left w:w="0" w:type="dxa"/>
              <w:bottom w:w="0" w:type="dxa"/>
              <w:right w:w="0" w:type="dxa"/>
            </w:tcMar>
            <w:hideMark/>
          </w:tcPr>
          <w:p w14:paraId="64857057" w14:textId="77777777" w:rsidR="00A66E28" w:rsidRPr="00A66E28" w:rsidRDefault="00A66E28" w:rsidP="00A66E28">
            <w:pPr>
              <w:jc w:val="both"/>
              <w:rPr>
                <w:rFonts w:ascii="Verdana" w:hAnsi="Verdana"/>
                <w:sz w:val="22"/>
                <w:szCs w:val="22"/>
              </w:rPr>
            </w:pPr>
            <w:r w:rsidRPr="00A66E28">
              <w:rPr>
                <w:rFonts w:ascii="Verdana" w:hAnsi="Verdana"/>
                <w:sz w:val="22"/>
                <w:szCs w:val="22"/>
              </w:rPr>
              <w:t>Consulta sobre datos biométricos para menores de edad que se encuentran vinculados a programas del ICBF</w:t>
            </w:r>
          </w:p>
        </w:tc>
      </w:tr>
    </w:tbl>
    <w:p w14:paraId="4E1EF1E4" w14:textId="13D3AB61" w:rsidR="00A66E28" w:rsidRPr="00A66E28" w:rsidRDefault="00A66E28" w:rsidP="00A66E28">
      <w:pPr>
        <w:jc w:val="both"/>
        <w:rPr>
          <w:rFonts w:ascii="Verdana" w:hAnsi="Verdana"/>
          <w:sz w:val="22"/>
          <w:szCs w:val="22"/>
        </w:rPr>
      </w:pPr>
      <w:r w:rsidRPr="00A66E28">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1432A78D" w14:textId="77777777" w:rsidR="00A66E28" w:rsidRPr="00A66E28" w:rsidRDefault="00A66E28" w:rsidP="00A66E28">
      <w:pPr>
        <w:jc w:val="both"/>
        <w:rPr>
          <w:rFonts w:ascii="Verdana" w:hAnsi="Verdana"/>
          <w:sz w:val="22"/>
          <w:szCs w:val="22"/>
        </w:rPr>
      </w:pPr>
      <w:r w:rsidRPr="00A66E28">
        <w:rPr>
          <w:rFonts w:ascii="Verdana" w:hAnsi="Verdana"/>
          <w:b/>
          <w:bCs/>
          <w:sz w:val="22"/>
          <w:szCs w:val="22"/>
        </w:rPr>
        <w:t>1. PROBLEMA JURIDICO</w:t>
      </w:r>
    </w:p>
    <w:p w14:paraId="76527907" w14:textId="77777777" w:rsidR="00A66E28" w:rsidRPr="00A66E28" w:rsidRDefault="00A66E28" w:rsidP="00A66E28">
      <w:pPr>
        <w:jc w:val="both"/>
        <w:rPr>
          <w:rFonts w:ascii="Verdana" w:hAnsi="Verdana"/>
          <w:sz w:val="22"/>
          <w:szCs w:val="22"/>
        </w:rPr>
      </w:pPr>
      <w:r w:rsidRPr="00A66E28">
        <w:rPr>
          <w:rFonts w:ascii="Verdana" w:hAnsi="Verdana"/>
          <w:sz w:val="22"/>
          <w:szCs w:val="22"/>
        </w:rPr>
        <w:t>¿Es viable utilizar el mecanismo de la huella digital o datos biométricos para la entrega de productos y servicios a menores de edad que se encuentran en programas del ICBF?</w:t>
      </w:r>
    </w:p>
    <w:p w14:paraId="54F9F335" w14:textId="77777777" w:rsidR="00A66E28" w:rsidRPr="00A66E28" w:rsidRDefault="00A66E28" w:rsidP="00A66E28">
      <w:pPr>
        <w:jc w:val="both"/>
        <w:rPr>
          <w:rFonts w:ascii="Verdana" w:hAnsi="Verdana"/>
          <w:sz w:val="22"/>
          <w:szCs w:val="22"/>
        </w:rPr>
      </w:pPr>
      <w:r w:rsidRPr="00A66E28">
        <w:rPr>
          <w:rFonts w:ascii="Verdana" w:hAnsi="Verdana"/>
          <w:b/>
          <w:bCs/>
          <w:sz w:val="22"/>
          <w:szCs w:val="22"/>
        </w:rPr>
        <w:t>2. ANÁLISIS DEL PROBLEMA JURÍDICO</w:t>
      </w:r>
    </w:p>
    <w:p w14:paraId="13F4273A" w14:textId="77777777" w:rsidR="00A66E28" w:rsidRPr="00A66E28" w:rsidRDefault="00A66E28" w:rsidP="00A66E28">
      <w:pPr>
        <w:jc w:val="both"/>
        <w:rPr>
          <w:rFonts w:ascii="Verdana" w:hAnsi="Verdana"/>
          <w:sz w:val="22"/>
          <w:szCs w:val="22"/>
        </w:rPr>
      </w:pPr>
      <w:r w:rsidRPr="00A66E28">
        <w:rPr>
          <w:rFonts w:ascii="Verdana" w:hAnsi="Verdana"/>
          <w:sz w:val="22"/>
          <w:szCs w:val="22"/>
        </w:rPr>
        <w:t>Metodológicamente estudiaremos 2.1 El interés superior de los niños, las niñas y los adolescentes, 2.2 Los datos biométricos 2.3 El caso en concreto.</w:t>
      </w:r>
    </w:p>
    <w:p w14:paraId="18918FEC" w14:textId="77777777" w:rsidR="00A66E28" w:rsidRPr="00A66E28" w:rsidRDefault="00A66E28" w:rsidP="00A66E28">
      <w:pPr>
        <w:jc w:val="both"/>
        <w:rPr>
          <w:rFonts w:ascii="Verdana" w:hAnsi="Verdana"/>
          <w:sz w:val="22"/>
          <w:szCs w:val="22"/>
        </w:rPr>
      </w:pPr>
      <w:r w:rsidRPr="00A66E28">
        <w:rPr>
          <w:rFonts w:ascii="Verdana" w:hAnsi="Verdana"/>
          <w:b/>
          <w:bCs/>
          <w:sz w:val="22"/>
          <w:szCs w:val="22"/>
          <w:u w:val="single"/>
        </w:rPr>
        <w:t>2.1 El Interés Superior de los niños, las niñas y los adolescentes</w:t>
      </w:r>
    </w:p>
    <w:p w14:paraId="234B1EE3" w14:textId="2E32716B" w:rsidR="00A66E28" w:rsidRPr="00A66E28" w:rsidRDefault="00A66E28" w:rsidP="00A66E28">
      <w:pPr>
        <w:jc w:val="both"/>
        <w:rPr>
          <w:rFonts w:ascii="Verdana" w:hAnsi="Verdana"/>
          <w:sz w:val="22"/>
          <w:szCs w:val="22"/>
        </w:rPr>
      </w:pPr>
      <w:r w:rsidRPr="00A66E28">
        <w:rPr>
          <w:rFonts w:ascii="Verdana" w:hAnsi="Verdana"/>
          <w:sz w:val="22"/>
          <w:szCs w:val="22"/>
        </w:rPr>
        <w:t>La Convención sobre los Derechos del Niño en el numeral primero del artículo tercero establece que </w:t>
      </w:r>
      <w:r w:rsidRPr="00A66E28">
        <w:rPr>
          <w:rFonts w:ascii="Verdana" w:hAnsi="Verdana"/>
          <w:i/>
          <w:iCs/>
          <w:sz w:val="22"/>
          <w:szCs w:val="22"/>
        </w:rPr>
        <w:t>“(...) todas las medidas concernientes a los niños que tomen las instituciones públicas o privadas de bienestar social, los tribunales, las autoridades administrativas o los órganos legislativos,</w:t>
      </w:r>
      <w:r w:rsidRPr="00A66E28">
        <w:rPr>
          <w:rFonts w:ascii="Verdana" w:hAnsi="Verdana"/>
          <w:sz w:val="22"/>
          <w:szCs w:val="22"/>
        </w:rPr>
        <w:t> </w:t>
      </w:r>
      <w:r w:rsidRPr="00A66E28">
        <w:rPr>
          <w:rFonts w:ascii="Verdana" w:hAnsi="Verdana"/>
          <w:i/>
          <w:iCs/>
          <w:sz w:val="22"/>
          <w:szCs w:val="22"/>
          <w:u w:val="single"/>
        </w:rPr>
        <w:t>una consideración primordial a que se</w:t>
      </w:r>
      <w:r w:rsidRPr="00A66E28">
        <w:rPr>
          <w:rFonts w:ascii="Verdana" w:hAnsi="Verdana"/>
          <w:sz w:val="22"/>
          <w:szCs w:val="22"/>
        </w:rPr>
        <w:t> </w:t>
      </w:r>
      <w:r w:rsidRPr="00A66E28">
        <w:rPr>
          <w:rFonts w:ascii="Verdana" w:hAnsi="Verdana"/>
          <w:i/>
          <w:iCs/>
          <w:sz w:val="22"/>
          <w:szCs w:val="22"/>
          <w:u w:val="single"/>
        </w:rPr>
        <w:t>atenderá será el interés superior del niño</w:t>
      </w:r>
      <w:r w:rsidRPr="00A66E28">
        <w:rPr>
          <w:rFonts w:ascii="Verdana" w:hAnsi="Verdana"/>
          <w:sz w:val="22"/>
          <w:szCs w:val="22"/>
        </w:rPr>
        <w:t>" (subrayado fuera de texto).</w:t>
      </w:r>
    </w:p>
    <w:p w14:paraId="13ECAF41" w14:textId="66BCE45D" w:rsidR="00A66E28" w:rsidRPr="00A66E28" w:rsidRDefault="00A66E28" w:rsidP="00A66E28">
      <w:pPr>
        <w:jc w:val="both"/>
        <w:rPr>
          <w:rFonts w:ascii="Verdana" w:hAnsi="Verdana"/>
          <w:sz w:val="22"/>
          <w:szCs w:val="22"/>
        </w:rPr>
      </w:pPr>
      <w:r w:rsidRPr="00A66E28">
        <w:rPr>
          <w:rFonts w:ascii="Verdana" w:hAnsi="Verdana"/>
          <w:sz w:val="22"/>
          <w:szCs w:val="22"/>
        </w:rPr>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7A0BFA58" w14:textId="7FE2315D" w:rsidR="00A66E28" w:rsidRPr="00A66E28" w:rsidRDefault="00A66E28" w:rsidP="00A66E28">
      <w:pPr>
        <w:jc w:val="both"/>
        <w:rPr>
          <w:rFonts w:ascii="Verdana" w:hAnsi="Verdana"/>
          <w:sz w:val="22"/>
          <w:szCs w:val="22"/>
        </w:rPr>
      </w:pPr>
      <w:r w:rsidRPr="00A66E28">
        <w:rPr>
          <w:rFonts w:ascii="Verdana" w:hAnsi="Verdana"/>
          <w:sz w:val="22"/>
          <w:szCs w:val="22"/>
        </w:rPr>
        <w:t>Por su parte, en el artículo 8 del Código de la Infancia y la Adolescencia</w:t>
      </w:r>
      <w:r w:rsidRPr="00A66E28">
        <w:rPr>
          <w:rFonts w:ascii="Verdana" w:hAnsi="Verdana"/>
          <w:sz w:val="22"/>
          <w:szCs w:val="22"/>
          <w:vertAlign w:val="subscript"/>
        </w:rPr>
        <w:t>[1]</w:t>
      </w:r>
      <w:r w:rsidRPr="00A66E28">
        <w:rPr>
          <w:rFonts w:ascii="Verdana" w:hAnsi="Verdana"/>
          <w:sz w:val="22"/>
          <w:szCs w:val="22"/>
        </w:rPr>
        <w:t> se define el interés superior de los niños, las niñas y los adolescente  como </w:t>
      </w:r>
      <w:r w:rsidRPr="00A66E28">
        <w:rPr>
          <w:rFonts w:ascii="Verdana" w:hAnsi="Verdana"/>
          <w:i/>
          <w:iCs/>
          <w:sz w:val="22"/>
          <w:szCs w:val="22"/>
        </w:rPr>
        <w:t xml:space="preserve">“(…) el imperativo que obliga a todas las personas a garantizar la satisfacción integral </w:t>
      </w:r>
      <w:r w:rsidRPr="00A66E28">
        <w:rPr>
          <w:rFonts w:ascii="Verdana" w:hAnsi="Verdana"/>
          <w:i/>
          <w:iCs/>
          <w:sz w:val="22"/>
          <w:szCs w:val="22"/>
        </w:rPr>
        <w:lastRenderedPageBreak/>
        <w:t>y simultánea e todos sus derechos humanos, que son universales, prevalentes e interdependientes”.</w:t>
      </w:r>
    </w:p>
    <w:p w14:paraId="389008D7" w14:textId="77777777" w:rsidR="00A66E28" w:rsidRPr="00A66E28" w:rsidRDefault="00A66E28" w:rsidP="00A66E28">
      <w:pPr>
        <w:jc w:val="both"/>
        <w:rPr>
          <w:rFonts w:ascii="Verdana" w:hAnsi="Verdana"/>
          <w:sz w:val="22"/>
          <w:szCs w:val="22"/>
        </w:rPr>
      </w:pPr>
      <w:r w:rsidRPr="00A66E28">
        <w:rPr>
          <w:rFonts w:ascii="Verdana" w:hAnsi="Verdana"/>
          <w:sz w:val="22"/>
          <w:szCs w:val="22"/>
        </w:rPr>
        <w:t>En ese sentido, la Corte Constitucional ha precisado que todas las actuaciones que realicen las autoridades públicas en las que se encuentren involucrados niños, niñas o adolescentes deben estar orientadas por el principio del interés superior.</w:t>
      </w:r>
      <w:r w:rsidRPr="00A66E28">
        <w:rPr>
          <w:rFonts w:ascii="Verdana" w:hAnsi="Verdana"/>
          <w:sz w:val="22"/>
          <w:szCs w:val="22"/>
          <w:vertAlign w:val="subscript"/>
        </w:rPr>
        <w:t>[2]</w:t>
      </w:r>
    </w:p>
    <w:p w14:paraId="08AFF826" w14:textId="77777777" w:rsidR="00A66E28" w:rsidRPr="00A66E28" w:rsidRDefault="00A66E28" w:rsidP="00A66E28">
      <w:pPr>
        <w:jc w:val="both"/>
        <w:rPr>
          <w:rFonts w:ascii="Verdana" w:hAnsi="Verdana"/>
          <w:sz w:val="22"/>
          <w:szCs w:val="22"/>
        </w:rPr>
      </w:pPr>
      <w:r w:rsidRPr="00A66E28">
        <w:rPr>
          <w:rFonts w:ascii="Verdana" w:hAnsi="Verdana"/>
          <w:sz w:val="22"/>
          <w:szCs w:val="22"/>
        </w:rPr>
        <w:t>En efecto, la Corte ha afirmado que </w:t>
      </w:r>
      <w:r w:rsidRPr="00A66E28">
        <w:rPr>
          <w:rFonts w:ascii="Verdana" w:hAnsi="Verdana"/>
          <w:i/>
          <w:iCs/>
          <w:sz w:val="22"/>
          <w:szCs w:val="22"/>
        </w:rPr>
        <w:t>“el interés superior del</w:t>
      </w:r>
      <w:r w:rsidRPr="00A66E28">
        <w:rPr>
          <w:rFonts w:ascii="Verdana" w:hAnsi="Verdana"/>
          <w:sz w:val="22"/>
          <w:szCs w:val="22"/>
        </w:rPr>
        <w:t> </w:t>
      </w:r>
      <w:r w:rsidRPr="00A66E28">
        <w:rPr>
          <w:rFonts w:ascii="Verdana" w:hAnsi="Verdana"/>
          <w:i/>
          <w:iCs/>
          <w:sz w:val="22"/>
          <w:szCs w:val="22"/>
        </w:rPr>
        <w:t>menor no constituye un ente</w:t>
      </w:r>
      <w:r w:rsidRPr="00A66E28">
        <w:rPr>
          <w:rFonts w:ascii="Verdana" w:hAnsi="Verdana"/>
          <w:sz w:val="22"/>
          <w:szCs w:val="22"/>
        </w:rPr>
        <w:t> </w:t>
      </w:r>
      <w:r w:rsidRPr="00A66E28">
        <w:rPr>
          <w:rFonts w:ascii="Verdana" w:hAnsi="Verdana"/>
          <w:i/>
          <w:iCs/>
          <w:sz w:val="22"/>
          <w:szCs w:val="22"/>
        </w:rPr>
        <w:t>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que en tanto sujeto digno, debe ser atendido por la familia, la sociedad y el Estado con todo el cuidado que requiere su situación personal”.</w:t>
      </w:r>
      <w:r w:rsidRPr="00A66E28">
        <w:rPr>
          <w:rFonts w:ascii="Verdana" w:hAnsi="Verdana"/>
          <w:i/>
          <w:iCs/>
          <w:sz w:val="22"/>
          <w:szCs w:val="22"/>
          <w:vertAlign w:val="subscript"/>
        </w:rPr>
        <w:t>[3]</w:t>
      </w:r>
    </w:p>
    <w:p w14:paraId="61CF8DB0" w14:textId="77777777" w:rsidR="00A66E28" w:rsidRPr="00A66E28" w:rsidRDefault="00A66E28" w:rsidP="00A66E28">
      <w:pPr>
        <w:jc w:val="both"/>
        <w:rPr>
          <w:rFonts w:ascii="Verdana" w:hAnsi="Verdana"/>
          <w:sz w:val="22"/>
          <w:szCs w:val="22"/>
        </w:rPr>
      </w:pPr>
      <w:r w:rsidRPr="00A66E28">
        <w:rPr>
          <w:rFonts w:ascii="Verdana" w:hAnsi="Verdana"/>
          <w:i/>
          <w:iCs/>
          <w:sz w:val="22"/>
          <w:szCs w:val="22"/>
        </w:rPr>
        <w:t>Así mismo, sostuvo que "El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A66E28">
        <w:rPr>
          <w:rFonts w:ascii="Verdana" w:hAnsi="Verdana"/>
          <w:i/>
          <w:iCs/>
          <w:sz w:val="22"/>
          <w:szCs w:val="22"/>
          <w:vertAlign w:val="subscript"/>
        </w:rPr>
        <w:t>[4]</w:t>
      </w:r>
    </w:p>
    <w:p w14:paraId="727B8881" w14:textId="77777777" w:rsidR="00A66E28" w:rsidRPr="00A66E28" w:rsidRDefault="00A66E28" w:rsidP="00A66E28">
      <w:pPr>
        <w:jc w:val="both"/>
        <w:rPr>
          <w:rFonts w:ascii="Verdana" w:hAnsi="Verdana"/>
          <w:sz w:val="22"/>
          <w:szCs w:val="22"/>
        </w:rPr>
      </w:pPr>
      <w:r w:rsidRPr="00A66E28">
        <w:rPr>
          <w:rFonts w:ascii="Verdana" w:hAnsi="Verdana"/>
          <w:sz w:val="22"/>
          <w:szCs w:val="22"/>
        </w:rPr>
        <w:t>De otra parte, en el Estatuto Integral del Defensor de Familia respecto al interés superior del niño, la niña y el adolescente se señala que </w:t>
      </w:r>
      <w:r w:rsidRPr="00A66E28">
        <w:rPr>
          <w:rFonts w:ascii="Verdana" w:hAnsi="Verdana"/>
          <w:i/>
          <w:iCs/>
          <w:sz w:val="22"/>
          <w:szCs w:val="22"/>
          <w:u w:val="single"/>
        </w:rPr>
        <w:t>“(...)</w:t>
      </w:r>
      <w:r w:rsidRPr="00A66E28">
        <w:rPr>
          <w:rFonts w:ascii="Verdana" w:hAnsi="Verdana"/>
          <w:sz w:val="22"/>
          <w:szCs w:val="22"/>
        </w:rPr>
        <w:t> </w:t>
      </w:r>
      <w:r w:rsidRPr="00A66E28">
        <w:rPr>
          <w:rFonts w:ascii="Verdana" w:hAnsi="Verdana"/>
          <w:i/>
          <w:iCs/>
          <w:sz w:val="22"/>
          <w:szCs w:val="22"/>
        </w:rPr>
        <w:t>se ve reflejado en una norma ampliamente aceptada por el derecho internacional, consistente en que a los menores de edad se les debe otorgar un trato preferente, acorde con su caracterización jurídica en tanto sujeto de especial protección, de forma tal que se garantice su desarrollo integral y armónico como miembro de la sociedad (…)”.</w:t>
      </w:r>
    </w:p>
    <w:p w14:paraId="0830A877" w14:textId="77777777" w:rsidR="00A66E28" w:rsidRPr="00A66E28" w:rsidRDefault="00A66E28" w:rsidP="00A66E28">
      <w:pPr>
        <w:jc w:val="both"/>
        <w:rPr>
          <w:rFonts w:ascii="Verdana" w:hAnsi="Verdana"/>
          <w:sz w:val="22"/>
          <w:szCs w:val="22"/>
        </w:rPr>
      </w:pPr>
      <w:r w:rsidRPr="00A66E28">
        <w:rPr>
          <w:rFonts w:ascii="Verdana" w:hAnsi="Verdana"/>
          <w:b/>
          <w:bCs/>
          <w:sz w:val="22"/>
          <w:szCs w:val="22"/>
          <w:u w:val="single"/>
        </w:rPr>
        <w:t>2.2 Los datos Biométricos</w:t>
      </w:r>
    </w:p>
    <w:p w14:paraId="4DBB8A69" w14:textId="77777777" w:rsidR="00A66E28" w:rsidRPr="00A66E28" w:rsidRDefault="00A66E28" w:rsidP="00A66E28">
      <w:pPr>
        <w:jc w:val="both"/>
        <w:rPr>
          <w:rFonts w:ascii="Verdana" w:hAnsi="Verdana"/>
          <w:sz w:val="22"/>
          <w:szCs w:val="22"/>
        </w:rPr>
      </w:pPr>
      <w:r w:rsidRPr="00A66E28">
        <w:rPr>
          <w:rFonts w:ascii="Verdana" w:hAnsi="Verdana"/>
          <w:i/>
          <w:iCs/>
          <w:sz w:val="22"/>
          <w:szCs w:val="22"/>
        </w:rPr>
        <w:t xml:space="preserve">La identificación biométrica es una tecnología de seguridad que mide e identifica alguna característica morfológica que nos diferencia del resto de seres humanos. </w:t>
      </w:r>
      <w:r w:rsidRPr="00A66E28">
        <w:rPr>
          <w:rFonts w:ascii="Verdana" w:hAnsi="Verdana"/>
          <w:i/>
          <w:iCs/>
          <w:sz w:val="22"/>
          <w:szCs w:val="22"/>
        </w:rPr>
        <w:lastRenderedPageBreak/>
        <w:t>Se usa para medir y analizar rasgos físicos o de conducta de un individuo y para verificar identidades. Se considera en la actualidad como el método ideal de identificación humana.</w:t>
      </w:r>
      <w:r w:rsidRPr="00A66E28">
        <w:rPr>
          <w:rFonts w:ascii="Verdana" w:hAnsi="Verdana"/>
          <w:i/>
          <w:iCs/>
          <w:sz w:val="22"/>
          <w:szCs w:val="22"/>
          <w:vertAlign w:val="subscript"/>
        </w:rPr>
        <w:t>[5]</w:t>
      </w:r>
    </w:p>
    <w:p w14:paraId="2EB9CC4A" w14:textId="38D4E19C" w:rsidR="00A66E28" w:rsidRPr="00A66E28" w:rsidRDefault="00A66E28" w:rsidP="00A66E28">
      <w:pPr>
        <w:jc w:val="both"/>
        <w:rPr>
          <w:rFonts w:ascii="Verdana" w:hAnsi="Verdana"/>
          <w:sz w:val="22"/>
          <w:szCs w:val="22"/>
        </w:rPr>
      </w:pPr>
      <w:r w:rsidRPr="00A66E28">
        <w:rPr>
          <w:rFonts w:ascii="Verdana" w:hAnsi="Verdana"/>
          <w:sz w:val="22"/>
          <w:szCs w:val="22"/>
        </w:rPr>
        <w:t>El artículo 5 de la Ley 1581 de 2012 define los datos sensibles en los siguientes términos:</w:t>
      </w:r>
    </w:p>
    <w:p w14:paraId="28DF0D2C" w14:textId="77777777" w:rsidR="00A66E28" w:rsidRPr="00A66E28" w:rsidRDefault="00A66E28" w:rsidP="00A66E28">
      <w:pPr>
        <w:jc w:val="both"/>
        <w:rPr>
          <w:rFonts w:ascii="Verdana" w:hAnsi="Verdana"/>
          <w:sz w:val="22"/>
          <w:szCs w:val="22"/>
        </w:rPr>
      </w:pPr>
      <w:r w:rsidRPr="00A66E28">
        <w:rPr>
          <w:rFonts w:ascii="Verdana" w:hAnsi="Verdana"/>
          <w:i/>
          <w:iCs/>
          <w:sz w:val="22"/>
          <w:szCs w:val="22"/>
        </w:rPr>
        <w:t>“Datos sensibles. Para los propósitos de la presente ley, se entiende por datos sensibles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p>
    <w:p w14:paraId="1009261B" w14:textId="534EC05D" w:rsidR="00A66E28" w:rsidRPr="00A66E28" w:rsidRDefault="00A66E28" w:rsidP="00A66E28">
      <w:pPr>
        <w:jc w:val="both"/>
        <w:rPr>
          <w:rFonts w:ascii="Verdana" w:hAnsi="Verdana"/>
          <w:sz w:val="22"/>
          <w:szCs w:val="22"/>
        </w:rPr>
      </w:pPr>
      <w:r w:rsidRPr="00A66E28">
        <w:rPr>
          <w:rFonts w:ascii="Verdana" w:hAnsi="Verdana"/>
          <w:sz w:val="22"/>
          <w:szCs w:val="22"/>
        </w:rPr>
        <w:t>En atención a lo anterior, los datos biométricos como las huellas dactilares pueden ser datos sensibles, en consecuencia, tienen una protección especial respecto de su tratamiento, de acuerdo con el artículo 6 de dicha norma:</w:t>
      </w:r>
    </w:p>
    <w:p w14:paraId="4A079A79" w14:textId="77777777" w:rsidR="00A66E28" w:rsidRPr="00A66E28" w:rsidRDefault="00A66E28" w:rsidP="00A66E28">
      <w:pPr>
        <w:jc w:val="both"/>
        <w:rPr>
          <w:rFonts w:ascii="Verdana" w:hAnsi="Verdana"/>
          <w:sz w:val="22"/>
          <w:szCs w:val="22"/>
        </w:rPr>
      </w:pPr>
      <w:r w:rsidRPr="00A66E28">
        <w:rPr>
          <w:rFonts w:ascii="Verdana" w:hAnsi="Verdana"/>
          <w:i/>
          <w:iCs/>
          <w:sz w:val="22"/>
          <w:szCs w:val="22"/>
        </w:rPr>
        <w:t>“Tratamiento de datos sensibles. Se prohíbe el Tratamiento de datos sensibles, excepto cuando:</w:t>
      </w:r>
      <w:r w:rsidRPr="00A66E28">
        <w:rPr>
          <w:rFonts w:ascii="Verdana" w:hAnsi="Verdana"/>
          <w:sz w:val="22"/>
          <w:szCs w:val="22"/>
        </w:rPr>
        <w:t> </w:t>
      </w:r>
      <w:r w:rsidRPr="00A66E28">
        <w:rPr>
          <w:rFonts w:ascii="Verdana" w:hAnsi="Verdana"/>
          <w:i/>
          <w:iCs/>
          <w:sz w:val="22"/>
          <w:szCs w:val="22"/>
          <w:u w:val="single"/>
        </w:rPr>
        <w:t>a) El Titular haya dado su autorización explícita a dicho</w:t>
      </w:r>
      <w:r w:rsidRPr="00A66E28">
        <w:rPr>
          <w:rFonts w:ascii="Verdana" w:hAnsi="Verdana"/>
          <w:sz w:val="22"/>
          <w:szCs w:val="22"/>
        </w:rPr>
        <w:t> </w:t>
      </w:r>
      <w:r w:rsidRPr="00A66E28">
        <w:rPr>
          <w:rFonts w:ascii="Verdana" w:hAnsi="Verdana"/>
          <w:i/>
          <w:iCs/>
          <w:sz w:val="22"/>
          <w:szCs w:val="22"/>
          <w:u w:val="single"/>
        </w:rPr>
        <w:t>Tratamiento, salvo en los casos que por ley no sea requerido el otorgamiento de</w:t>
      </w:r>
      <w:r w:rsidRPr="00A66E28">
        <w:rPr>
          <w:rFonts w:ascii="Verdana" w:hAnsi="Verdana"/>
          <w:sz w:val="22"/>
          <w:szCs w:val="22"/>
        </w:rPr>
        <w:t> </w:t>
      </w:r>
      <w:r w:rsidRPr="00A66E28">
        <w:rPr>
          <w:rFonts w:ascii="Verdana" w:hAnsi="Verdana"/>
          <w:i/>
          <w:iCs/>
          <w:sz w:val="22"/>
          <w:szCs w:val="22"/>
          <w:u w:val="single"/>
        </w:rPr>
        <w:t>dicha autorización</w:t>
      </w:r>
      <w:r w:rsidRPr="00A66E28">
        <w:rPr>
          <w:rFonts w:ascii="Verdana" w:hAnsi="Verdana"/>
          <w:sz w:val="22"/>
          <w:szCs w:val="22"/>
          <w:u w:val="single"/>
        </w:rPr>
        <w:t>; </w:t>
      </w:r>
      <w:r w:rsidRPr="00A66E28">
        <w:rPr>
          <w:rFonts w:ascii="Verdana" w:hAnsi="Verdana"/>
          <w:i/>
          <w:iCs/>
          <w:sz w:val="22"/>
          <w:szCs w:val="22"/>
          <w:u w:val="single"/>
        </w:rPr>
        <w:t>b) El Tratamiento sea necesario para salvaguardar el interés</w:t>
      </w:r>
      <w:r w:rsidRPr="00A66E28">
        <w:rPr>
          <w:rFonts w:ascii="Verdana" w:hAnsi="Verdana"/>
          <w:sz w:val="22"/>
          <w:szCs w:val="22"/>
        </w:rPr>
        <w:t> </w:t>
      </w:r>
      <w:r w:rsidRPr="00A66E28">
        <w:rPr>
          <w:rFonts w:ascii="Verdana" w:hAnsi="Verdana"/>
          <w:i/>
          <w:iCs/>
          <w:sz w:val="22"/>
          <w:szCs w:val="22"/>
          <w:u w:val="single"/>
        </w:rPr>
        <w:t>vital del Titular y este se encuentre física o jurídicamente incapacitado. En estos</w:t>
      </w:r>
      <w:r w:rsidRPr="00A66E28">
        <w:rPr>
          <w:rFonts w:ascii="Verdana" w:hAnsi="Verdana"/>
          <w:sz w:val="22"/>
          <w:szCs w:val="22"/>
        </w:rPr>
        <w:t> </w:t>
      </w:r>
      <w:r w:rsidRPr="00A66E28">
        <w:rPr>
          <w:rFonts w:ascii="Verdana" w:hAnsi="Verdana"/>
          <w:i/>
          <w:iCs/>
          <w:sz w:val="22"/>
          <w:szCs w:val="22"/>
          <w:u w:val="single"/>
        </w:rPr>
        <w:t>eventos, los representantes legales deberán otorgar su autorización:</w:t>
      </w:r>
      <w:r w:rsidRPr="00A66E28">
        <w:rPr>
          <w:rFonts w:ascii="Verdana" w:hAnsi="Verdana"/>
          <w:sz w:val="22"/>
          <w:szCs w:val="22"/>
        </w:rPr>
        <w:t> </w:t>
      </w:r>
      <w:r w:rsidRPr="00A66E28">
        <w:rPr>
          <w:rFonts w:ascii="Verdana" w:hAnsi="Verdana"/>
          <w:i/>
          <w:iCs/>
          <w:sz w:val="22"/>
          <w:szCs w:val="22"/>
        </w:rPr>
        <w:t>c) El Tratamiento sea efectuado en el curso de las actividades legítimas y con las debidas garantías por parte de una fundación, ONG, asociación o cualquier otro organismo sin ánimo de lucro, cuya finalidad sea política, filosófica, religiosa o sindical, siempre que se refieran exclusivamente a sus miembros o a las personas que mantengan contactos regulares por razón de su finalidad. En estos eventos, los datos no se podrán suministrar a terceros sin la autorización del Titular; d) El  Tratamiento se refiera a datos que sean necesarios para el reconocimiento, ejercicio o defensa de un derecho en un proceso judicial; e) El tratamiento tenga una finalidad histórica, estadística o científica. En este evento deberán adoptarse las medidas conducentes a la supresión de identidad de los Titulares”.</w:t>
      </w:r>
    </w:p>
    <w:p w14:paraId="20BDE46F" w14:textId="3DA462A1" w:rsidR="00A66E28" w:rsidRPr="00A66E28" w:rsidRDefault="00A66E28" w:rsidP="00A66E28">
      <w:pPr>
        <w:jc w:val="both"/>
        <w:rPr>
          <w:rFonts w:ascii="Verdana" w:hAnsi="Verdana"/>
          <w:sz w:val="22"/>
          <w:szCs w:val="22"/>
        </w:rPr>
      </w:pPr>
      <w:r w:rsidRPr="00A66E28">
        <w:rPr>
          <w:rFonts w:ascii="Verdana" w:hAnsi="Verdana"/>
          <w:sz w:val="22"/>
          <w:szCs w:val="22"/>
          <w:u w:val="single"/>
        </w:rPr>
        <w:t>Así mismo, el artículo 7 de dicha ley, establece la protección de datos de niños, niñas y  adolescentes:</w:t>
      </w:r>
    </w:p>
    <w:p w14:paraId="2FF12CF3" w14:textId="77777777" w:rsidR="00A66E28" w:rsidRPr="00A66E28" w:rsidRDefault="00A66E28" w:rsidP="00A66E28">
      <w:pPr>
        <w:jc w:val="both"/>
        <w:rPr>
          <w:rFonts w:ascii="Verdana" w:hAnsi="Verdana"/>
          <w:sz w:val="22"/>
          <w:szCs w:val="22"/>
        </w:rPr>
      </w:pPr>
      <w:r w:rsidRPr="00A66E28">
        <w:rPr>
          <w:rFonts w:ascii="Verdana" w:hAnsi="Verdana"/>
          <w:i/>
          <w:iCs/>
          <w:sz w:val="22"/>
          <w:szCs w:val="22"/>
        </w:rPr>
        <w:t>"En el Tratamiento se asegurará el respeto a los derechos prevalentes de los niños, niñas y adolescentes.</w:t>
      </w:r>
    </w:p>
    <w:p w14:paraId="525629B6" w14:textId="77777777" w:rsidR="00A66E28" w:rsidRPr="00A66E28" w:rsidRDefault="00A66E28" w:rsidP="00A66E28">
      <w:pPr>
        <w:jc w:val="both"/>
        <w:rPr>
          <w:rFonts w:ascii="Verdana" w:hAnsi="Verdana"/>
          <w:sz w:val="22"/>
          <w:szCs w:val="22"/>
        </w:rPr>
      </w:pPr>
      <w:r w:rsidRPr="00A66E28">
        <w:rPr>
          <w:rFonts w:ascii="Verdana" w:hAnsi="Verdana"/>
          <w:i/>
          <w:iCs/>
          <w:sz w:val="22"/>
          <w:szCs w:val="22"/>
        </w:rPr>
        <w:lastRenderedPageBreak/>
        <w:t>Queda proscrito el Tratamiento de datos personales de niños, niñas y adolescentes, salvo aquellos datos que sean de naturaleza pública.</w:t>
      </w:r>
    </w:p>
    <w:p w14:paraId="4E8B173D" w14:textId="77777777" w:rsidR="00A66E28" w:rsidRPr="00A66E28" w:rsidRDefault="00A66E28" w:rsidP="00A66E28">
      <w:pPr>
        <w:jc w:val="both"/>
        <w:rPr>
          <w:rFonts w:ascii="Verdana" w:hAnsi="Verdana"/>
          <w:sz w:val="22"/>
          <w:szCs w:val="22"/>
        </w:rPr>
      </w:pPr>
      <w:r w:rsidRPr="00A66E28">
        <w:rPr>
          <w:rFonts w:ascii="Verdana" w:hAnsi="Verdana"/>
          <w:i/>
          <w:iCs/>
          <w:sz w:val="22"/>
          <w:szCs w:val="22"/>
        </w:rPr>
        <w:t>Es tarea del Estado y las entidades educativas de todo tipo proveer información y capacitar a los representantes legales y tutores sobre los eventuales riesgos a los que se enfrentan los niños, niñas y adolescentes respecto del tratamiento indebido de sus datos personales, y proveer de conocimiento acerca del uso responsable y seguro por parte de niños, niñas y adolescentes de sus datos personales, su derecho a la privacidad y protección de su información personal y la de los demás. El Gobierno Nacional reglamentará la materia, dentro de los seis (6) meses siguientes a la promulgación de esta ley.</w:t>
      </w:r>
    </w:p>
    <w:p w14:paraId="49075D1F" w14:textId="77777777" w:rsidR="00A66E28" w:rsidRPr="00A66E28" w:rsidRDefault="00A66E28" w:rsidP="00A66E28">
      <w:pPr>
        <w:jc w:val="both"/>
        <w:rPr>
          <w:rFonts w:ascii="Verdana" w:hAnsi="Verdana"/>
          <w:sz w:val="22"/>
          <w:szCs w:val="22"/>
        </w:rPr>
      </w:pPr>
      <w:r w:rsidRPr="00A66E28">
        <w:rPr>
          <w:rFonts w:ascii="Verdana" w:hAnsi="Verdana"/>
          <w:b/>
          <w:bCs/>
          <w:sz w:val="22"/>
          <w:szCs w:val="22"/>
        </w:rPr>
        <w:t>2.3 El caso en concreto</w:t>
      </w:r>
    </w:p>
    <w:p w14:paraId="3A8C3F8F" w14:textId="4E8066C2" w:rsidR="00A66E28" w:rsidRPr="00A66E28" w:rsidRDefault="00A66E28" w:rsidP="00A66E28">
      <w:pPr>
        <w:jc w:val="both"/>
        <w:rPr>
          <w:rFonts w:ascii="Verdana" w:hAnsi="Verdana"/>
          <w:sz w:val="22"/>
          <w:szCs w:val="22"/>
        </w:rPr>
      </w:pPr>
      <w:r w:rsidRPr="00A66E28">
        <w:rPr>
          <w:rFonts w:ascii="Verdana" w:hAnsi="Verdana"/>
          <w:sz w:val="22"/>
          <w:szCs w:val="22"/>
        </w:rPr>
        <w:t>En el caso que se consulta, es importante señalar que, el tratamiento de datos sensibles tales como los biométricos de niños, niñas y adolescentes, se encuentran prohibidos, salvo autorización expresa del titular o de su representante legal en caso de no tener capacidad para emitir su consentimiento. Esta autorización deberá darse en los términos establecidos los artículos 6 y siguientes del Decreto 1377 de 2013,</w:t>
      </w:r>
      <w:r w:rsidRPr="00A66E28">
        <w:rPr>
          <w:rFonts w:ascii="Verdana" w:hAnsi="Verdana"/>
          <w:sz w:val="22"/>
          <w:szCs w:val="22"/>
          <w:vertAlign w:val="subscript"/>
        </w:rPr>
        <w:t>[6]</w:t>
      </w:r>
      <w:r w:rsidRPr="00A66E28">
        <w:rPr>
          <w:rFonts w:ascii="Verdana" w:hAnsi="Verdana"/>
          <w:sz w:val="22"/>
          <w:szCs w:val="22"/>
        </w:rPr>
        <w:t> que reglamentó parcialmente la ley 1587 de 2012.</w:t>
      </w:r>
    </w:p>
    <w:p w14:paraId="316F2DDD" w14:textId="0FA6E06E" w:rsidR="00A66E28" w:rsidRPr="00A66E28" w:rsidRDefault="00A66E28" w:rsidP="00A66E28">
      <w:pPr>
        <w:jc w:val="both"/>
        <w:rPr>
          <w:rFonts w:ascii="Verdana" w:hAnsi="Verdana"/>
          <w:sz w:val="22"/>
          <w:szCs w:val="22"/>
        </w:rPr>
      </w:pPr>
      <w:r w:rsidRPr="00A66E28">
        <w:rPr>
          <w:rFonts w:ascii="Verdana" w:hAnsi="Verdana"/>
          <w:sz w:val="22"/>
          <w:szCs w:val="22"/>
        </w:rPr>
        <w:t>La Corte Constitucional al evaluar la constitucionalidad de la Ley 1587 de 2012, estableció:</w:t>
      </w:r>
    </w:p>
    <w:p w14:paraId="113F33C1" w14:textId="2124999E" w:rsidR="00A66E28" w:rsidRPr="00A66E28" w:rsidRDefault="00A66E28" w:rsidP="00A66E28">
      <w:pPr>
        <w:jc w:val="both"/>
        <w:rPr>
          <w:rFonts w:ascii="Verdana" w:hAnsi="Verdana"/>
          <w:sz w:val="22"/>
          <w:szCs w:val="22"/>
        </w:rPr>
      </w:pPr>
      <w:r w:rsidRPr="00A66E28">
        <w:rPr>
          <w:rFonts w:ascii="Verdana" w:hAnsi="Verdana"/>
          <w:i/>
          <w:iCs/>
          <w:sz w:val="22"/>
          <w:szCs w:val="22"/>
        </w:rPr>
        <w:t> “Como se indicó en apartes previos, la prohibición de tratamiento de datos sensibles es una garantía del habeas data y del derecho a la intimidad, y además se encuentra estrechamente relacionada con la protección de la dignidad humana. Sin embargo, en ciertas ocasiones el tratamiento de tales datos es indispensable para la adecuada prestación de servicios -como la atención médica y la educación- o para la realización de derechos ligados precisamente a la esfera íntima de las personas -como la libertad de asociación y el ejercicio de las libertades religiosas y de opinión. Las excepciones del artículo 6 responden precisamente a la necesidad del tratamiento de datos sensible en dichos escenarios. Ahora bien, como se trata de casos exceptuados y que, por tanto, pueden, generar altos riesgos en términos de vulneración del habeas data, la intimidad e incluso la dignidad de los titulares de los datos, los agentes que realizan en estos casos el tratamiento tienen una responsabilidad reforzada que se traduce en una exigencia mayor en términos de cumplimiento de los principios del artículo 4 y los deberes del título VI. Esa mayor carga de diligencia se deberá también traducir en materia sancionatoria administrativa y penal. (...)”.</w:t>
      </w:r>
      <w:r w:rsidRPr="00A66E28">
        <w:rPr>
          <w:rFonts w:ascii="Verdana" w:hAnsi="Verdana"/>
          <w:i/>
          <w:iCs/>
          <w:sz w:val="22"/>
          <w:szCs w:val="22"/>
          <w:vertAlign w:val="subscript"/>
        </w:rPr>
        <w:t>[7]</w:t>
      </w:r>
    </w:p>
    <w:p w14:paraId="40B13CFE" w14:textId="08D8B49B" w:rsidR="00A66E28" w:rsidRPr="00A66E28" w:rsidRDefault="00A66E28" w:rsidP="00A66E28">
      <w:pPr>
        <w:jc w:val="both"/>
        <w:rPr>
          <w:rFonts w:ascii="Verdana" w:hAnsi="Verdana"/>
          <w:sz w:val="22"/>
          <w:szCs w:val="22"/>
        </w:rPr>
      </w:pPr>
      <w:r w:rsidRPr="00A66E28">
        <w:rPr>
          <w:rFonts w:ascii="Verdana" w:hAnsi="Verdana"/>
          <w:sz w:val="22"/>
          <w:szCs w:val="22"/>
        </w:rPr>
        <w:t>Respecto de la autorización para el tratamiento de los datos personales sensibles, el artículo 6 del Decreto 1377 de 2013, establece que deben cumplirse las siguientes obligaciones:</w:t>
      </w:r>
    </w:p>
    <w:p w14:paraId="6A7DB9DB" w14:textId="77777777" w:rsidR="00A66E28" w:rsidRPr="00A66E28" w:rsidRDefault="00A66E28" w:rsidP="00A66E28">
      <w:pPr>
        <w:jc w:val="both"/>
        <w:rPr>
          <w:rFonts w:ascii="Verdana" w:hAnsi="Verdana"/>
          <w:sz w:val="22"/>
          <w:szCs w:val="22"/>
        </w:rPr>
      </w:pPr>
      <w:r w:rsidRPr="00A66E28">
        <w:rPr>
          <w:rFonts w:ascii="Verdana" w:hAnsi="Verdana"/>
          <w:sz w:val="22"/>
          <w:szCs w:val="22"/>
        </w:rPr>
        <w:lastRenderedPageBreak/>
        <w:t>1. Informar al Titular que por tratarse de datos sensibles no está obligado a autorizar su Tratamiento.</w:t>
      </w:r>
    </w:p>
    <w:p w14:paraId="745001BD" w14:textId="77777777" w:rsidR="00A66E28" w:rsidRPr="00A66E28" w:rsidRDefault="00A66E28" w:rsidP="00A66E28">
      <w:pPr>
        <w:jc w:val="both"/>
        <w:rPr>
          <w:rFonts w:ascii="Verdana" w:hAnsi="Verdana"/>
          <w:sz w:val="22"/>
          <w:szCs w:val="22"/>
        </w:rPr>
      </w:pPr>
      <w:r w:rsidRPr="00A66E28">
        <w:rPr>
          <w:rFonts w:ascii="Verdana" w:hAnsi="Verdana"/>
          <w:sz w:val="22"/>
          <w:szCs w:val="22"/>
        </w:rPr>
        <w:t>2. Informar al Titular de forma explícita y previa, además de los requisitos generales de la autorización para la recolección dé cualquier tipo de dato personal, cuáles de los datos que serán objeto de Tratamiento son sensibles y la finalidad del Tratamiento, así como obtener su consentimiento expreso. </w:t>
      </w:r>
      <w:r w:rsidRPr="00A66E28">
        <w:rPr>
          <w:rFonts w:ascii="Verdana" w:hAnsi="Verdana"/>
          <w:sz w:val="22"/>
          <w:szCs w:val="22"/>
          <w:u w:val="single"/>
        </w:rPr>
        <w:t>Ninguna  actividad podrá condicionarse a que el Titular suministre datos personales sensibles.</w:t>
      </w:r>
    </w:p>
    <w:p w14:paraId="3C5FA12D" w14:textId="77777777" w:rsidR="00A66E28" w:rsidRPr="00A66E28" w:rsidRDefault="00A66E28" w:rsidP="00A66E28">
      <w:pPr>
        <w:jc w:val="both"/>
        <w:rPr>
          <w:rFonts w:ascii="Verdana" w:hAnsi="Verdana"/>
          <w:sz w:val="22"/>
          <w:szCs w:val="22"/>
        </w:rPr>
      </w:pPr>
      <w:r w:rsidRPr="00A66E28">
        <w:rPr>
          <w:rFonts w:ascii="Verdana" w:hAnsi="Verdana"/>
          <w:sz w:val="22"/>
          <w:szCs w:val="22"/>
        </w:rPr>
        <w:t>De acuerdo a todo lo anteriormente expuesto, se puede concluir que:</w:t>
      </w:r>
    </w:p>
    <w:p w14:paraId="3BB71C61" w14:textId="77777777" w:rsidR="00A66E28" w:rsidRPr="00A66E28" w:rsidRDefault="00A66E28" w:rsidP="00A66E28">
      <w:pPr>
        <w:jc w:val="both"/>
        <w:rPr>
          <w:rFonts w:ascii="Verdana" w:hAnsi="Verdana"/>
          <w:sz w:val="22"/>
          <w:szCs w:val="22"/>
        </w:rPr>
      </w:pPr>
      <w:r w:rsidRPr="00A66E28">
        <w:rPr>
          <w:rFonts w:ascii="Verdana" w:hAnsi="Verdana"/>
          <w:sz w:val="22"/>
          <w:szCs w:val="22"/>
        </w:rPr>
        <w:t>1. Los datos biométricos de los niños, niñas y adolescentes, tales como sus huellas digitales son de naturaleza sensible y en consecuencia se encuentra proscrito su tratamiento, salvo que se encuentre autorizado el mismo o que la información sea pública, situación que no ocurre en éste caso.</w:t>
      </w:r>
    </w:p>
    <w:p w14:paraId="7AC897B1" w14:textId="77777777" w:rsidR="00A66E28" w:rsidRPr="00A66E28" w:rsidRDefault="00A66E28" w:rsidP="00A66E28">
      <w:pPr>
        <w:jc w:val="both"/>
        <w:rPr>
          <w:rFonts w:ascii="Verdana" w:hAnsi="Verdana"/>
          <w:sz w:val="22"/>
          <w:szCs w:val="22"/>
        </w:rPr>
      </w:pPr>
      <w:r w:rsidRPr="00A66E28">
        <w:rPr>
          <w:rFonts w:ascii="Verdana" w:hAnsi="Verdana"/>
          <w:sz w:val="22"/>
          <w:szCs w:val="22"/>
        </w:rPr>
        <w:t>2. Siempre se debe contar con la autorización de los representantes legales de los niños, niñas y adolescentes sobre la obtención de datos biométricos y contar con su opinión. En caso de los adolescentes se debe contar con su consentimiento dado que cuentan con una capacidad relativa que les permite tomar decisiones personales.</w:t>
      </w:r>
    </w:p>
    <w:p w14:paraId="7C705510" w14:textId="77777777" w:rsidR="00A66E28" w:rsidRPr="00A66E28" w:rsidRDefault="00A66E28" w:rsidP="00A66E28">
      <w:pPr>
        <w:jc w:val="both"/>
        <w:rPr>
          <w:rFonts w:ascii="Verdana" w:hAnsi="Verdana"/>
          <w:sz w:val="22"/>
          <w:szCs w:val="22"/>
        </w:rPr>
      </w:pPr>
      <w:r w:rsidRPr="00A66E28">
        <w:rPr>
          <w:rFonts w:ascii="Verdana" w:hAnsi="Verdana"/>
          <w:sz w:val="22"/>
          <w:szCs w:val="22"/>
        </w:rPr>
        <w:t>3. Si los representantes legales se niegan a que sea tomada la huella digital de sus hijos menores de edad, el ICBF no puede obligarlos a que accedan a ello, por tratarse como ya se dijo de datos sensibles que tienen restricciones.</w:t>
      </w:r>
    </w:p>
    <w:p w14:paraId="7C7C3913" w14:textId="682D30E8" w:rsidR="00A66E28" w:rsidRPr="00A66E28" w:rsidRDefault="00A66E28" w:rsidP="00A66E28">
      <w:pPr>
        <w:jc w:val="both"/>
        <w:rPr>
          <w:rFonts w:ascii="Verdana" w:hAnsi="Verdana"/>
          <w:sz w:val="22"/>
          <w:szCs w:val="22"/>
        </w:rPr>
      </w:pPr>
      <w:r w:rsidRPr="00A66E28">
        <w:rPr>
          <w:rFonts w:ascii="Verdana" w:hAnsi="Verdana"/>
          <w:sz w:val="22"/>
          <w:szCs w:val="22"/>
        </w:rPr>
        <w:t>No se puede imponer como condición para la prestación del servicio, la obtención de datos biométricos, motivo por el cual, si dicho trámite se quiere implementar, deberá solicitarse la autorización con los requisitos establecidos en el Decreto reglamentario de la Ley 1587 de 2012 y brindarse una información clara y precisa sobre la finalidad del tratamiento y la autorización debe obtenerse.</w:t>
      </w:r>
    </w:p>
    <w:p w14:paraId="44A68E41" w14:textId="6687CD68" w:rsidR="00A66E28" w:rsidRPr="00A66E28" w:rsidRDefault="00A66E28" w:rsidP="00A66E28">
      <w:pPr>
        <w:jc w:val="both"/>
        <w:rPr>
          <w:rFonts w:ascii="Verdana" w:hAnsi="Verdana"/>
          <w:sz w:val="22"/>
          <w:szCs w:val="22"/>
        </w:rPr>
      </w:pPr>
      <w:r w:rsidRPr="00A66E28">
        <w:rPr>
          <w:rFonts w:ascii="Verdana" w:hAnsi="Verdana"/>
          <w:sz w:val="22"/>
          <w:szCs w:val="22"/>
        </w:rPr>
        <w:t>Finalmente, es preciso indicar que el presente concepto</w:t>
      </w:r>
      <w:r w:rsidRPr="00A66E28">
        <w:rPr>
          <w:rFonts w:ascii="Verdana" w:hAnsi="Verdana"/>
          <w:sz w:val="22"/>
          <w:szCs w:val="22"/>
          <w:vertAlign w:val="subscript"/>
        </w:rPr>
        <w:t>[8]</w:t>
      </w:r>
      <w:r w:rsidRPr="00A66E28">
        <w:rPr>
          <w:rFonts w:ascii="Verdana" w:hAnsi="Verdana"/>
          <w:sz w:val="22"/>
          <w:szCs w:val="22"/>
        </w:rPr>
        <w:t> no es de obligatorio cumplimiento o ejecución para particulares o agentes externos, de conformidad con lo establecido en la ley 1755 de 2015, y el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r w:rsidRPr="00A66E28">
        <w:rPr>
          <w:rFonts w:ascii="Verdana" w:hAnsi="Verdana"/>
          <w:i/>
          <w:iCs/>
          <w:sz w:val="22"/>
          <w:szCs w:val="22"/>
        </w:rPr>
        <w:t>.</w:t>
      </w:r>
    </w:p>
    <w:p w14:paraId="44AC334C" w14:textId="77777777" w:rsidR="00A66E28" w:rsidRPr="00A66E28" w:rsidRDefault="00A66E28" w:rsidP="00A66E28">
      <w:pPr>
        <w:jc w:val="both"/>
        <w:rPr>
          <w:rFonts w:ascii="Verdana" w:hAnsi="Verdana"/>
          <w:sz w:val="22"/>
          <w:szCs w:val="22"/>
        </w:rPr>
      </w:pPr>
      <w:r w:rsidRPr="00A66E28">
        <w:rPr>
          <w:rFonts w:ascii="Verdana" w:hAnsi="Verdana"/>
          <w:sz w:val="22"/>
          <w:szCs w:val="22"/>
        </w:rPr>
        <w:t>Cordialmente,</w:t>
      </w:r>
    </w:p>
    <w:p w14:paraId="1D38C2BA" w14:textId="77777777" w:rsidR="00A66E28" w:rsidRPr="00A66E28" w:rsidRDefault="00A66E28" w:rsidP="00A66E28">
      <w:pPr>
        <w:jc w:val="both"/>
        <w:rPr>
          <w:rFonts w:ascii="Verdana" w:hAnsi="Verdana"/>
          <w:sz w:val="22"/>
          <w:szCs w:val="22"/>
        </w:rPr>
      </w:pPr>
      <w:r w:rsidRPr="00A66E28">
        <w:rPr>
          <w:rFonts w:ascii="Verdana" w:hAnsi="Verdana"/>
          <w:b/>
          <w:bCs/>
          <w:sz w:val="22"/>
          <w:szCs w:val="22"/>
        </w:rPr>
        <w:lastRenderedPageBreak/>
        <w:t>LUZ KARIME FERNANDEZ CASTILLO</w:t>
      </w:r>
    </w:p>
    <w:p w14:paraId="2593246D" w14:textId="77777777" w:rsidR="00A66E28" w:rsidRPr="00A66E28" w:rsidRDefault="00A66E28" w:rsidP="00A66E28">
      <w:pPr>
        <w:jc w:val="both"/>
        <w:rPr>
          <w:rFonts w:ascii="Verdana" w:hAnsi="Verdana"/>
          <w:sz w:val="22"/>
          <w:szCs w:val="22"/>
        </w:rPr>
      </w:pPr>
      <w:r w:rsidRPr="00A66E28">
        <w:rPr>
          <w:rFonts w:ascii="Verdana" w:hAnsi="Verdana"/>
          <w:sz w:val="22"/>
          <w:szCs w:val="22"/>
        </w:rPr>
        <w:t>Jefe Oficina Asesora Jurídica</w:t>
      </w:r>
    </w:p>
    <w:p w14:paraId="18E92EAF" w14:textId="77777777" w:rsidR="00A66E28" w:rsidRPr="00A66E28" w:rsidRDefault="00A66E28" w:rsidP="00A66E28">
      <w:pPr>
        <w:jc w:val="both"/>
        <w:rPr>
          <w:rFonts w:ascii="Verdana" w:hAnsi="Verdana"/>
          <w:sz w:val="22"/>
          <w:szCs w:val="22"/>
        </w:rPr>
      </w:pPr>
      <w:r w:rsidRPr="00A66E28">
        <w:rPr>
          <w:rFonts w:ascii="Verdana" w:hAnsi="Verdana"/>
          <w:sz w:val="22"/>
          <w:szCs w:val="22"/>
        </w:rPr>
        <w:t>* *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1"/>
        <w:gridCol w:w="8357"/>
      </w:tblGrid>
      <w:tr w:rsidR="00A66E28" w:rsidRPr="00A66E28" w14:paraId="5328449F" w14:textId="77777777" w:rsidTr="00A66E28">
        <w:trPr>
          <w:tblCellSpacing w:w="15" w:type="dxa"/>
        </w:trPr>
        <w:tc>
          <w:tcPr>
            <w:tcW w:w="247" w:type="pct"/>
            <w:tcBorders>
              <w:top w:val="nil"/>
              <w:left w:val="nil"/>
              <w:bottom w:val="nil"/>
              <w:right w:val="nil"/>
            </w:tcBorders>
            <w:tcMar>
              <w:top w:w="0" w:type="dxa"/>
              <w:left w:w="0" w:type="dxa"/>
              <w:bottom w:w="0" w:type="dxa"/>
              <w:right w:w="0" w:type="dxa"/>
            </w:tcMar>
            <w:hideMark/>
          </w:tcPr>
          <w:p w14:paraId="44B0B52F" w14:textId="77777777" w:rsidR="00A66E28" w:rsidRPr="00A66E28" w:rsidRDefault="00A66E28" w:rsidP="00A66E28">
            <w:pPr>
              <w:jc w:val="both"/>
              <w:rPr>
                <w:rFonts w:ascii="Verdana" w:hAnsi="Verdana"/>
                <w:sz w:val="22"/>
                <w:szCs w:val="22"/>
              </w:rPr>
            </w:pPr>
            <w:r w:rsidRPr="00A66E28">
              <w:rPr>
                <w:rFonts w:ascii="Verdana" w:hAnsi="Verdana"/>
                <w:sz w:val="22"/>
                <w:szCs w:val="22"/>
              </w:rPr>
              <w:t>1.</w:t>
            </w:r>
          </w:p>
        </w:tc>
        <w:tc>
          <w:tcPr>
            <w:tcW w:w="4702" w:type="pct"/>
            <w:tcBorders>
              <w:top w:val="nil"/>
              <w:left w:val="nil"/>
              <w:bottom w:val="nil"/>
              <w:right w:val="nil"/>
            </w:tcBorders>
            <w:tcMar>
              <w:top w:w="0" w:type="dxa"/>
              <w:left w:w="0" w:type="dxa"/>
              <w:bottom w:w="0" w:type="dxa"/>
              <w:right w:w="0" w:type="dxa"/>
            </w:tcMar>
            <w:hideMark/>
          </w:tcPr>
          <w:p w14:paraId="4A239C19" w14:textId="2FDC40B2" w:rsidR="00A66E28" w:rsidRPr="00A66E28" w:rsidRDefault="00A66E28" w:rsidP="00A66E28">
            <w:pPr>
              <w:jc w:val="both"/>
              <w:rPr>
                <w:rFonts w:ascii="Verdana" w:hAnsi="Verdana"/>
                <w:sz w:val="22"/>
                <w:szCs w:val="22"/>
              </w:rPr>
            </w:pPr>
            <w:r w:rsidRPr="00A66E28">
              <w:rPr>
                <w:rFonts w:ascii="Verdana" w:hAnsi="Verdana"/>
                <w:sz w:val="22"/>
                <w:szCs w:val="22"/>
              </w:rPr>
              <w:t>Ley 1098 del 8 de noviembre de 2006.</w:t>
            </w:r>
          </w:p>
        </w:tc>
      </w:tr>
      <w:tr w:rsidR="00A66E28" w:rsidRPr="00A66E28" w14:paraId="2A4F3E9C" w14:textId="77777777" w:rsidTr="00A66E28">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4ADD63EC" w14:textId="77777777" w:rsidR="00A66E28" w:rsidRPr="00A66E28" w:rsidRDefault="00A66E28" w:rsidP="00A66E28">
            <w:pPr>
              <w:jc w:val="both"/>
              <w:rPr>
                <w:rFonts w:ascii="Verdana" w:hAnsi="Verdana"/>
                <w:sz w:val="22"/>
                <w:szCs w:val="22"/>
              </w:rPr>
            </w:pPr>
            <w:r w:rsidRPr="00A66E28">
              <w:rPr>
                <w:rFonts w:ascii="Verdana" w:hAnsi="Verdana"/>
                <w:sz w:val="22"/>
                <w:szCs w:val="22"/>
              </w:rPr>
              <w:t> </w:t>
            </w:r>
          </w:p>
        </w:tc>
      </w:tr>
      <w:tr w:rsidR="00A66E28" w:rsidRPr="00A66E28" w14:paraId="0F1007DE" w14:textId="77777777" w:rsidTr="00A66E28">
        <w:trPr>
          <w:tblCellSpacing w:w="15" w:type="dxa"/>
        </w:trPr>
        <w:tc>
          <w:tcPr>
            <w:tcW w:w="247" w:type="pct"/>
            <w:tcBorders>
              <w:top w:val="nil"/>
              <w:left w:val="nil"/>
              <w:bottom w:val="nil"/>
              <w:right w:val="nil"/>
            </w:tcBorders>
            <w:tcMar>
              <w:top w:w="0" w:type="dxa"/>
              <w:left w:w="0" w:type="dxa"/>
              <w:bottom w:w="0" w:type="dxa"/>
              <w:right w:w="0" w:type="dxa"/>
            </w:tcMar>
            <w:hideMark/>
          </w:tcPr>
          <w:p w14:paraId="3D21B366" w14:textId="77777777" w:rsidR="00A66E28" w:rsidRPr="00A66E28" w:rsidRDefault="00A66E28" w:rsidP="00A66E28">
            <w:pPr>
              <w:jc w:val="both"/>
              <w:rPr>
                <w:rFonts w:ascii="Verdana" w:hAnsi="Verdana"/>
                <w:sz w:val="22"/>
                <w:szCs w:val="22"/>
              </w:rPr>
            </w:pPr>
            <w:r w:rsidRPr="00A66E28">
              <w:rPr>
                <w:rFonts w:ascii="Verdana" w:hAnsi="Verdana"/>
                <w:sz w:val="22"/>
                <w:szCs w:val="22"/>
              </w:rPr>
              <w:t>2.</w:t>
            </w:r>
          </w:p>
        </w:tc>
        <w:tc>
          <w:tcPr>
            <w:tcW w:w="4702" w:type="pct"/>
            <w:tcBorders>
              <w:top w:val="nil"/>
              <w:left w:val="nil"/>
              <w:bottom w:val="nil"/>
              <w:right w:val="nil"/>
            </w:tcBorders>
            <w:tcMar>
              <w:top w:w="0" w:type="dxa"/>
              <w:left w:w="0" w:type="dxa"/>
              <w:bottom w:w="0" w:type="dxa"/>
              <w:right w:w="0" w:type="dxa"/>
            </w:tcMar>
            <w:hideMark/>
          </w:tcPr>
          <w:p w14:paraId="50EC29E5" w14:textId="4176591E" w:rsidR="00A66E28" w:rsidRPr="00A66E28" w:rsidRDefault="00A66E28" w:rsidP="00A66E28">
            <w:pPr>
              <w:jc w:val="both"/>
              <w:rPr>
                <w:rFonts w:ascii="Verdana" w:hAnsi="Verdana"/>
                <w:sz w:val="22"/>
                <w:szCs w:val="22"/>
              </w:rPr>
            </w:pPr>
            <w:r w:rsidRPr="00A66E28">
              <w:rPr>
                <w:rFonts w:ascii="Verdana" w:hAnsi="Verdana"/>
                <w:sz w:val="22"/>
                <w:szCs w:val="22"/>
              </w:rPr>
              <w:t>Corte Constitucional, sentencia T-408-95, expediente  T-71149, M.P: Eduardo Cifuentes Muñoz.</w:t>
            </w:r>
          </w:p>
        </w:tc>
      </w:tr>
      <w:tr w:rsidR="00A66E28" w:rsidRPr="00A66E28" w14:paraId="2F43F513" w14:textId="77777777" w:rsidTr="00A66E28">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750A82AC" w14:textId="77777777" w:rsidR="00A66E28" w:rsidRPr="00A66E28" w:rsidRDefault="00A66E28" w:rsidP="00A66E28">
            <w:pPr>
              <w:jc w:val="both"/>
              <w:rPr>
                <w:rFonts w:ascii="Verdana" w:hAnsi="Verdana"/>
                <w:sz w:val="22"/>
                <w:szCs w:val="22"/>
              </w:rPr>
            </w:pPr>
            <w:r w:rsidRPr="00A66E28">
              <w:rPr>
                <w:rFonts w:ascii="Verdana" w:hAnsi="Verdana"/>
                <w:sz w:val="22"/>
                <w:szCs w:val="22"/>
              </w:rPr>
              <w:t> </w:t>
            </w:r>
          </w:p>
        </w:tc>
      </w:tr>
      <w:tr w:rsidR="00A66E28" w:rsidRPr="00A66E28" w14:paraId="34E62F9C" w14:textId="77777777" w:rsidTr="00A66E28">
        <w:trPr>
          <w:tblCellSpacing w:w="15" w:type="dxa"/>
        </w:trPr>
        <w:tc>
          <w:tcPr>
            <w:tcW w:w="247" w:type="pct"/>
            <w:tcBorders>
              <w:top w:val="nil"/>
              <w:left w:val="nil"/>
              <w:bottom w:val="nil"/>
              <w:right w:val="nil"/>
            </w:tcBorders>
            <w:tcMar>
              <w:top w:w="0" w:type="dxa"/>
              <w:left w:w="0" w:type="dxa"/>
              <w:bottom w:w="0" w:type="dxa"/>
              <w:right w:w="0" w:type="dxa"/>
            </w:tcMar>
            <w:hideMark/>
          </w:tcPr>
          <w:p w14:paraId="5D1DA5A7" w14:textId="77777777" w:rsidR="00A66E28" w:rsidRPr="00A66E28" w:rsidRDefault="00A66E28" w:rsidP="00A66E28">
            <w:pPr>
              <w:jc w:val="both"/>
              <w:rPr>
                <w:rFonts w:ascii="Verdana" w:hAnsi="Verdana"/>
                <w:sz w:val="22"/>
                <w:szCs w:val="22"/>
              </w:rPr>
            </w:pPr>
            <w:r w:rsidRPr="00A66E28">
              <w:rPr>
                <w:rFonts w:ascii="Verdana" w:hAnsi="Verdana"/>
                <w:sz w:val="22"/>
                <w:szCs w:val="22"/>
              </w:rPr>
              <w:t>3.</w:t>
            </w:r>
          </w:p>
        </w:tc>
        <w:tc>
          <w:tcPr>
            <w:tcW w:w="4702" w:type="pct"/>
            <w:tcBorders>
              <w:top w:val="nil"/>
              <w:left w:val="nil"/>
              <w:bottom w:val="nil"/>
              <w:right w:val="nil"/>
            </w:tcBorders>
            <w:tcMar>
              <w:top w:w="0" w:type="dxa"/>
              <w:left w:w="0" w:type="dxa"/>
              <w:bottom w:w="0" w:type="dxa"/>
              <w:right w:w="0" w:type="dxa"/>
            </w:tcMar>
            <w:hideMark/>
          </w:tcPr>
          <w:p w14:paraId="5568EA02" w14:textId="29D56C6C" w:rsidR="00A66E28" w:rsidRPr="00A66E28" w:rsidRDefault="00A66E28" w:rsidP="00A66E28">
            <w:pPr>
              <w:jc w:val="both"/>
              <w:rPr>
                <w:rFonts w:ascii="Verdana" w:hAnsi="Verdana"/>
                <w:sz w:val="22"/>
                <w:szCs w:val="22"/>
              </w:rPr>
            </w:pPr>
            <w:r w:rsidRPr="00A66E28">
              <w:rPr>
                <w:rFonts w:ascii="Verdana" w:hAnsi="Verdana"/>
                <w:sz w:val="22"/>
                <w:szCs w:val="22"/>
              </w:rPr>
              <w:t>T-503 de 2003 y T-397 de 2004 (MP. Manuel José Cepeda Espinosa). Cita sacada de la sentencia T-502 e 2011, expediente T-2622716, M.P: Jorge Ignacio Pretelt Chaljub.</w:t>
            </w:r>
          </w:p>
        </w:tc>
      </w:tr>
      <w:tr w:rsidR="00A66E28" w:rsidRPr="00A66E28" w14:paraId="61875571" w14:textId="77777777" w:rsidTr="00A66E28">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7DBD4830" w14:textId="77777777" w:rsidR="00A66E28" w:rsidRPr="00A66E28" w:rsidRDefault="00A66E28" w:rsidP="00A66E28">
            <w:pPr>
              <w:jc w:val="both"/>
              <w:rPr>
                <w:rFonts w:ascii="Verdana" w:hAnsi="Verdana"/>
                <w:sz w:val="22"/>
                <w:szCs w:val="22"/>
              </w:rPr>
            </w:pPr>
            <w:r w:rsidRPr="00A66E28">
              <w:rPr>
                <w:rFonts w:ascii="Verdana" w:hAnsi="Verdana"/>
                <w:sz w:val="22"/>
                <w:szCs w:val="22"/>
              </w:rPr>
              <w:t> </w:t>
            </w:r>
          </w:p>
        </w:tc>
      </w:tr>
      <w:tr w:rsidR="00A66E28" w:rsidRPr="00A66E28" w14:paraId="439AFA57" w14:textId="77777777" w:rsidTr="00A66E28">
        <w:trPr>
          <w:tblCellSpacing w:w="15" w:type="dxa"/>
        </w:trPr>
        <w:tc>
          <w:tcPr>
            <w:tcW w:w="247" w:type="pct"/>
            <w:tcBorders>
              <w:top w:val="nil"/>
              <w:left w:val="nil"/>
              <w:bottom w:val="nil"/>
              <w:right w:val="nil"/>
            </w:tcBorders>
            <w:tcMar>
              <w:top w:w="0" w:type="dxa"/>
              <w:left w:w="0" w:type="dxa"/>
              <w:bottom w:w="0" w:type="dxa"/>
              <w:right w:w="0" w:type="dxa"/>
            </w:tcMar>
            <w:hideMark/>
          </w:tcPr>
          <w:p w14:paraId="1FE5C192" w14:textId="77777777" w:rsidR="00A66E28" w:rsidRPr="00A66E28" w:rsidRDefault="00A66E28" w:rsidP="00A66E28">
            <w:pPr>
              <w:jc w:val="both"/>
              <w:rPr>
                <w:rFonts w:ascii="Verdana" w:hAnsi="Verdana"/>
                <w:sz w:val="22"/>
                <w:szCs w:val="22"/>
              </w:rPr>
            </w:pPr>
            <w:r w:rsidRPr="00A66E28">
              <w:rPr>
                <w:rFonts w:ascii="Verdana" w:hAnsi="Verdana"/>
                <w:sz w:val="22"/>
                <w:szCs w:val="22"/>
              </w:rPr>
              <w:t>4.</w:t>
            </w:r>
          </w:p>
        </w:tc>
        <w:tc>
          <w:tcPr>
            <w:tcW w:w="4702" w:type="pct"/>
            <w:tcBorders>
              <w:top w:val="nil"/>
              <w:left w:val="nil"/>
              <w:bottom w:val="nil"/>
              <w:right w:val="nil"/>
            </w:tcBorders>
            <w:tcMar>
              <w:top w:w="0" w:type="dxa"/>
              <w:left w:w="0" w:type="dxa"/>
              <w:bottom w:w="0" w:type="dxa"/>
              <w:right w:w="0" w:type="dxa"/>
            </w:tcMar>
            <w:hideMark/>
          </w:tcPr>
          <w:p w14:paraId="4C3FB8A2" w14:textId="77777777" w:rsidR="00A66E28" w:rsidRPr="00A66E28" w:rsidRDefault="00A66E28" w:rsidP="00A66E28">
            <w:pPr>
              <w:jc w:val="both"/>
              <w:rPr>
                <w:rFonts w:ascii="Verdana" w:hAnsi="Verdana"/>
                <w:sz w:val="22"/>
                <w:szCs w:val="22"/>
              </w:rPr>
            </w:pPr>
            <w:r w:rsidRPr="00A66E28">
              <w:rPr>
                <w:rFonts w:ascii="Verdana" w:hAnsi="Verdana"/>
                <w:sz w:val="22"/>
                <w:szCs w:val="22"/>
              </w:rPr>
              <w:t>Corte Constitucional, sentencia T-587 de 1997, M. P. Dr. Eduardo Cifuentes Muñoz.</w:t>
            </w:r>
          </w:p>
        </w:tc>
      </w:tr>
      <w:tr w:rsidR="00A66E28" w:rsidRPr="00A66E28" w14:paraId="4F389671" w14:textId="77777777" w:rsidTr="00A66E28">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2B82AD21" w14:textId="77777777" w:rsidR="00A66E28" w:rsidRPr="00A66E28" w:rsidRDefault="00A66E28" w:rsidP="00A66E28">
            <w:pPr>
              <w:jc w:val="both"/>
              <w:rPr>
                <w:rFonts w:ascii="Verdana" w:hAnsi="Verdana"/>
                <w:sz w:val="22"/>
                <w:szCs w:val="22"/>
              </w:rPr>
            </w:pPr>
            <w:r w:rsidRPr="00A66E28">
              <w:rPr>
                <w:rFonts w:ascii="Verdana" w:hAnsi="Verdana"/>
                <w:sz w:val="22"/>
                <w:szCs w:val="22"/>
              </w:rPr>
              <w:t> </w:t>
            </w:r>
          </w:p>
        </w:tc>
      </w:tr>
      <w:tr w:rsidR="00A66E28" w:rsidRPr="00A66E28" w14:paraId="748DECCF" w14:textId="77777777" w:rsidTr="00A66E28">
        <w:trPr>
          <w:tblCellSpacing w:w="15" w:type="dxa"/>
        </w:trPr>
        <w:tc>
          <w:tcPr>
            <w:tcW w:w="247" w:type="pct"/>
            <w:tcBorders>
              <w:top w:val="nil"/>
              <w:left w:val="nil"/>
              <w:bottom w:val="nil"/>
              <w:right w:val="nil"/>
            </w:tcBorders>
            <w:tcMar>
              <w:top w:w="0" w:type="dxa"/>
              <w:left w:w="0" w:type="dxa"/>
              <w:bottom w:w="0" w:type="dxa"/>
              <w:right w:w="0" w:type="dxa"/>
            </w:tcMar>
            <w:hideMark/>
          </w:tcPr>
          <w:p w14:paraId="48F04385" w14:textId="77777777" w:rsidR="00A66E28" w:rsidRPr="00A66E28" w:rsidRDefault="00A66E28" w:rsidP="00A66E28">
            <w:pPr>
              <w:jc w:val="both"/>
              <w:rPr>
                <w:rFonts w:ascii="Verdana" w:hAnsi="Verdana"/>
                <w:sz w:val="22"/>
                <w:szCs w:val="22"/>
              </w:rPr>
            </w:pPr>
            <w:r w:rsidRPr="00A66E28">
              <w:rPr>
                <w:rFonts w:ascii="Verdana" w:hAnsi="Verdana"/>
                <w:sz w:val="22"/>
                <w:szCs w:val="22"/>
              </w:rPr>
              <w:t>5.</w:t>
            </w:r>
          </w:p>
        </w:tc>
        <w:tc>
          <w:tcPr>
            <w:tcW w:w="4702" w:type="pct"/>
            <w:tcBorders>
              <w:top w:val="nil"/>
              <w:left w:val="nil"/>
              <w:bottom w:val="nil"/>
              <w:right w:val="nil"/>
            </w:tcBorders>
            <w:tcMar>
              <w:top w:w="0" w:type="dxa"/>
              <w:left w:w="0" w:type="dxa"/>
              <w:bottom w:w="0" w:type="dxa"/>
              <w:right w:w="0" w:type="dxa"/>
            </w:tcMar>
            <w:hideMark/>
          </w:tcPr>
          <w:p w14:paraId="445B1052" w14:textId="77777777" w:rsidR="00A66E28" w:rsidRPr="00A66E28" w:rsidRDefault="00A66E28" w:rsidP="00A66E28">
            <w:pPr>
              <w:jc w:val="both"/>
              <w:rPr>
                <w:rFonts w:ascii="Verdana" w:hAnsi="Verdana"/>
                <w:sz w:val="22"/>
                <w:szCs w:val="22"/>
              </w:rPr>
            </w:pPr>
            <w:r w:rsidRPr="00A66E28">
              <w:rPr>
                <w:rFonts w:ascii="Verdana" w:hAnsi="Verdana"/>
                <w:sz w:val="22"/>
                <w:szCs w:val="22"/>
              </w:rPr>
              <w:t>http://www.regisgtraduria.gov.co/-Biometria-html</w:t>
            </w:r>
          </w:p>
        </w:tc>
      </w:tr>
      <w:tr w:rsidR="00A66E28" w:rsidRPr="00A66E28" w14:paraId="5D3E0F4F" w14:textId="77777777" w:rsidTr="00A66E28">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03C2A4EF" w14:textId="77777777" w:rsidR="00A66E28" w:rsidRPr="00A66E28" w:rsidRDefault="00A66E28" w:rsidP="00A66E28">
            <w:pPr>
              <w:jc w:val="both"/>
              <w:rPr>
                <w:rFonts w:ascii="Verdana" w:hAnsi="Verdana"/>
                <w:sz w:val="22"/>
                <w:szCs w:val="22"/>
              </w:rPr>
            </w:pPr>
            <w:r w:rsidRPr="00A66E28">
              <w:rPr>
                <w:rFonts w:ascii="Verdana" w:hAnsi="Verdana"/>
                <w:sz w:val="22"/>
                <w:szCs w:val="22"/>
              </w:rPr>
              <w:t> </w:t>
            </w:r>
          </w:p>
        </w:tc>
      </w:tr>
      <w:tr w:rsidR="00A66E28" w:rsidRPr="00A66E28" w14:paraId="431144C6" w14:textId="77777777" w:rsidTr="00A66E28">
        <w:trPr>
          <w:tblCellSpacing w:w="15" w:type="dxa"/>
        </w:trPr>
        <w:tc>
          <w:tcPr>
            <w:tcW w:w="247" w:type="pct"/>
            <w:tcBorders>
              <w:top w:val="nil"/>
              <w:left w:val="nil"/>
              <w:bottom w:val="nil"/>
              <w:right w:val="nil"/>
            </w:tcBorders>
            <w:tcMar>
              <w:top w:w="0" w:type="dxa"/>
              <w:left w:w="0" w:type="dxa"/>
              <w:bottom w:w="0" w:type="dxa"/>
              <w:right w:w="0" w:type="dxa"/>
            </w:tcMar>
            <w:hideMark/>
          </w:tcPr>
          <w:p w14:paraId="30DE232A" w14:textId="77777777" w:rsidR="00A66E28" w:rsidRPr="00A66E28" w:rsidRDefault="00A66E28" w:rsidP="00A66E28">
            <w:pPr>
              <w:jc w:val="both"/>
              <w:rPr>
                <w:rFonts w:ascii="Verdana" w:hAnsi="Verdana"/>
                <w:sz w:val="22"/>
                <w:szCs w:val="22"/>
              </w:rPr>
            </w:pPr>
            <w:r w:rsidRPr="00A66E28">
              <w:rPr>
                <w:rFonts w:ascii="Verdana" w:hAnsi="Verdana"/>
                <w:sz w:val="22"/>
                <w:szCs w:val="22"/>
              </w:rPr>
              <w:t>6.</w:t>
            </w:r>
          </w:p>
        </w:tc>
        <w:tc>
          <w:tcPr>
            <w:tcW w:w="4702" w:type="pct"/>
            <w:tcBorders>
              <w:top w:val="nil"/>
              <w:left w:val="nil"/>
              <w:bottom w:val="nil"/>
              <w:right w:val="nil"/>
            </w:tcBorders>
            <w:tcMar>
              <w:top w:w="0" w:type="dxa"/>
              <w:left w:w="0" w:type="dxa"/>
              <w:bottom w:w="0" w:type="dxa"/>
              <w:right w:w="0" w:type="dxa"/>
            </w:tcMar>
            <w:hideMark/>
          </w:tcPr>
          <w:p w14:paraId="54F7D773" w14:textId="36C26AE0" w:rsidR="00A66E28" w:rsidRPr="00A66E28" w:rsidRDefault="00A66E28" w:rsidP="00A66E28">
            <w:pPr>
              <w:jc w:val="both"/>
              <w:rPr>
                <w:rFonts w:ascii="Verdana" w:hAnsi="Verdana"/>
                <w:sz w:val="22"/>
                <w:szCs w:val="22"/>
              </w:rPr>
            </w:pPr>
            <w:r w:rsidRPr="00A66E28">
              <w:rPr>
                <w:rFonts w:ascii="Verdana" w:hAnsi="Verdana"/>
                <w:sz w:val="22"/>
                <w:szCs w:val="22"/>
              </w:rPr>
              <w:t>Especialmente el artículo 12: </w:t>
            </w:r>
            <w:r w:rsidRPr="00A66E28">
              <w:rPr>
                <w:rFonts w:ascii="Verdana" w:hAnsi="Verdana"/>
                <w:i/>
                <w:iCs/>
                <w:sz w:val="22"/>
                <w:szCs w:val="22"/>
              </w:rPr>
              <w:t>“Requisitos especiales para el tratamiento de datos personales de niños, niñas y adolescentes. El tratamiento de datos personales de niños, niñas y adolescentes está prohibido, excepto cuando se trate de datos de naturaleza pública, de conformidad con lo establecido en el artículo 7o de la Ley 1581 de 2012 y cuando dicho tratamiento cumpla con los siguientes parámetros y requisitos:</w:t>
            </w:r>
          </w:p>
        </w:tc>
      </w:tr>
      <w:tr w:rsidR="00A66E28" w:rsidRPr="00A66E28" w14:paraId="6B17A384" w14:textId="77777777" w:rsidTr="00A66E28">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08882C49" w14:textId="77777777" w:rsidR="00A66E28" w:rsidRPr="00A66E28" w:rsidRDefault="00A66E28" w:rsidP="00A66E28">
            <w:pPr>
              <w:jc w:val="both"/>
              <w:rPr>
                <w:rFonts w:ascii="Verdana" w:hAnsi="Verdana"/>
                <w:sz w:val="22"/>
                <w:szCs w:val="22"/>
              </w:rPr>
            </w:pPr>
            <w:r w:rsidRPr="00A66E28">
              <w:rPr>
                <w:rFonts w:ascii="Verdana" w:hAnsi="Verdana"/>
                <w:i/>
                <w:iCs/>
                <w:sz w:val="22"/>
                <w:szCs w:val="22"/>
              </w:rPr>
              <w:t>1. Que responda y respete el interés superior de los niños, niñas y adolescentes.</w:t>
            </w:r>
          </w:p>
        </w:tc>
      </w:tr>
      <w:tr w:rsidR="00A66E28" w:rsidRPr="00A66E28" w14:paraId="75AEE006" w14:textId="77777777" w:rsidTr="00A66E28">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04E8E53C" w14:textId="77777777" w:rsidR="00A66E28" w:rsidRPr="00A66E28" w:rsidRDefault="00A66E28" w:rsidP="00A66E28">
            <w:pPr>
              <w:jc w:val="both"/>
              <w:rPr>
                <w:rFonts w:ascii="Verdana" w:hAnsi="Verdana"/>
                <w:sz w:val="22"/>
                <w:szCs w:val="22"/>
              </w:rPr>
            </w:pPr>
            <w:r w:rsidRPr="00A66E28">
              <w:rPr>
                <w:rFonts w:ascii="Verdana" w:hAnsi="Verdana"/>
                <w:i/>
                <w:iCs/>
                <w:sz w:val="22"/>
                <w:szCs w:val="22"/>
              </w:rPr>
              <w:t>2. Que se asegure el respeto de sus derechos fundamentales.</w:t>
            </w:r>
          </w:p>
        </w:tc>
      </w:tr>
      <w:tr w:rsidR="00A66E28" w:rsidRPr="00A66E28" w14:paraId="1D2B7B1E" w14:textId="77777777" w:rsidTr="00A66E28">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50D52CFB" w14:textId="77777777" w:rsidR="00A66E28" w:rsidRPr="00A66E28" w:rsidRDefault="00A66E28" w:rsidP="00A66E28">
            <w:pPr>
              <w:jc w:val="both"/>
              <w:rPr>
                <w:rFonts w:ascii="Verdana" w:hAnsi="Verdana"/>
                <w:sz w:val="22"/>
                <w:szCs w:val="22"/>
              </w:rPr>
            </w:pPr>
            <w:r w:rsidRPr="00A66E28">
              <w:rPr>
                <w:rFonts w:ascii="Verdana" w:hAnsi="Verdana"/>
                <w:i/>
                <w:iCs/>
                <w:sz w:val="22"/>
                <w:szCs w:val="22"/>
                <w:u w:val="single"/>
              </w:rPr>
              <w:t>Cumplidos los anteriores requisitos, el representante legal del niño, niña o adolescente otorgará la autorización previo ejercicio del menor de su derecho a ser escuchado, opinión que será valorada teniendo en cuenta la madurez, autonomía, incapacidad para entender el asunto.</w:t>
            </w:r>
          </w:p>
        </w:tc>
      </w:tr>
      <w:tr w:rsidR="00A66E28" w:rsidRPr="00A66E28" w14:paraId="460BF6C7" w14:textId="77777777" w:rsidTr="00A66E28">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281EF0E3" w14:textId="0D4B0828" w:rsidR="00A66E28" w:rsidRPr="00A66E28" w:rsidRDefault="00A66E28" w:rsidP="00A66E28">
            <w:pPr>
              <w:jc w:val="both"/>
              <w:rPr>
                <w:rFonts w:ascii="Verdana" w:hAnsi="Verdana"/>
                <w:sz w:val="22"/>
                <w:szCs w:val="22"/>
              </w:rPr>
            </w:pPr>
            <w:r w:rsidRPr="00A66E28">
              <w:rPr>
                <w:rFonts w:ascii="Verdana" w:hAnsi="Verdana"/>
                <w:i/>
                <w:iCs/>
                <w:sz w:val="22"/>
                <w:szCs w:val="22"/>
                <w:u w:val="single"/>
              </w:rPr>
              <w:t xml:space="preserve">Todo responsable y encargado involucrado en el tratamiento de los datos personales de niños, niñas y adolescentes, deberá velar por el uso adecuado de </w:t>
            </w:r>
            <w:r w:rsidRPr="00A66E28">
              <w:rPr>
                <w:rFonts w:ascii="Verdana" w:hAnsi="Verdana"/>
                <w:i/>
                <w:iCs/>
                <w:sz w:val="22"/>
                <w:szCs w:val="22"/>
                <w:u w:val="single"/>
              </w:rPr>
              <w:lastRenderedPageBreak/>
              <w:t>los mismos. Para este fin deberán aplicarse los principios y obligaciones establecidos en la Ley 1581 de 2012 y el presente decreto.</w:t>
            </w:r>
          </w:p>
        </w:tc>
      </w:tr>
      <w:tr w:rsidR="00A66E28" w:rsidRPr="00A66E28" w14:paraId="2BAF7C73" w14:textId="77777777" w:rsidTr="00A66E28">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5407009D" w14:textId="182FB32B" w:rsidR="00A66E28" w:rsidRPr="00A66E28" w:rsidRDefault="00A66E28" w:rsidP="00A66E28">
            <w:pPr>
              <w:jc w:val="both"/>
              <w:rPr>
                <w:rFonts w:ascii="Verdana" w:hAnsi="Verdana"/>
                <w:sz w:val="22"/>
                <w:szCs w:val="22"/>
              </w:rPr>
            </w:pPr>
            <w:r w:rsidRPr="00A66E28">
              <w:rPr>
                <w:rFonts w:ascii="Verdana" w:hAnsi="Verdana"/>
                <w:i/>
                <w:iCs/>
                <w:sz w:val="22"/>
                <w:szCs w:val="22"/>
              </w:rPr>
              <w:lastRenderedPageBreak/>
              <w:t>La familia y la sociedad deben velar porque los responsables y encargados del tratamiento de los datos personales de los menores de edad cumplan las obligaciones establecidas en la Ley 1581 de 2012 y el presente Decreto.”</w:t>
            </w:r>
          </w:p>
        </w:tc>
      </w:tr>
      <w:tr w:rsidR="00A66E28" w:rsidRPr="00A66E28" w14:paraId="651D51F3" w14:textId="77777777" w:rsidTr="00A66E28">
        <w:trPr>
          <w:tblCellSpacing w:w="15" w:type="dxa"/>
        </w:trPr>
        <w:tc>
          <w:tcPr>
            <w:tcW w:w="247" w:type="pct"/>
            <w:tcBorders>
              <w:top w:val="nil"/>
              <w:left w:val="nil"/>
              <w:bottom w:val="nil"/>
              <w:right w:val="nil"/>
            </w:tcBorders>
            <w:tcMar>
              <w:top w:w="0" w:type="dxa"/>
              <w:left w:w="0" w:type="dxa"/>
              <w:bottom w:w="0" w:type="dxa"/>
              <w:right w:w="0" w:type="dxa"/>
            </w:tcMar>
            <w:hideMark/>
          </w:tcPr>
          <w:p w14:paraId="4A9C6A98" w14:textId="77777777" w:rsidR="00A66E28" w:rsidRPr="00A66E28" w:rsidRDefault="00A66E28" w:rsidP="00A66E28">
            <w:pPr>
              <w:jc w:val="both"/>
              <w:rPr>
                <w:rFonts w:ascii="Verdana" w:hAnsi="Verdana"/>
                <w:sz w:val="22"/>
                <w:szCs w:val="22"/>
              </w:rPr>
            </w:pPr>
            <w:r w:rsidRPr="00A66E28">
              <w:rPr>
                <w:rFonts w:ascii="Verdana" w:hAnsi="Verdana"/>
                <w:sz w:val="22"/>
                <w:szCs w:val="22"/>
              </w:rPr>
              <w:t>7.</w:t>
            </w:r>
          </w:p>
        </w:tc>
        <w:tc>
          <w:tcPr>
            <w:tcW w:w="4702" w:type="pct"/>
            <w:tcBorders>
              <w:top w:val="nil"/>
              <w:left w:val="nil"/>
              <w:bottom w:val="nil"/>
              <w:right w:val="nil"/>
            </w:tcBorders>
            <w:tcMar>
              <w:top w:w="0" w:type="dxa"/>
              <w:left w:w="0" w:type="dxa"/>
              <w:bottom w:w="0" w:type="dxa"/>
              <w:right w:w="0" w:type="dxa"/>
            </w:tcMar>
            <w:hideMark/>
          </w:tcPr>
          <w:p w14:paraId="6DB21D5C" w14:textId="77777777" w:rsidR="00A66E28" w:rsidRPr="00A66E28" w:rsidRDefault="00A66E28" w:rsidP="00A66E28">
            <w:pPr>
              <w:jc w:val="both"/>
              <w:rPr>
                <w:rFonts w:ascii="Verdana" w:hAnsi="Verdana"/>
                <w:sz w:val="22"/>
                <w:szCs w:val="22"/>
                <w:lang w:val="pt-PT"/>
              </w:rPr>
            </w:pPr>
            <w:r w:rsidRPr="00A66E28">
              <w:rPr>
                <w:rFonts w:ascii="Verdana" w:hAnsi="Verdana"/>
                <w:sz w:val="22"/>
                <w:szCs w:val="22"/>
                <w:lang w:val="pt-PT"/>
              </w:rPr>
              <w:t>Corte Constitucional, Sentencia C-748 de 2011.</w:t>
            </w:r>
          </w:p>
        </w:tc>
      </w:tr>
      <w:tr w:rsidR="00A66E28" w:rsidRPr="00A66E28" w14:paraId="4C9847B6" w14:textId="77777777" w:rsidTr="00A66E28">
        <w:trPr>
          <w:tblCellSpacing w:w="15" w:type="dxa"/>
        </w:trPr>
        <w:tc>
          <w:tcPr>
            <w:tcW w:w="247" w:type="pct"/>
            <w:tcBorders>
              <w:top w:val="nil"/>
              <w:left w:val="nil"/>
              <w:bottom w:val="nil"/>
              <w:right w:val="nil"/>
            </w:tcBorders>
            <w:tcMar>
              <w:top w:w="0" w:type="dxa"/>
              <w:left w:w="0" w:type="dxa"/>
              <w:bottom w:w="0" w:type="dxa"/>
              <w:right w:w="0" w:type="dxa"/>
            </w:tcMar>
            <w:hideMark/>
          </w:tcPr>
          <w:p w14:paraId="110ADAAF" w14:textId="77777777" w:rsidR="00A66E28" w:rsidRPr="00A66E28" w:rsidRDefault="00A66E28" w:rsidP="00A66E28">
            <w:pPr>
              <w:jc w:val="both"/>
              <w:rPr>
                <w:rFonts w:ascii="Verdana" w:hAnsi="Verdana"/>
                <w:sz w:val="22"/>
                <w:szCs w:val="22"/>
              </w:rPr>
            </w:pPr>
            <w:r w:rsidRPr="00A66E28">
              <w:rPr>
                <w:rFonts w:ascii="Verdana" w:hAnsi="Verdana"/>
                <w:sz w:val="22"/>
                <w:szCs w:val="22"/>
              </w:rPr>
              <w:t>8.</w:t>
            </w:r>
          </w:p>
        </w:tc>
        <w:tc>
          <w:tcPr>
            <w:tcW w:w="4702" w:type="pct"/>
            <w:tcBorders>
              <w:top w:val="nil"/>
              <w:left w:val="nil"/>
              <w:bottom w:val="nil"/>
              <w:right w:val="nil"/>
            </w:tcBorders>
            <w:tcMar>
              <w:top w:w="0" w:type="dxa"/>
              <w:left w:w="0" w:type="dxa"/>
              <w:bottom w:w="0" w:type="dxa"/>
              <w:right w:w="0" w:type="dxa"/>
            </w:tcMar>
            <w:hideMark/>
          </w:tcPr>
          <w:p w14:paraId="68743168" w14:textId="08395946" w:rsidR="00A66E28" w:rsidRPr="00A66E28" w:rsidRDefault="00A66E28" w:rsidP="00A66E28">
            <w:pPr>
              <w:jc w:val="both"/>
              <w:rPr>
                <w:rFonts w:ascii="Verdana" w:hAnsi="Verdana"/>
                <w:sz w:val="22"/>
                <w:szCs w:val="22"/>
              </w:rPr>
            </w:pPr>
            <w:r w:rsidRPr="00A66E28">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aquella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C-877 de 2000. M. P. Antonio Barrera Carbonell.</w:t>
            </w:r>
          </w:p>
        </w:tc>
      </w:tr>
    </w:tbl>
    <w:p w14:paraId="5C0016C7" w14:textId="77777777" w:rsidR="00A66E28" w:rsidRPr="00A66E28" w:rsidRDefault="00A66E28" w:rsidP="00A66E28">
      <w:pPr>
        <w:jc w:val="both"/>
        <w:rPr>
          <w:rFonts w:ascii="Verdana" w:hAnsi="Verdana"/>
          <w:sz w:val="22"/>
          <w:szCs w:val="22"/>
        </w:rPr>
      </w:pPr>
    </w:p>
    <w:sectPr w:rsidR="00A66E28" w:rsidRPr="00A66E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28"/>
    <w:rsid w:val="00385344"/>
    <w:rsid w:val="00A66E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5D7E"/>
  <w15:chartTrackingRefBased/>
  <w15:docId w15:val="{F1609084-ACC0-4442-9189-E1BC5B3A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6E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66E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66E2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66E2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66E2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66E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6E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6E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6E2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6E2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66E2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66E2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66E2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66E2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66E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6E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6E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6E28"/>
    <w:rPr>
      <w:rFonts w:eastAsiaTheme="majorEastAsia" w:cstheme="majorBidi"/>
      <w:color w:val="272727" w:themeColor="text1" w:themeTint="D8"/>
    </w:rPr>
  </w:style>
  <w:style w:type="paragraph" w:styleId="Ttulo">
    <w:name w:val="Title"/>
    <w:basedOn w:val="Normal"/>
    <w:next w:val="Normal"/>
    <w:link w:val="TtuloCar"/>
    <w:uiPriority w:val="10"/>
    <w:qFormat/>
    <w:rsid w:val="00A66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6E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6E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6E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6E28"/>
    <w:pPr>
      <w:spacing w:before="160"/>
      <w:jc w:val="center"/>
    </w:pPr>
    <w:rPr>
      <w:i/>
      <w:iCs/>
      <w:color w:val="404040" w:themeColor="text1" w:themeTint="BF"/>
    </w:rPr>
  </w:style>
  <w:style w:type="character" w:customStyle="1" w:styleId="CitaCar">
    <w:name w:val="Cita Car"/>
    <w:basedOn w:val="Fuentedeprrafopredeter"/>
    <w:link w:val="Cita"/>
    <w:uiPriority w:val="29"/>
    <w:rsid w:val="00A66E28"/>
    <w:rPr>
      <w:i/>
      <w:iCs/>
      <w:color w:val="404040" w:themeColor="text1" w:themeTint="BF"/>
    </w:rPr>
  </w:style>
  <w:style w:type="paragraph" w:styleId="Prrafodelista">
    <w:name w:val="List Paragraph"/>
    <w:basedOn w:val="Normal"/>
    <w:uiPriority w:val="34"/>
    <w:qFormat/>
    <w:rsid w:val="00A66E28"/>
    <w:pPr>
      <w:ind w:left="720"/>
      <w:contextualSpacing/>
    </w:pPr>
  </w:style>
  <w:style w:type="character" w:styleId="nfasisintenso">
    <w:name w:val="Intense Emphasis"/>
    <w:basedOn w:val="Fuentedeprrafopredeter"/>
    <w:uiPriority w:val="21"/>
    <w:qFormat/>
    <w:rsid w:val="00A66E28"/>
    <w:rPr>
      <w:i/>
      <w:iCs/>
      <w:color w:val="2F5496" w:themeColor="accent1" w:themeShade="BF"/>
    </w:rPr>
  </w:style>
  <w:style w:type="paragraph" w:styleId="Citadestacada">
    <w:name w:val="Intense Quote"/>
    <w:basedOn w:val="Normal"/>
    <w:next w:val="Normal"/>
    <w:link w:val="CitadestacadaCar"/>
    <w:uiPriority w:val="30"/>
    <w:qFormat/>
    <w:rsid w:val="00A66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66E28"/>
    <w:rPr>
      <w:i/>
      <w:iCs/>
      <w:color w:val="2F5496" w:themeColor="accent1" w:themeShade="BF"/>
    </w:rPr>
  </w:style>
  <w:style w:type="character" w:styleId="Referenciaintensa">
    <w:name w:val="Intense Reference"/>
    <w:basedOn w:val="Fuentedeprrafopredeter"/>
    <w:uiPriority w:val="32"/>
    <w:qFormat/>
    <w:rsid w:val="00A66E28"/>
    <w:rPr>
      <w:b/>
      <w:bCs/>
      <w:smallCaps/>
      <w:color w:val="2F5496" w:themeColor="accent1" w:themeShade="BF"/>
      <w:spacing w:val="5"/>
    </w:rPr>
  </w:style>
  <w:style w:type="character" w:styleId="Hipervnculo">
    <w:name w:val="Hyperlink"/>
    <w:basedOn w:val="Fuentedeprrafopredeter"/>
    <w:uiPriority w:val="99"/>
    <w:unhideWhenUsed/>
    <w:rsid w:val="00A66E28"/>
    <w:rPr>
      <w:color w:val="0563C1" w:themeColor="hyperlink"/>
      <w:u w:val="single"/>
    </w:rPr>
  </w:style>
  <w:style w:type="character" w:styleId="Mencinsinresolver">
    <w:name w:val="Unresolved Mention"/>
    <w:basedOn w:val="Fuentedeprrafopredeter"/>
    <w:uiPriority w:val="99"/>
    <w:semiHidden/>
    <w:unhideWhenUsed/>
    <w:rsid w:val="00A66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47004-1182-4650-A6B4-464B664672AD}"/>
</file>

<file path=customXml/itemProps2.xml><?xml version="1.0" encoding="utf-8"?>
<ds:datastoreItem xmlns:ds="http://schemas.openxmlformats.org/officeDocument/2006/customXml" ds:itemID="{9F4066E8-D192-490A-8967-C9C2B2C033DA}"/>
</file>

<file path=customXml/itemProps3.xml><?xml version="1.0" encoding="utf-8"?>
<ds:datastoreItem xmlns:ds="http://schemas.openxmlformats.org/officeDocument/2006/customXml" ds:itemID="{4057B78D-328E-431A-9B48-79A5CD27B0B3}"/>
</file>

<file path=docProps/app.xml><?xml version="1.0" encoding="utf-8"?>
<Properties xmlns="http://schemas.openxmlformats.org/officeDocument/2006/extended-properties" xmlns:vt="http://schemas.openxmlformats.org/officeDocument/2006/docPropsVTypes">
  <Template>Normal</Template>
  <TotalTime>1</TotalTime>
  <Pages>1</Pages>
  <Words>2507</Words>
  <Characters>13792</Characters>
  <Application>Microsoft Office Word</Application>
  <DocSecurity>0</DocSecurity>
  <Lines>114</Lines>
  <Paragraphs>32</Paragraphs>
  <ScaleCrop>false</ScaleCrop>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2026-05-21T15:55:00Z</dcterms:created>
  <dcterms:modified xsi:type="dcterms:W3CDTF">2026-05-21T15:56:00Z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