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67EA" w14:textId="7FC6ECBD" w:rsidR="00B60625" w:rsidRPr="00B60625" w:rsidRDefault="00B60625" w:rsidP="00B60625">
      <w:pPr>
        <w:jc w:val="center"/>
        <w:rPr>
          <w:rFonts w:ascii="Verdana" w:hAnsi="Verdana"/>
          <w:b/>
          <w:bCs/>
        </w:rPr>
      </w:pPr>
      <w:r w:rsidRPr="00B60625">
        <w:rPr>
          <w:rFonts w:ascii="Verdana" w:hAnsi="Verdana"/>
          <w:b/>
          <w:bCs/>
        </w:rPr>
        <w:t>CONCEPTO 101 DE 2014</w:t>
      </w:r>
    </w:p>
    <w:p w14:paraId="14FB086B" w14:textId="41158073" w:rsidR="00B60625" w:rsidRPr="00B60625" w:rsidRDefault="00B60625" w:rsidP="00B60625">
      <w:pPr>
        <w:jc w:val="center"/>
        <w:rPr>
          <w:rFonts w:ascii="Verdana" w:hAnsi="Verdana"/>
        </w:rPr>
      </w:pPr>
      <w:r w:rsidRPr="00B60625">
        <w:rPr>
          <w:rFonts w:ascii="Verdana" w:hAnsi="Verdana"/>
        </w:rPr>
        <w:t>(29 de julio)</w:t>
      </w:r>
    </w:p>
    <w:p w14:paraId="6A1947DE" w14:textId="70ED97F0" w:rsidR="000B4793" w:rsidRDefault="00B60625" w:rsidP="00B60625">
      <w:pPr>
        <w:jc w:val="center"/>
        <w:rPr>
          <w:rFonts w:ascii="Verdana" w:hAnsi="Verdana"/>
          <w:b/>
          <w:bCs/>
        </w:rPr>
      </w:pPr>
      <w:r w:rsidRPr="00B60625">
        <w:rPr>
          <w:rFonts w:ascii="Verdana" w:hAnsi="Verdana"/>
          <w:b/>
          <w:bCs/>
        </w:rPr>
        <w:t>INSTITUTO COLOMBIANO DE BIENESTAR FAMILIAR – ICBF</w:t>
      </w:r>
    </w:p>
    <w:p w14:paraId="55894FF9" w14:textId="2E79387E" w:rsidR="00B60625" w:rsidRPr="00B60625" w:rsidRDefault="00B60625" w:rsidP="00B60625">
      <w:pPr>
        <w:jc w:val="both"/>
        <w:rPr>
          <w:rFonts w:ascii="Verdana" w:hAnsi="Verdana"/>
        </w:rPr>
      </w:pPr>
      <w:r w:rsidRPr="00B60625">
        <w:rPr>
          <w:rFonts w:ascii="Verdana" w:hAnsi="Verdana"/>
          <w:b/>
          <w:bCs/>
        </w:rPr>
        <w:t>ASUNTO:</w:t>
      </w:r>
      <w:r w:rsidRPr="00B60625">
        <w:rPr>
          <w:rFonts w:ascii="Verdana" w:hAnsi="Verdana"/>
        </w:rPr>
        <w:t xml:space="preserve"> Concepto relacionado con la Cancelación Personería Jurídica</w:t>
      </w:r>
    </w:p>
    <w:p w14:paraId="69C3465B" w14:textId="7B78FDA8" w:rsidR="00B60625" w:rsidRPr="00B60625" w:rsidRDefault="00B60625" w:rsidP="00B60625">
      <w:pPr>
        <w:jc w:val="both"/>
        <w:rPr>
          <w:rFonts w:ascii="Verdana" w:hAnsi="Verdana"/>
        </w:rPr>
      </w:pPr>
      <w:r w:rsidRPr="00B60625">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da línea por parte de la Oficina Asesora Jurídica sobre el caso en cuestión, en los términos que siguen:</w:t>
      </w:r>
    </w:p>
    <w:p w14:paraId="51DFE398" w14:textId="6BA80599" w:rsidR="00B60625" w:rsidRPr="00B60625" w:rsidRDefault="00B60625" w:rsidP="00B60625">
      <w:pPr>
        <w:jc w:val="both"/>
        <w:rPr>
          <w:rFonts w:ascii="Verdana" w:hAnsi="Verdana"/>
          <w:b/>
          <w:bCs/>
        </w:rPr>
      </w:pPr>
      <w:r w:rsidRPr="00B60625">
        <w:rPr>
          <w:rFonts w:ascii="Verdana" w:hAnsi="Verdana"/>
          <w:b/>
          <w:bCs/>
        </w:rPr>
        <w:t>1. PROBLEMA JURÍDICO</w:t>
      </w:r>
    </w:p>
    <w:p w14:paraId="3503FE0E" w14:textId="27EBAA41" w:rsidR="00B60625" w:rsidRPr="00B60625" w:rsidRDefault="00B60625" w:rsidP="00B60625">
      <w:pPr>
        <w:jc w:val="both"/>
        <w:rPr>
          <w:rFonts w:ascii="Verdana" w:hAnsi="Verdana"/>
        </w:rPr>
      </w:pPr>
      <w:r w:rsidRPr="00B60625">
        <w:rPr>
          <w:rFonts w:ascii="Verdana" w:hAnsi="Verdana"/>
        </w:rPr>
        <w:t>¿Cuál es la entidad competente para realizar la cancelación de la personería jurídica de una entidad sin ánimo de lucro perteneciente al Sistema Nacional de Bienestar Familiar?</w:t>
      </w:r>
    </w:p>
    <w:p w14:paraId="3D71BF6A" w14:textId="16EF5A34" w:rsidR="00B60625" w:rsidRPr="00B60625" w:rsidRDefault="00B60625" w:rsidP="00B60625">
      <w:pPr>
        <w:jc w:val="both"/>
        <w:rPr>
          <w:rFonts w:ascii="Verdana" w:hAnsi="Verdana"/>
          <w:b/>
          <w:bCs/>
        </w:rPr>
      </w:pPr>
      <w:r w:rsidRPr="00B60625">
        <w:rPr>
          <w:rFonts w:ascii="Verdana" w:hAnsi="Verdana"/>
          <w:b/>
          <w:bCs/>
        </w:rPr>
        <w:t>2. ANÁLISIS DEL PROBLEMA JURÍDICO</w:t>
      </w:r>
    </w:p>
    <w:p w14:paraId="7226269B" w14:textId="77644784" w:rsidR="00B60625" w:rsidRPr="00B60625" w:rsidRDefault="00B60625" w:rsidP="00B60625">
      <w:pPr>
        <w:jc w:val="both"/>
        <w:rPr>
          <w:rFonts w:ascii="Verdana" w:hAnsi="Verdana"/>
        </w:rPr>
      </w:pPr>
      <w:r w:rsidRPr="00B60625">
        <w:rPr>
          <w:rFonts w:ascii="Verdana" w:hAnsi="Verdana"/>
        </w:rPr>
        <w:t xml:space="preserve">Se </w:t>
      </w:r>
      <w:proofErr w:type="gramStart"/>
      <w:r w:rsidRPr="00B60625">
        <w:rPr>
          <w:rFonts w:ascii="Verdana" w:hAnsi="Verdana"/>
        </w:rPr>
        <w:t>abordara</w:t>
      </w:r>
      <w:proofErr w:type="gramEnd"/>
      <w:r w:rsidRPr="00B60625">
        <w:rPr>
          <w:rFonts w:ascii="Verdana" w:hAnsi="Verdana"/>
        </w:rPr>
        <w:t xml:space="preserve"> el tema analizando: (2.1) El Servicio Público de Bienestar Familiar (2.2) Personería Jurídica y licencias de funcionamiento de las instituciones del Sistema Nacional de Bienestar Familiar que prestan servicios de protección integral y (2.3) Reconocimiento y cancelación de personerías jurídicas de asociaciones o corporaciones y fundaciones o instituciones de utilidad común, en los departamentos.</w:t>
      </w:r>
    </w:p>
    <w:p w14:paraId="7816074E" w14:textId="5D188FDB" w:rsidR="00B60625" w:rsidRPr="00B60625" w:rsidRDefault="00B60625" w:rsidP="00B60625">
      <w:pPr>
        <w:jc w:val="both"/>
        <w:rPr>
          <w:rFonts w:ascii="Verdana" w:hAnsi="Verdana"/>
        </w:rPr>
      </w:pPr>
      <w:r w:rsidRPr="00B60625">
        <w:rPr>
          <w:rFonts w:ascii="Verdana" w:hAnsi="Verdana"/>
        </w:rPr>
        <w:t>(2.1) El Servicio Público de Bienestar Familiar</w:t>
      </w:r>
    </w:p>
    <w:p w14:paraId="60ECA342" w14:textId="1D40D653" w:rsidR="00B60625" w:rsidRPr="00B60625" w:rsidRDefault="00B60625" w:rsidP="00B60625">
      <w:pPr>
        <w:jc w:val="both"/>
        <w:rPr>
          <w:rFonts w:ascii="Verdana" w:hAnsi="Verdana"/>
        </w:rPr>
      </w:pPr>
      <w:r w:rsidRPr="00B60625">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derechos”,[1] el cual se presta por medio del Sistema Nacional de Bienestar Familiar conformado por el conjunto de organismos, instituciones, agencias o entidades públicas o privadas que total o parcialmente atienden la prestación del servicio.</w:t>
      </w:r>
    </w:p>
    <w:p w14:paraId="3EDEE7A1" w14:textId="5B6AE885" w:rsidR="00B60625" w:rsidRPr="00B60625" w:rsidRDefault="00B60625" w:rsidP="00B60625">
      <w:pPr>
        <w:jc w:val="both"/>
        <w:rPr>
          <w:rFonts w:ascii="Verdana" w:hAnsi="Verdana"/>
        </w:rPr>
      </w:pPr>
      <w:r w:rsidRPr="00B60625">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3ADC5D11" w14:textId="4BFE1814" w:rsidR="00B60625" w:rsidRPr="00B60625" w:rsidRDefault="00B60625" w:rsidP="00B60625">
      <w:pPr>
        <w:jc w:val="both"/>
        <w:rPr>
          <w:rFonts w:ascii="Verdana" w:hAnsi="Verdana"/>
        </w:rPr>
      </w:pPr>
      <w:r w:rsidRPr="00B60625">
        <w:rPr>
          <w:rFonts w:ascii="Verdana" w:hAnsi="Verdana"/>
        </w:rPr>
        <w:t>El Decreto 936 de 2013 establece los principios rectores del Sistema Nacional de Bienestar Familiar, indicando que:</w:t>
      </w:r>
    </w:p>
    <w:p w14:paraId="04ADF029" w14:textId="6DEE9406" w:rsidR="00B60625" w:rsidRPr="00B60625" w:rsidRDefault="00B60625" w:rsidP="00B60625">
      <w:pPr>
        <w:jc w:val="both"/>
        <w:rPr>
          <w:rFonts w:ascii="Verdana" w:hAnsi="Verdana"/>
        </w:rPr>
      </w:pPr>
      <w:r w:rsidRPr="00B60625">
        <w:rPr>
          <w:rFonts w:ascii="Verdana" w:hAnsi="Verdana"/>
        </w:rPr>
        <w:lastRenderedPageBreak/>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65FE1C93" w14:textId="74B1A56F" w:rsidR="00B60625" w:rsidRPr="00B60625" w:rsidRDefault="00B60625" w:rsidP="00B60625">
      <w:pPr>
        <w:jc w:val="both"/>
        <w:rPr>
          <w:rFonts w:ascii="Verdana" w:hAnsi="Verdana"/>
        </w:rPr>
      </w:pPr>
      <w:r w:rsidRPr="00B60625">
        <w:rPr>
          <w:rFonts w:ascii="Verdana" w:hAnsi="Verdana"/>
        </w:rPr>
        <w:t>En el marco de la necesaria articulación y coordinación el mismo Decreto dispone los objetivos del Sistema Nacional de Bienestar Familiar, así:</w:t>
      </w:r>
    </w:p>
    <w:p w14:paraId="3B79A59B" w14:textId="5E248BE2" w:rsidR="00B60625" w:rsidRPr="00B60625" w:rsidRDefault="00B60625" w:rsidP="00B60625">
      <w:pPr>
        <w:jc w:val="both"/>
        <w:rPr>
          <w:rFonts w:ascii="Verdana" w:hAnsi="Verdana"/>
        </w:rPr>
      </w:pPr>
      <w:r w:rsidRPr="00B60625">
        <w:rPr>
          <w:rFonts w:ascii="Verdana" w:hAnsi="Verdana"/>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6B5A386D" w14:textId="3B1740FB" w:rsidR="00B60625" w:rsidRPr="00B60625" w:rsidRDefault="00B60625" w:rsidP="00B60625">
      <w:pPr>
        <w:jc w:val="both"/>
        <w:rPr>
          <w:rFonts w:ascii="Verdana" w:hAnsi="Verdana"/>
        </w:rPr>
      </w:pPr>
      <w:r w:rsidRPr="00B60625">
        <w:rPr>
          <w:rFonts w:ascii="Verdana" w:hAnsi="Verdana"/>
        </w:rPr>
        <w:t>- Promover la formulación, implementación, seguimiento y evaluación de políticas de primera infancia, infancia y adolescencia y fortalecimiento familiar en los ámbitos nacional y territorial con enfoque diferencial.</w:t>
      </w:r>
    </w:p>
    <w:p w14:paraId="7BC4ED0B" w14:textId="0624BBE6" w:rsidR="00B60625" w:rsidRPr="00B60625" w:rsidRDefault="00B60625" w:rsidP="00B60625">
      <w:pPr>
        <w:jc w:val="both"/>
        <w:rPr>
          <w:rFonts w:ascii="Verdana" w:hAnsi="Verdana"/>
        </w:rPr>
      </w:pPr>
      <w:r w:rsidRPr="00B60625">
        <w:rPr>
          <w:rFonts w:ascii="Verdana" w:hAnsi="Verdana"/>
        </w:rPr>
        <w:t>- Lograr que la primera infancia, la infancia y la adolescencia y el fortalecimiento familiar sean una prioridad social, política, técnica y financiera en el ámbito nacional y territorial.</w:t>
      </w:r>
    </w:p>
    <w:p w14:paraId="01904309" w14:textId="4A490A72" w:rsidR="00B60625" w:rsidRPr="00B60625" w:rsidRDefault="00B60625" w:rsidP="00B60625">
      <w:pPr>
        <w:jc w:val="both"/>
        <w:rPr>
          <w:rFonts w:ascii="Verdana" w:hAnsi="Verdana"/>
        </w:rPr>
      </w:pPr>
      <w:r w:rsidRPr="00B60625">
        <w:rPr>
          <w:rFonts w:ascii="Verdana" w:hAnsi="Verdana"/>
        </w:rPr>
        <w:t>- Mejorar el ejercicio de la participación y movilización social en tomo a la protección integral de la primera infancia, la infancia, la adolescencia y el fortalecimiento familiar en los niveles nacional y territorial.</w:t>
      </w:r>
    </w:p>
    <w:p w14:paraId="3C041C5D" w14:textId="6F22917A" w:rsidR="00B60625" w:rsidRPr="00B60625" w:rsidRDefault="00B60625" w:rsidP="00B60625">
      <w:pPr>
        <w:jc w:val="both"/>
        <w:rPr>
          <w:rFonts w:ascii="Verdana" w:hAnsi="Verdana"/>
        </w:rPr>
      </w:pPr>
      <w:r w:rsidRPr="00B60625">
        <w:rPr>
          <w:rFonts w:ascii="Verdana" w:hAnsi="Verdana"/>
        </w:rPr>
        <w:t>- Evaluar y hacer seguimiento del estado de realización de derechos de los niños, niñas y adolescentes.</w:t>
      </w:r>
    </w:p>
    <w:p w14:paraId="7A7D729B" w14:textId="1C33DBE6" w:rsidR="00B60625" w:rsidRPr="00B60625" w:rsidRDefault="00B60625" w:rsidP="00B60625">
      <w:pPr>
        <w:jc w:val="both"/>
        <w:rPr>
          <w:rFonts w:ascii="Verdana" w:hAnsi="Verdana"/>
        </w:rPr>
      </w:pPr>
      <w:r w:rsidRPr="00B60625">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 , el cual se presta por medio del Sistema Nacional de Bienestar Familiar conformado por el conjunto de organismos, instituciones, agencias o entidades públicas o privadas que total o parcialmente atienden la prestación del servicio.</w:t>
      </w:r>
    </w:p>
    <w:p w14:paraId="2C7A6AC6" w14:textId="0C87D3A9" w:rsidR="00B60625" w:rsidRPr="00B60625" w:rsidRDefault="00B60625" w:rsidP="00B60625">
      <w:pPr>
        <w:jc w:val="both"/>
        <w:rPr>
          <w:rFonts w:ascii="Verdana" w:hAnsi="Verdana"/>
        </w:rPr>
      </w:pPr>
      <w:r w:rsidRPr="00B60625">
        <w:rPr>
          <w:rFonts w:ascii="Verdana" w:hAnsi="Verdana"/>
        </w:rPr>
        <w:t>(2.2) Personería Jurídica y licencias de funcionamiento de las instituciones del Sistema Nacional de Bienestar Familiar que prestan servicios de protección integral.</w:t>
      </w:r>
    </w:p>
    <w:p w14:paraId="29725C7E" w14:textId="51CFAA59" w:rsidR="00B60625" w:rsidRPr="00B60625" w:rsidRDefault="00B60625" w:rsidP="00B60625">
      <w:pPr>
        <w:jc w:val="both"/>
        <w:rPr>
          <w:rFonts w:ascii="Verdana" w:hAnsi="Verdana"/>
        </w:rPr>
      </w:pPr>
      <w:r w:rsidRPr="00B60625">
        <w:rPr>
          <w:rFonts w:ascii="Verdana" w:hAnsi="Verdana"/>
        </w:rPr>
        <w:lastRenderedPageBreak/>
        <w:t>El artículo 16 de la Ley 1098 de 2006 establece que el Instituto Colombiano de Bienestar Familiar como ente rector y coordinador del Sistema Nacional de Bienestar Familiar es el encargado de reconocer, otorgar, suspender y cancelar personerías jurídicas y licencias de funcionamiento a las instituciones del sistema que presten servicios de protección a los menores de edad o la familia, y a las que desarrollen el programa de adopciones.</w:t>
      </w:r>
    </w:p>
    <w:p w14:paraId="46F89128" w14:textId="26C6FBC4" w:rsidR="00B60625" w:rsidRPr="00B60625" w:rsidRDefault="00B60625" w:rsidP="00B60625">
      <w:pPr>
        <w:jc w:val="both"/>
        <w:rPr>
          <w:rFonts w:ascii="Verdana" w:hAnsi="Verdana"/>
        </w:rPr>
      </w:pPr>
      <w:r w:rsidRPr="00B60625">
        <w:rPr>
          <w:rFonts w:ascii="Verdana" w:hAnsi="Verdana"/>
        </w:rPr>
        <w:t>En ese sentido, mediante Resolución No. 3899 del 8 de septiembre de 2010, el Instituto Colombiano de Bienestar Familiar estableció un régimen especial para el otorgamiento, reconocimiento, suspensión, renovación, cancelación de personerías jurídicas y licencias de funcionamiento a las instituciones que pertenecen al Sistema Nacional de Bienestar Familiar, encargadas de prestar servicios de protección integral a los niños, niñas y adolescentes.</w:t>
      </w:r>
    </w:p>
    <w:p w14:paraId="29261495" w14:textId="3AB5431A" w:rsidR="00B60625" w:rsidRPr="00B60625" w:rsidRDefault="00B60625" w:rsidP="00B60625">
      <w:pPr>
        <w:jc w:val="both"/>
        <w:rPr>
          <w:rFonts w:ascii="Verdana" w:hAnsi="Verdana"/>
        </w:rPr>
      </w:pPr>
      <w:r w:rsidRPr="00B60625">
        <w:rPr>
          <w:rFonts w:ascii="Verdana" w:hAnsi="Verdana"/>
        </w:rPr>
        <w:t>Las instituciones interesadas, en obtener la personería jurídica o la licencia de funcionamiento para prestar servicios de protección integral a los niños, niñas, adolescentes y sus familias deberán cumplir con los requisitos legales, técnicos- administrativos y financieros establecidos en la Resolución No. 3899 de 2010 de acuerdo con el programa que se proponga desarrollar y es obligación del ICBF a través de la Dirección General y las Direcciones Regionales según sea el caso verificar el estricto cumplimiento de cada uno de los mismos.</w:t>
      </w:r>
    </w:p>
    <w:p w14:paraId="0299BF16" w14:textId="56DC1F6D" w:rsidR="00B60625" w:rsidRPr="00B60625" w:rsidRDefault="00B60625" w:rsidP="00B60625">
      <w:pPr>
        <w:jc w:val="both"/>
        <w:rPr>
          <w:rFonts w:ascii="Verdana" w:hAnsi="Verdana"/>
        </w:rPr>
      </w:pPr>
      <w:r w:rsidRPr="00B60625">
        <w:rPr>
          <w:rFonts w:ascii="Verdana" w:hAnsi="Verdana"/>
        </w:rPr>
        <w:t>(2.3) Reconocimiento, otorgamiento y cancelación de personerías jurídicas de asociaciones o corporaciones v fundaciones o instituciones de utilidad común, en los departamentos.</w:t>
      </w:r>
    </w:p>
    <w:p w14:paraId="5E1DA048" w14:textId="55AE706A" w:rsidR="00B60625" w:rsidRPr="00B60625" w:rsidRDefault="00B60625" w:rsidP="00B60625">
      <w:pPr>
        <w:jc w:val="both"/>
        <w:rPr>
          <w:rFonts w:ascii="Verdana" w:hAnsi="Verdana"/>
        </w:rPr>
      </w:pPr>
      <w:r w:rsidRPr="00B60625">
        <w:rPr>
          <w:rFonts w:ascii="Verdana" w:hAnsi="Verdana"/>
        </w:rPr>
        <w:t>Es importante precisar que el otorgamiento de la personería jurídica es el reconocimiento legal que efectúa el Instituto Colombiano de Bienestar Familiar - ICBF, mediante acto administrativo, de la existencia de una persona ficticia, capaz de ejercer derechos y contraer obligaciones civiles en sus relaciones jurídicas dentro del ámbito del Sistema Nacional de Bienestar Familiar.</w:t>
      </w:r>
    </w:p>
    <w:p w14:paraId="1DE44B31" w14:textId="201B67DA" w:rsidR="00B60625" w:rsidRPr="00B60625" w:rsidRDefault="00B60625" w:rsidP="00B60625">
      <w:pPr>
        <w:jc w:val="both"/>
        <w:rPr>
          <w:rFonts w:ascii="Verdana" w:hAnsi="Verdana"/>
        </w:rPr>
      </w:pPr>
      <w:r w:rsidRPr="00B60625">
        <w:rPr>
          <w:rFonts w:ascii="Verdana" w:hAnsi="Verdana"/>
        </w:rPr>
        <w:t>Por su parte, el reconocimiento de la personería jurídica es el acto administrativo mediante el cual el Instituto Colombiano de Bienestar Familiar - ICBF le reconoce personería jurídica a una institución, cuando se ha registrado inicialmente ante la Cámara de Comercio, por fuera del régimen especial de las instituciones del Sistema Nacional de Bienestar Familiar que prestan servicios de protección integral.</w:t>
      </w:r>
    </w:p>
    <w:p w14:paraId="67A1894B" w14:textId="566BEBC3" w:rsidR="00B60625" w:rsidRPr="00B60625" w:rsidRDefault="00B60625" w:rsidP="00B60625">
      <w:pPr>
        <w:jc w:val="both"/>
        <w:rPr>
          <w:rFonts w:ascii="Verdana" w:hAnsi="Verdana"/>
        </w:rPr>
      </w:pPr>
      <w:r w:rsidRPr="00B60625">
        <w:rPr>
          <w:rFonts w:ascii="Verdana" w:hAnsi="Verdana"/>
        </w:rPr>
        <w:t>La cancelación de la personería jurídica es el acto administrativo motivado, mediante el cual, la autoridad administrativa competente, determina la terminación de la existencia de la personería jurídica de una determinada entidad.</w:t>
      </w:r>
    </w:p>
    <w:p w14:paraId="60DFFF5F" w14:textId="05408251" w:rsidR="00B60625" w:rsidRPr="00B60625" w:rsidRDefault="00B60625" w:rsidP="00B60625">
      <w:pPr>
        <w:jc w:val="both"/>
        <w:rPr>
          <w:rFonts w:ascii="Verdana" w:hAnsi="Verdana"/>
        </w:rPr>
      </w:pPr>
      <w:r w:rsidRPr="00B60625">
        <w:rPr>
          <w:rFonts w:ascii="Verdana" w:hAnsi="Verdana"/>
        </w:rPr>
        <w:t xml:space="preserve">La normatividad vigente del Sistema Nacional de Bienestar </w:t>
      </w:r>
      <w:proofErr w:type="gramStart"/>
      <w:r w:rsidRPr="00B60625">
        <w:rPr>
          <w:rFonts w:ascii="Verdana" w:hAnsi="Verdana"/>
        </w:rPr>
        <w:t>Familiar,</w:t>
      </w:r>
      <w:proofErr w:type="gramEnd"/>
      <w:r w:rsidRPr="00B60625">
        <w:rPr>
          <w:rFonts w:ascii="Verdana" w:hAnsi="Verdana"/>
        </w:rPr>
        <w:t xml:space="preserve"> establece como causales para la cancelación de las personerías </w:t>
      </w:r>
      <w:proofErr w:type="gramStart"/>
      <w:r w:rsidRPr="00B60625">
        <w:rPr>
          <w:rFonts w:ascii="Verdana" w:hAnsi="Verdana"/>
        </w:rPr>
        <w:t>jurídicas[</w:t>
      </w:r>
      <w:proofErr w:type="gramEnd"/>
      <w:r w:rsidRPr="00B60625">
        <w:rPr>
          <w:rFonts w:ascii="Verdana" w:hAnsi="Verdana"/>
        </w:rPr>
        <w:t>4] otorgadas o reconocidas por el ICBF las siguientes:</w:t>
      </w:r>
    </w:p>
    <w:p w14:paraId="2E4B2A56" w14:textId="16D4152D" w:rsidR="00B60625" w:rsidRPr="00B60625" w:rsidRDefault="00B60625" w:rsidP="00B60625">
      <w:pPr>
        <w:jc w:val="both"/>
        <w:rPr>
          <w:rFonts w:ascii="Verdana" w:hAnsi="Verdana"/>
        </w:rPr>
      </w:pPr>
      <w:r w:rsidRPr="00B60625">
        <w:rPr>
          <w:rFonts w:ascii="Verdana" w:hAnsi="Verdana"/>
        </w:rPr>
        <w:lastRenderedPageBreak/>
        <w:t>- "Cuando la persona jurídica que tiene como objeto la prestación del Servicio Público de Bienestar Familiar, deje de funcionar por más de dos (2) meses o sea cerrada o liquidado por sus directivos o fundadores.</w:t>
      </w:r>
    </w:p>
    <w:p w14:paraId="704753C6" w14:textId="613D1837" w:rsidR="00B60625" w:rsidRPr="00B60625" w:rsidRDefault="00B60625" w:rsidP="00B60625">
      <w:pPr>
        <w:jc w:val="both"/>
        <w:rPr>
          <w:rFonts w:ascii="Verdana" w:hAnsi="Verdana"/>
        </w:rPr>
      </w:pPr>
      <w:r w:rsidRPr="00B60625">
        <w:rPr>
          <w:rFonts w:ascii="Verdana" w:hAnsi="Verdana"/>
        </w:rPr>
        <w:t>- Cuando como resultado de la investigación pertinente se establezca responsabilidad de los fundadores, junta directiva, directivos, representante legal o empleados, frente a un daño permanente físico, emocional o moral a un niño, niña o adolescente, en cualquiera de los programas o modalidades desarrollados por la persona jurídica.</w:t>
      </w:r>
    </w:p>
    <w:p w14:paraId="0D3EE712" w14:textId="7FD6F102" w:rsidR="00B60625" w:rsidRPr="00B60625" w:rsidRDefault="00B60625" w:rsidP="00B60625">
      <w:pPr>
        <w:jc w:val="both"/>
        <w:rPr>
          <w:rFonts w:ascii="Verdana" w:hAnsi="Verdana"/>
        </w:rPr>
      </w:pPr>
      <w:r w:rsidRPr="00B60625">
        <w:rPr>
          <w:rFonts w:ascii="Verdana" w:hAnsi="Verdana"/>
        </w:rPr>
        <w:t>- Cuando la persona jurídica reincida en el incumplimiento de los aspectos que dieron lugar a la cancelación de la licencia de funcionamiento.</w:t>
      </w:r>
    </w:p>
    <w:p w14:paraId="6719EABF" w14:textId="73E8E3AB" w:rsidR="00B60625" w:rsidRPr="00B60625" w:rsidRDefault="00B60625" w:rsidP="00B60625">
      <w:pPr>
        <w:jc w:val="both"/>
        <w:rPr>
          <w:rFonts w:ascii="Verdana" w:hAnsi="Verdana"/>
        </w:rPr>
      </w:pPr>
      <w:r w:rsidRPr="00B60625">
        <w:rPr>
          <w:rFonts w:ascii="Verdana" w:hAnsi="Verdana"/>
        </w:rPr>
        <w:t>- Cuando una persona jurídica se le &lt;sic&gt; cancelado o no solicitó la renovación de la licencia de funcionamiento y persiste en el manejo del programa o modalidad del ICBF sin Licencia de Funcionamiento”.</w:t>
      </w:r>
    </w:p>
    <w:p w14:paraId="4ED7D37B" w14:textId="48730065" w:rsidR="00B60625" w:rsidRPr="00B60625" w:rsidRDefault="00B60625" w:rsidP="00B60625">
      <w:pPr>
        <w:jc w:val="both"/>
        <w:rPr>
          <w:rFonts w:ascii="Verdana" w:hAnsi="Verdana"/>
        </w:rPr>
      </w:pPr>
      <w:r w:rsidRPr="00B60625">
        <w:rPr>
          <w:rFonts w:ascii="Verdana" w:hAnsi="Verdana"/>
        </w:rPr>
        <w:t>Debe tenerse en cuenta que es competente para realizar el trámite de cancelación, la misma autoridad administrativa, o la que haga sus veces, que otorgó o reconoció la personería jurídica de la entidad respectiva.</w:t>
      </w:r>
    </w:p>
    <w:p w14:paraId="448F432E" w14:textId="7EE30478" w:rsidR="00B60625" w:rsidRPr="00B60625" w:rsidRDefault="00B60625" w:rsidP="00B60625">
      <w:pPr>
        <w:jc w:val="both"/>
        <w:rPr>
          <w:rFonts w:ascii="Verdana" w:hAnsi="Verdana"/>
        </w:rPr>
      </w:pPr>
      <w:r w:rsidRPr="00B60625">
        <w:rPr>
          <w:rFonts w:ascii="Verdana" w:hAnsi="Verdana"/>
        </w:rPr>
        <w:t>De otra parte, el Decreto 1529 de 1990 "por medio del cual se reglamenta el reconocimiento y cancelación de personerías jurídicas de asociaciones o corporaciones y fundaciones o instituciones de utilidad común, en los departamentos” establece en su artículo 7 lo siguiente:</w:t>
      </w:r>
    </w:p>
    <w:p w14:paraId="7654C9CE" w14:textId="662F715E" w:rsidR="00B60625" w:rsidRPr="00B60625" w:rsidRDefault="00B60625" w:rsidP="00B60625">
      <w:pPr>
        <w:jc w:val="both"/>
        <w:rPr>
          <w:rFonts w:ascii="Verdana" w:hAnsi="Verdana"/>
        </w:rPr>
      </w:pPr>
      <w:r w:rsidRPr="00B60625">
        <w:rPr>
          <w:rFonts w:ascii="Verdana" w:hAnsi="Verdana"/>
        </w:rPr>
        <w:t>"Artículo 7o.- Cancelación de la personería jurídica. El Gobernador del Departamento podrá cancelar, de oficio o a petición de cualquier persona, la personería jurídica de las asociaciones o corporaciones y fundaciones o instituciones de utilidad común, o la inscripción de sus dignatarios, incluyendo la del representante legal, además de los casos previstos en la ley, cuando sus actividades se desvíen del objetivo de sus estatutos, o sean contrarias al orden público, a las leyes o a las buenas costumbres.</w:t>
      </w:r>
    </w:p>
    <w:p w14:paraId="72D03F3E" w14:textId="451D1411" w:rsidR="00B60625" w:rsidRPr="00B60625" w:rsidRDefault="00B60625" w:rsidP="00B60625">
      <w:pPr>
        <w:jc w:val="both"/>
        <w:rPr>
          <w:rFonts w:ascii="Verdana" w:hAnsi="Verdana"/>
        </w:rPr>
      </w:pPr>
      <w:r w:rsidRPr="00B60625">
        <w:rPr>
          <w:rFonts w:ascii="Verdana" w:hAnsi="Verdana"/>
        </w:rPr>
        <w:t>La solicitud de cancelación de la personería jurídica se dirigirá al Gobernador acreditando la prueba de configuración de la causal invocada y formulando los hechos y los fundamentos legales. Con la firma de la solicitud se entenderá que la queja se presentar bajo la gravedad del juramento".</w:t>
      </w:r>
    </w:p>
    <w:p w14:paraId="24454149" w14:textId="07979FC1" w:rsidR="00B60625" w:rsidRPr="00B60625" w:rsidRDefault="00B60625" w:rsidP="00B60625">
      <w:pPr>
        <w:jc w:val="both"/>
        <w:rPr>
          <w:rFonts w:ascii="Verdana" w:hAnsi="Verdana"/>
        </w:rPr>
      </w:pPr>
      <w:r w:rsidRPr="00B60625">
        <w:rPr>
          <w:rFonts w:ascii="Verdana" w:hAnsi="Verdana"/>
        </w:rPr>
        <w:t>El Decreto 1529 de 1990 es el que faculta a los gobernadores, con sujeción a sus disposiciones, realizar los trámites correspondientes para el reconocimiento y la cancelación de personerías jurídicas de las asociaciones o corporaciones y fundaciones o instituciones de utilidad común que tengan su domicilio principal en el departamento.</w:t>
      </w:r>
    </w:p>
    <w:p w14:paraId="1171D021" w14:textId="5ED85ED7" w:rsidR="00B60625" w:rsidRPr="00B60625" w:rsidRDefault="00B60625" w:rsidP="00B60625">
      <w:pPr>
        <w:jc w:val="both"/>
        <w:rPr>
          <w:rFonts w:ascii="Verdana" w:hAnsi="Verdana"/>
        </w:rPr>
      </w:pPr>
      <w:r w:rsidRPr="00B60625">
        <w:rPr>
          <w:rFonts w:ascii="Verdana" w:hAnsi="Verdana"/>
        </w:rPr>
        <w:t xml:space="preserve">El mencionado decreto es el fundamento para que los funcionarios competentes analicen los requisitos que debe reunir la solicitud de reconocimiento de personería jurídica, el contenido de los estatutos, las reformas estatutarias, los requisitos de solicitud de inscripción de dignatarios, por ello, la cancelación de </w:t>
      </w:r>
      <w:r w:rsidRPr="00B60625">
        <w:rPr>
          <w:rFonts w:ascii="Verdana" w:hAnsi="Verdana"/>
        </w:rPr>
        <w:lastRenderedPageBreak/>
        <w:t>la personería jurídica, la notificación y publicación de actos, así como los actos relativos para el procedimiento de disolución y liquidación de las asociaciones o corporaciones y de las fundaciones o instituciones de utilidad común.</w:t>
      </w:r>
    </w:p>
    <w:p w14:paraId="775F4E7F" w14:textId="2DBB52FF" w:rsidR="00B60625" w:rsidRPr="00B60625" w:rsidRDefault="00B60625" w:rsidP="00B60625">
      <w:pPr>
        <w:jc w:val="both"/>
        <w:rPr>
          <w:rFonts w:ascii="Verdana" w:hAnsi="Verdana"/>
          <w:b/>
          <w:bCs/>
        </w:rPr>
      </w:pPr>
      <w:r w:rsidRPr="00B60625">
        <w:rPr>
          <w:rFonts w:ascii="Verdana" w:hAnsi="Verdana"/>
          <w:b/>
          <w:bCs/>
        </w:rPr>
        <w:t>3. CONCLUSIONES</w:t>
      </w:r>
    </w:p>
    <w:p w14:paraId="7C4644BB" w14:textId="066BC1E7" w:rsidR="00B60625" w:rsidRPr="00B60625" w:rsidRDefault="00B60625" w:rsidP="00B60625">
      <w:pPr>
        <w:jc w:val="both"/>
        <w:rPr>
          <w:rFonts w:ascii="Verdana" w:hAnsi="Verdana"/>
        </w:rPr>
      </w:pPr>
      <w:r w:rsidRPr="00B60625">
        <w:rPr>
          <w:rFonts w:ascii="Verdana" w:hAnsi="Verdana"/>
        </w:rPr>
        <w:t>Teniendo en cuenta las consideraciones de orden legal expuestas, para el caso en concreto se puede concluir lo siguiente:</w:t>
      </w:r>
    </w:p>
    <w:p w14:paraId="3D6257E0" w14:textId="6EFA7669" w:rsidR="00B60625" w:rsidRPr="00B60625" w:rsidRDefault="00B60625" w:rsidP="00B60625">
      <w:pPr>
        <w:jc w:val="both"/>
        <w:rPr>
          <w:rFonts w:ascii="Verdana" w:hAnsi="Verdana"/>
        </w:rPr>
      </w:pPr>
      <w:r w:rsidRPr="00B60625">
        <w:rPr>
          <w:rFonts w:ascii="Verdana" w:hAnsi="Verdana"/>
        </w:rPr>
        <w:t xml:space="preserve">Primera: La cancelación de la personería jurídica a las fundaciones, solamente es procedente en los casos previstos en el artículo 7 del Decreto 1529 de 1990, y de acuerdo al procedimiento establecido en el artículo 8 </w:t>
      </w:r>
      <w:proofErr w:type="spellStart"/>
      <w:r w:rsidRPr="00B60625">
        <w:rPr>
          <w:rFonts w:ascii="Verdana" w:hAnsi="Verdana"/>
        </w:rPr>
        <w:t>ibídem</w:t>
      </w:r>
      <w:proofErr w:type="spellEnd"/>
      <w:r w:rsidRPr="00B60625">
        <w:rPr>
          <w:rFonts w:ascii="Verdana" w:hAnsi="Verdana"/>
        </w:rPr>
        <w:t>. Así las cosas, además procede cuando sus actividades se desvíen del objeto señalado en sus estatutos, o sean contrarias al orden público, a las leyes o a las buenas costumbres.</w:t>
      </w:r>
    </w:p>
    <w:p w14:paraId="14B5589D" w14:textId="199D7C87" w:rsidR="00B60625" w:rsidRPr="00B60625" w:rsidRDefault="00B60625" w:rsidP="00B60625">
      <w:pPr>
        <w:jc w:val="both"/>
        <w:rPr>
          <w:rFonts w:ascii="Verdana" w:hAnsi="Verdana"/>
        </w:rPr>
      </w:pPr>
      <w:r w:rsidRPr="00B60625">
        <w:rPr>
          <w:rFonts w:ascii="Verdana" w:hAnsi="Verdana"/>
        </w:rPr>
        <w:t>Segunda: Por haber sido la Gobernación del Departamento del Huila, la autoridad que expidió la personería jurídica de la Asociación de Padres de Familia y Restaurante Escolar de la Escuela XXX, puede realizar la cancelación de la personería jurídica de acuerdo a lo establecido en el Decreto 1529 de 1990.</w:t>
      </w:r>
    </w:p>
    <w:p w14:paraId="23179616" w14:textId="77F69BB3" w:rsidR="00B60625" w:rsidRPr="00B60625" w:rsidRDefault="00B60625" w:rsidP="00B60625">
      <w:pPr>
        <w:jc w:val="both"/>
        <w:rPr>
          <w:rFonts w:ascii="Verdana" w:hAnsi="Verdana"/>
        </w:rPr>
      </w:pPr>
      <w:r w:rsidRPr="00B60625">
        <w:rPr>
          <w:rFonts w:ascii="Verdana" w:hAnsi="Verdana"/>
        </w:rPr>
        <w:t xml:space="preserve">Por </w:t>
      </w:r>
      <w:proofErr w:type="gramStart"/>
      <w:r w:rsidRPr="00B60625">
        <w:rPr>
          <w:rFonts w:ascii="Verdana" w:hAnsi="Verdana"/>
        </w:rPr>
        <w:t>último</w:t>
      </w:r>
      <w:proofErr w:type="gramEnd"/>
      <w:r w:rsidRPr="00B60625">
        <w:rPr>
          <w:rFonts w:ascii="Verdana" w:hAnsi="Verdana"/>
        </w:rPr>
        <w:t xml:space="preserve"> es preciso indicar que el presente concepto no es de obligatorio cumplimiento o ejecución para particulares o agentes externos, de conformidad con lo establecido en el artículo 28 de la ley 1447 &lt;sic&gt; de 2011, Código de Procedimiento Administrativo y de lo Contencioso Administrativo. No </w:t>
      </w:r>
      <w:proofErr w:type="gramStart"/>
      <w:r w:rsidRPr="00B60625">
        <w:rPr>
          <w:rFonts w:ascii="Verdana" w:hAnsi="Verdana"/>
        </w:rPr>
        <w:t>obstante</w:t>
      </w:r>
      <w:proofErr w:type="gramEnd"/>
      <w:r w:rsidRPr="00B60625">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38AC97E" w14:textId="4AC00801" w:rsidR="00B60625" w:rsidRDefault="00B60625" w:rsidP="00B60625">
      <w:pPr>
        <w:jc w:val="both"/>
        <w:rPr>
          <w:rFonts w:ascii="Verdana" w:hAnsi="Verdana"/>
        </w:rPr>
      </w:pPr>
      <w:r w:rsidRPr="00B60625">
        <w:rPr>
          <w:rFonts w:ascii="Verdana" w:hAnsi="Verdana"/>
        </w:rPr>
        <w:t>Cordialmente,</w:t>
      </w:r>
    </w:p>
    <w:p w14:paraId="054C49AF" w14:textId="77777777" w:rsidR="00434E1F" w:rsidRPr="00B60625" w:rsidRDefault="00434E1F" w:rsidP="00B60625">
      <w:pPr>
        <w:jc w:val="both"/>
        <w:rPr>
          <w:rFonts w:ascii="Verdana" w:hAnsi="Verdana"/>
        </w:rPr>
      </w:pPr>
    </w:p>
    <w:p w14:paraId="0E6B9400" w14:textId="6314DCDA" w:rsidR="00B60625" w:rsidRPr="00B60625" w:rsidRDefault="00B60625" w:rsidP="00434E1F">
      <w:pPr>
        <w:rPr>
          <w:rFonts w:ascii="Verdana" w:hAnsi="Verdana"/>
          <w:b/>
          <w:bCs/>
        </w:rPr>
      </w:pPr>
      <w:r w:rsidRPr="00B60625">
        <w:rPr>
          <w:rFonts w:ascii="Verdana" w:hAnsi="Verdana"/>
          <w:b/>
          <w:bCs/>
        </w:rPr>
        <w:t>LUISA MARINA BALLESTEROS ARISTIZABAL</w:t>
      </w:r>
    </w:p>
    <w:p w14:paraId="7A0F6BC0" w14:textId="15529337" w:rsidR="00B60625" w:rsidRPr="00B60625" w:rsidRDefault="00B60625" w:rsidP="00434E1F">
      <w:pPr>
        <w:rPr>
          <w:rFonts w:ascii="Verdana" w:hAnsi="Verdana"/>
        </w:rPr>
      </w:pPr>
      <w:r w:rsidRPr="00B60625">
        <w:rPr>
          <w:rFonts w:ascii="Verdana" w:hAnsi="Verdana"/>
        </w:rPr>
        <w:t>JEFE OFICINA ASESORA JURÍDICA</w:t>
      </w:r>
    </w:p>
    <w:p w14:paraId="31C0A7AC" w14:textId="77777777" w:rsidR="00434E1F" w:rsidRDefault="00434E1F" w:rsidP="00B60625">
      <w:pPr>
        <w:jc w:val="both"/>
        <w:rPr>
          <w:rFonts w:ascii="Verdana" w:hAnsi="Verdana"/>
        </w:rPr>
      </w:pPr>
    </w:p>
    <w:p w14:paraId="14FFE867" w14:textId="4DDD7A4E" w:rsidR="00434E1F" w:rsidRPr="00434E1F" w:rsidRDefault="00434E1F" w:rsidP="00B60625">
      <w:pPr>
        <w:jc w:val="both"/>
        <w:rPr>
          <w:rFonts w:ascii="Verdana" w:hAnsi="Verdana"/>
          <w:b/>
          <w:bCs/>
        </w:rPr>
      </w:pPr>
      <w:r w:rsidRPr="00434E1F">
        <w:rPr>
          <w:rFonts w:ascii="Verdana" w:hAnsi="Verdana"/>
          <w:b/>
          <w:bCs/>
        </w:rPr>
        <w:t>Notas pie de página:</w:t>
      </w:r>
    </w:p>
    <w:p w14:paraId="0F91934F" w14:textId="46ED3465" w:rsidR="00B60625" w:rsidRPr="00B60625" w:rsidRDefault="00B60625" w:rsidP="00B60625">
      <w:pPr>
        <w:jc w:val="both"/>
        <w:rPr>
          <w:rFonts w:ascii="Verdana" w:hAnsi="Verdana"/>
        </w:rPr>
      </w:pPr>
      <w:r w:rsidRPr="00B60625">
        <w:rPr>
          <w:rFonts w:ascii="Verdana" w:hAnsi="Verdana"/>
        </w:rPr>
        <w:t>1. Artículo 3, Decreto 2388 de 1979.</w:t>
      </w:r>
    </w:p>
    <w:p w14:paraId="7ABF9550" w14:textId="1BE66AE4" w:rsidR="00B60625" w:rsidRPr="00B60625" w:rsidRDefault="00B60625" w:rsidP="00B60625">
      <w:pPr>
        <w:jc w:val="both"/>
        <w:rPr>
          <w:rFonts w:ascii="Verdana" w:hAnsi="Verdana"/>
        </w:rPr>
      </w:pPr>
      <w:r w:rsidRPr="00B60625">
        <w:rPr>
          <w:rFonts w:ascii="Verdana" w:hAnsi="Verdana"/>
        </w:rPr>
        <w:t>2. Artículos 3, 4 y 20 Decreto 2388 de 1979 en concordancia con el artículo 12 de la Ley 7 de 1979 y el artículo 16 de la Ley 1098 de 2006.</w:t>
      </w:r>
    </w:p>
    <w:p w14:paraId="253447BB" w14:textId="719F725C" w:rsidR="00B60625" w:rsidRPr="00B60625" w:rsidRDefault="00B60625" w:rsidP="00B60625">
      <w:pPr>
        <w:jc w:val="both"/>
        <w:rPr>
          <w:rFonts w:ascii="Verdana" w:hAnsi="Verdana"/>
        </w:rPr>
      </w:pPr>
      <w:r w:rsidRPr="00B60625">
        <w:rPr>
          <w:rFonts w:ascii="Verdana" w:hAnsi="Verdana"/>
        </w:rPr>
        <w:lastRenderedPageBreak/>
        <w:t>3. Por el cual se reorganiza el Sistema Nacional de Bienestar Familiar, se reglamenta el inciso primero del artículo 205 de la Ley 1098 de 2006 y se dictan otras disposiciones.</w:t>
      </w:r>
    </w:p>
    <w:p w14:paraId="4E6C83F1" w14:textId="0CF322D8" w:rsidR="00B60625" w:rsidRPr="00B60625" w:rsidRDefault="00B60625" w:rsidP="00B60625">
      <w:pPr>
        <w:jc w:val="both"/>
        <w:rPr>
          <w:rFonts w:ascii="Verdana" w:hAnsi="Verdana"/>
        </w:rPr>
      </w:pPr>
      <w:r w:rsidRPr="00B60625">
        <w:rPr>
          <w:rFonts w:ascii="Verdana" w:hAnsi="Verdana"/>
        </w:rPr>
        <w:t>4. Art. 41 de la Resolución No. 3899 de 2010.</w:t>
      </w:r>
    </w:p>
    <w:p w14:paraId="65EABC0F" w14:textId="340E950F" w:rsidR="00B60625" w:rsidRPr="00B60625" w:rsidRDefault="00B60625" w:rsidP="00B60625">
      <w:pPr>
        <w:jc w:val="both"/>
        <w:rPr>
          <w:rFonts w:ascii="Verdana" w:hAnsi="Verdana"/>
        </w:rPr>
      </w:pPr>
      <w:r w:rsidRPr="00B60625">
        <w:rPr>
          <w:rFonts w:ascii="Verdana" w:hAnsi="Verdana"/>
        </w:rPr>
        <w:t>5.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B60625" w:rsidRPr="00B6062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625"/>
    <w:rsid w:val="000B4793"/>
    <w:rsid w:val="00434E1F"/>
    <w:rsid w:val="00697EAF"/>
    <w:rsid w:val="00B6062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0F0"/>
  <w15:chartTrackingRefBased/>
  <w15:docId w15:val="{5B445E72-F3F2-4DD2-8F5D-2517C023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B132BD9C-055D-4186-9B6C-8BA268FD9FB0}"/>
</file>

<file path=customXml/itemProps2.xml><?xml version="1.0" encoding="utf-8"?>
<ds:datastoreItem xmlns:ds="http://schemas.openxmlformats.org/officeDocument/2006/customXml" ds:itemID="{6BC5E5D7-67C8-4669-9311-45BC0A9EA1AE}"/>
</file>

<file path=customXml/itemProps3.xml><?xml version="1.0" encoding="utf-8"?>
<ds:datastoreItem xmlns:ds="http://schemas.openxmlformats.org/officeDocument/2006/customXml" ds:itemID="{2387AFF4-7F71-4C74-9E1C-5B3F1AE65E8A}"/>
</file>

<file path=docProps/app.xml><?xml version="1.0" encoding="utf-8"?>
<Properties xmlns="http://schemas.openxmlformats.org/officeDocument/2006/extended-properties" xmlns:vt="http://schemas.openxmlformats.org/officeDocument/2006/docPropsVTypes">
  <Template>Normal</Template>
  <TotalTime>3</TotalTime>
  <Pages>1</Pages>
  <Words>2246</Words>
  <Characters>12353</Characters>
  <Application>Microsoft Office Word</Application>
  <DocSecurity>0</DocSecurity>
  <Lines>102</Lines>
  <Paragraphs>29</Paragraphs>
  <ScaleCrop>false</ScaleCrop>
  <Company/>
  <LinksUpToDate>false</LinksUpToDate>
  <CharactersWithSpaces>14570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2026-07-14T19:59:00Z</dcterms:created>
  <dcterms:modified xsi:type="dcterms:W3CDTF">2026-07-24T15:17:00Z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