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250D" w:rsidR="0098416F" w:rsidP="2719C5BE" w:rsidRDefault="00C2250D" w14:paraId="5CF7C5A8" w14:textId="494595DA">
      <w:pPr>
        <w:widowControl w:val="0"/>
        <w:autoSpaceDE w:val="0"/>
        <w:autoSpaceDN w:val="0"/>
        <w:adjustRightInd w:val="0"/>
        <w:spacing w:after="0"/>
        <w:jc w:val="center"/>
        <w:rPr>
          <w:rFonts w:ascii="Verdana" w:hAnsi="Verdana" w:eastAsia="Verdana" w:cs="Verdana"/>
          <w:b w:val="1"/>
          <w:bCs w:val="1"/>
          <w:color w:val="000000" w:themeColor="text1"/>
          <w:sz w:val="22"/>
          <w:szCs w:val="22"/>
          <w:lang w:val="pt-PT" w:eastAsia="es-ES"/>
        </w:rPr>
      </w:pPr>
      <w:r w:rsidRPr="2719C5BE" w:rsidR="00C2250D">
        <w:rPr>
          <w:rFonts w:ascii="Verdana" w:hAnsi="Verdana" w:eastAsia="Verdana" w:cs="Verdana"/>
          <w:b w:val="1"/>
          <w:bCs w:val="1"/>
          <w:color w:val="000000" w:themeColor="text1" w:themeTint="FF" w:themeShade="FF"/>
          <w:sz w:val="22"/>
          <w:szCs w:val="22"/>
          <w:lang w:val="pt-PT" w:eastAsia="es-ES"/>
        </w:rPr>
        <w:t>CONCEPTO No. 1 DE 2025</w:t>
      </w:r>
    </w:p>
    <w:p w:rsidR="00C2250D" w:rsidP="2719C5BE" w:rsidRDefault="00C2250D" w14:paraId="4C604B4E" w14:textId="77777777">
      <w:pPr>
        <w:widowControl w:val="0"/>
        <w:autoSpaceDE w:val="0"/>
        <w:autoSpaceDN w:val="0"/>
        <w:adjustRightInd w:val="0"/>
        <w:spacing w:after="0"/>
        <w:jc w:val="center"/>
        <w:rPr>
          <w:rFonts w:ascii="Verdana" w:hAnsi="Verdana" w:eastAsia="Verdana" w:cs="Verdana"/>
          <w:color w:val="000000" w:themeColor="text1"/>
          <w:sz w:val="22"/>
          <w:szCs w:val="22"/>
          <w:lang w:val="pt-PT" w:eastAsia="es-ES"/>
        </w:rPr>
      </w:pPr>
    </w:p>
    <w:p w:rsidRPr="00C2250D" w:rsidR="00C2250D" w:rsidP="2719C5BE" w:rsidRDefault="00C2250D" w14:paraId="1CD804FC" w14:textId="14D6AB30">
      <w:pPr>
        <w:widowControl w:val="0"/>
        <w:autoSpaceDE w:val="0"/>
        <w:autoSpaceDN w:val="0"/>
        <w:adjustRightInd w:val="0"/>
        <w:spacing w:after="0"/>
        <w:jc w:val="center"/>
        <w:rPr>
          <w:rFonts w:ascii="Verdana" w:hAnsi="Verdana" w:eastAsia="Verdana" w:cs="Verdana"/>
          <w:color w:val="000000" w:themeColor="text1"/>
          <w:sz w:val="22"/>
          <w:szCs w:val="22"/>
          <w:lang w:val="pt-PT" w:eastAsia="es-ES"/>
        </w:rPr>
      </w:pPr>
      <w:r w:rsidRPr="2719C5BE" w:rsidR="00C2250D">
        <w:rPr>
          <w:rFonts w:ascii="Verdana" w:hAnsi="Verdana" w:eastAsia="Verdana" w:cs="Verdana"/>
          <w:color w:val="000000" w:themeColor="text1" w:themeTint="FF" w:themeShade="FF"/>
          <w:sz w:val="22"/>
          <w:szCs w:val="22"/>
          <w:lang w:val="pt-PT" w:eastAsia="es-ES"/>
        </w:rPr>
        <w:t>(15 de enero)</w:t>
      </w:r>
    </w:p>
    <w:p w:rsidR="00C2250D" w:rsidP="2719C5BE" w:rsidRDefault="00C2250D" w14:paraId="63822160" w14:textId="77777777">
      <w:pPr>
        <w:spacing w:after="0"/>
        <w:jc w:val="both"/>
        <w:rPr>
          <w:rFonts w:ascii="Verdana" w:hAnsi="Verdana" w:eastAsia="Verdana" w:cs="Verdana"/>
          <w:color w:val="000000" w:themeColor="text1"/>
          <w:sz w:val="22"/>
          <w:szCs w:val="22"/>
          <w:lang w:val="es-CO" w:eastAsia="es-ES"/>
        </w:rPr>
      </w:pPr>
    </w:p>
    <w:p w:rsidR="2719C5BE" w:rsidP="2719C5BE" w:rsidRDefault="2719C5BE" w14:paraId="71A0467D" w14:textId="1DDD793F">
      <w:pPr>
        <w:spacing w:after="0"/>
        <w:jc w:val="both"/>
        <w:rPr>
          <w:rFonts w:ascii="Verdana" w:hAnsi="Verdana" w:eastAsia="Verdana" w:cs="Verdana"/>
          <w:color w:val="000000" w:themeColor="text1" w:themeTint="FF" w:themeShade="FF"/>
          <w:sz w:val="22"/>
          <w:szCs w:val="22"/>
          <w:lang w:val="es-CO" w:eastAsia="es-ES"/>
        </w:rPr>
      </w:pPr>
    </w:p>
    <w:p w:rsidR="4DA8CD4A" w:rsidP="2719C5BE" w:rsidRDefault="4DA8CD4A" w14:paraId="0955D2C9" w14:textId="2370E53C">
      <w:pPr>
        <w:spacing w:line="276" w:lineRule="auto"/>
        <w:jc w:val="center"/>
        <w:rPr>
          <w:rFonts w:ascii="Verdana" w:hAnsi="Verdana" w:eastAsia="Verdana" w:cs="Verdana"/>
          <w:noProof w:val="0"/>
          <w:sz w:val="22"/>
          <w:szCs w:val="22"/>
          <w:lang w:val="es-CO"/>
        </w:rPr>
      </w:pPr>
      <w:r w:rsidRPr="2719C5BE" w:rsidR="4DA8CD4A">
        <w:rPr>
          <w:rFonts w:ascii="Verdana" w:hAnsi="Verdana" w:eastAsia="Verdana" w:cs="Verdana"/>
          <w:b w:val="1"/>
          <w:bCs w:val="1"/>
          <w:i w:val="0"/>
          <w:iCs w:val="0"/>
          <w:caps w:val="0"/>
          <w:smallCaps w:val="0"/>
          <w:noProof w:val="0"/>
          <w:color w:val="000000" w:themeColor="text1" w:themeTint="FF" w:themeShade="FF"/>
          <w:sz w:val="22"/>
          <w:szCs w:val="22"/>
          <w:lang w:val="es-CO"/>
        </w:rPr>
        <w:t>INSTITUTO COLOMBIANO DE BIENESTAR FAMILIAR</w:t>
      </w:r>
    </w:p>
    <w:p w:rsidRPr="0022533B" w:rsidR="008374AC" w:rsidP="2719C5BE" w:rsidRDefault="008374AC" w14:paraId="32BAE0C4" w14:textId="77777777">
      <w:pPr>
        <w:spacing w:after="0"/>
        <w:ind w:hanging="1410"/>
        <w:jc w:val="both"/>
        <w:rPr>
          <w:rFonts w:ascii="Verdana" w:hAnsi="Verdana" w:eastAsia="Verdana" w:cs="Verdana"/>
          <w:b w:val="1"/>
          <w:bCs w:val="1"/>
          <w:color w:val="000000" w:themeColor="text1"/>
          <w:sz w:val="22"/>
          <w:szCs w:val="22"/>
        </w:rPr>
      </w:pPr>
    </w:p>
    <w:p w:rsidRPr="0022533B" w:rsidR="00FB70CE" w:rsidP="2719C5BE" w:rsidRDefault="00FB70CE" w14:paraId="02409DA8" w14:textId="22324304">
      <w:pPr>
        <w:spacing w:after="0"/>
        <w:ind w:left="1410" w:hanging="1410"/>
        <w:jc w:val="both"/>
        <w:rPr>
          <w:rFonts w:ascii="Verdana" w:hAnsi="Verdana" w:eastAsia="Verdana" w:cs="Verdana"/>
          <w:color w:val="000000" w:themeColor="text1"/>
          <w:sz w:val="22"/>
          <w:szCs w:val="22"/>
        </w:rPr>
      </w:pPr>
      <w:r w:rsidRPr="2719C5BE" w:rsidR="00FB70CE">
        <w:rPr>
          <w:rFonts w:ascii="Verdana" w:hAnsi="Verdana" w:eastAsia="Verdana" w:cs="Verdana"/>
          <w:b w:val="1"/>
          <w:bCs w:val="1"/>
          <w:color w:val="000000" w:themeColor="text1" w:themeTint="FF" w:themeShade="FF"/>
          <w:sz w:val="22"/>
          <w:szCs w:val="22"/>
        </w:rPr>
        <w:t>ASUNTO:</w:t>
      </w:r>
      <w:r>
        <w:tab/>
      </w:r>
      <w:r w:rsidRPr="2719C5BE" w:rsidR="00900798">
        <w:rPr>
          <w:rFonts w:ascii="Verdana" w:hAnsi="Verdana" w:eastAsia="Verdana" w:cs="Verdana"/>
          <w:b w:val="0"/>
          <w:bCs w:val="0"/>
          <w:color w:val="000000" w:themeColor="text1" w:themeTint="FF" w:themeShade="FF"/>
          <w:sz w:val="22"/>
          <w:szCs w:val="22"/>
        </w:rPr>
        <w:t>C</w:t>
      </w:r>
      <w:r w:rsidRPr="2719C5BE" w:rsidR="008374AC">
        <w:rPr>
          <w:rFonts w:ascii="Verdana" w:hAnsi="Verdana" w:eastAsia="Verdana" w:cs="Verdana"/>
          <w:b w:val="0"/>
          <w:bCs w:val="0"/>
          <w:color w:val="000000" w:themeColor="text1" w:themeTint="FF" w:themeShade="FF"/>
          <w:sz w:val="22"/>
          <w:szCs w:val="22"/>
        </w:rPr>
        <w:t>oncepto</w:t>
      </w:r>
      <w:r w:rsidRPr="2719C5BE" w:rsidR="00900798">
        <w:rPr>
          <w:rFonts w:ascii="Verdana" w:hAnsi="Verdana" w:eastAsia="Verdana" w:cs="Verdana"/>
          <w:b w:val="0"/>
          <w:bCs w:val="0"/>
          <w:color w:val="000000" w:themeColor="text1" w:themeTint="FF" w:themeShade="FF"/>
          <w:sz w:val="22"/>
          <w:szCs w:val="22"/>
        </w:rPr>
        <w:t xml:space="preserve"> jurídico sobre</w:t>
      </w:r>
      <w:r w:rsidRPr="2719C5BE" w:rsidR="008374AC">
        <w:rPr>
          <w:rFonts w:ascii="Verdana" w:hAnsi="Verdana" w:eastAsia="Verdana" w:cs="Verdana"/>
          <w:b w:val="0"/>
          <w:bCs w:val="0"/>
          <w:color w:val="000000" w:themeColor="text1" w:themeTint="FF" w:themeShade="FF"/>
          <w:sz w:val="22"/>
          <w:szCs w:val="22"/>
        </w:rPr>
        <w:t xml:space="preserve"> la protección de los derechos de los niños hi</w:t>
      </w:r>
      <w:r w:rsidRPr="2719C5BE" w:rsidR="0022533B">
        <w:rPr>
          <w:rFonts w:ascii="Verdana" w:hAnsi="Verdana" w:eastAsia="Verdana" w:cs="Verdana"/>
          <w:b w:val="0"/>
          <w:bCs w:val="0"/>
          <w:color w:val="000000" w:themeColor="text1" w:themeTint="FF" w:themeShade="FF"/>
          <w:sz w:val="22"/>
          <w:szCs w:val="22"/>
        </w:rPr>
        <w:t>jos de estudiantes que asisten con ellos a Instituciones de Educación Superior</w:t>
      </w:r>
      <w:r w:rsidRPr="2719C5BE" w:rsidR="008374AC">
        <w:rPr>
          <w:rFonts w:ascii="Verdana" w:hAnsi="Verdana" w:eastAsia="Verdana" w:cs="Verdana"/>
          <w:b w:val="0"/>
          <w:bCs w:val="0"/>
          <w:color w:val="000000" w:themeColor="text1" w:themeTint="FF" w:themeShade="FF"/>
          <w:sz w:val="22"/>
          <w:szCs w:val="22"/>
        </w:rPr>
        <w:t>.</w:t>
      </w:r>
    </w:p>
    <w:p w:rsidRPr="0022533B" w:rsidR="00FB70CE" w:rsidP="2719C5BE" w:rsidRDefault="00FB70CE" w14:paraId="03ECD61B" w14:textId="77777777">
      <w:pPr>
        <w:spacing w:after="0"/>
        <w:jc w:val="both"/>
        <w:rPr>
          <w:rFonts w:ascii="Verdana" w:hAnsi="Verdana" w:eastAsia="Verdana" w:cs="Verdana"/>
          <w:color w:val="000000" w:themeColor="text1"/>
          <w:sz w:val="22"/>
          <w:szCs w:val="22"/>
        </w:rPr>
      </w:pPr>
    </w:p>
    <w:p w:rsidRPr="0022533B" w:rsidR="0098416F" w:rsidP="2719C5BE" w:rsidRDefault="0098416F" w14:paraId="02B7B95E" w14:textId="77777777">
      <w:pPr>
        <w:spacing w:after="0"/>
        <w:jc w:val="both"/>
        <w:rPr>
          <w:rFonts w:ascii="Verdana" w:hAnsi="Verdana" w:eastAsia="Verdana" w:cs="Verdana"/>
          <w:color w:val="000000" w:themeColor="text1"/>
          <w:sz w:val="22"/>
          <w:szCs w:val="22"/>
        </w:rPr>
      </w:pPr>
    </w:p>
    <w:p w:rsidRPr="0022533B" w:rsidR="00F84623" w:rsidP="2719C5BE" w:rsidRDefault="008374AC" w14:paraId="14CF4FBA" w14:textId="28228499">
      <w:pPr>
        <w:spacing w:after="0"/>
        <w:jc w:val="both"/>
        <w:rPr>
          <w:rFonts w:ascii="Verdana" w:hAnsi="Verdana" w:eastAsia="Verdana" w:cs="Verdana"/>
          <w:color w:val="000000" w:themeColor="text1"/>
          <w:sz w:val="22"/>
          <w:szCs w:val="22"/>
        </w:rPr>
      </w:pPr>
      <w:r w:rsidRPr="2719C5BE" w:rsidR="008374AC">
        <w:rPr>
          <w:rFonts w:ascii="Verdana" w:hAnsi="Verdana" w:eastAsia="Verdana" w:cs="Verdana"/>
          <w:color w:val="000000" w:themeColor="text1" w:themeTint="FF" w:themeShade="FF"/>
          <w:sz w:val="22"/>
          <w:szCs w:val="22"/>
        </w:rPr>
        <w:t>C</w:t>
      </w:r>
      <w:r w:rsidRPr="2719C5BE" w:rsidR="00FB70CE">
        <w:rPr>
          <w:rFonts w:ascii="Verdana" w:hAnsi="Verdana" w:eastAsia="Verdana" w:cs="Verdana"/>
          <w:color w:val="000000" w:themeColor="text1" w:themeTint="FF" w:themeShade="FF"/>
          <w:sz w:val="22"/>
          <w:szCs w:val="22"/>
        </w:rPr>
        <w:t>ordial saludo</w:t>
      </w:r>
      <w:r w:rsidRPr="2719C5BE" w:rsidR="00EE58AA">
        <w:rPr>
          <w:rFonts w:ascii="Verdana" w:hAnsi="Verdana" w:eastAsia="Verdana" w:cs="Verdana"/>
          <w:color w:val="000000" w:themeColor="text1" w:themeTint="FF" w:themeShade="FF"/>
          <w:sz w:val="22"/>
          <w:szCs w:val="22"/>
        </w:rPr>
        <w:t>.</w:t>
      </w:r>
    </w:p>
    <w:p w:rsidRPr="0022533B" w:rsidR="00FB70CE" w:rsidP="2719C5BE" w:rsidRDefault="00FB70CE" w14:paraId="3DD8D9E0" w14:textId="77777777">
      <w:pPr>
        <w:spacing w:after="0"/>
        <w:jc w:val="both"/>
        <w:rPr>
          <w:rFonts w:ascii="Verdana" w:hAnsi="Verdana" w:eastAsia="Verdana" w:cs="Verdana"/>
          <w:color w:val="000000" w:themeColor="text1"/>
          <w:sz w:val="22"/>
          <w:szCs w:val="22"/>
        </w:rPr>
      </w:pPr>
    </w:p>
    <w:p w:rsidRPr="00042E53" w:rsidR="0022533B" w:rsidP="2719C5BE" w:rsidRDefault="00EE58AA" w14:paraId="0E187387" w14:textId="2DFB738D">
      <w:pPr>
        <w:jc w:val="both"/>
        <w:rPr>
          <w:rFonts w:ascii="Verdana" w:hAnsi="Verdana" w:eastAsia="Verdana" w:cs="Verdana"/>
          <w:b w:val="1"/>
          <w:bCs w:val="1"/>
          <w:sz w:val="22"/>
          <w:szCs w:val="22"/>
        </w:rPr>
      </w:pPr>
      <w:r w:rsidRPr="2719C5BE" w:rsidR="00EE58AA">
        <w:rPr>
          <w:rFonts w:ascii="Verdana" w:hAnsi="Verdana" w:eastAsia="Verdana" w:cs="Verdana"/>
          <w:sz w:val="22"/>
          <w:szCs w:val="22"/>
        </w:rPr>
        <w:t xml:space="preserve">El Instituto Colombiano de Bienestar Familiar -ICBF- conforme los instrumentos normativos que le confieren la protección integral y la garantía de derechos de niñas, niños, adolescentes, jóvenes y sus familias; y las disposiciones que demarcan sus competencias señaladas en la Ley 75 de 1968; Ley 7 de 1979 y la Ley 1098 de 2006; procede a </w:t>
      </w:r>
      <w:r w:rsidRPr="2719C5BE" w:rsidR="00114AA8">
        <w:rPr>
          <w:rFonts w:ascii="Verdana" w:hAnsi="Verdana" w:eastAsia="Verdana" w:cs="Verdana"/>
          <w:sz w:val="22"/>
          <w:szCs w:val="22"/>
        </w:rPr>
        <w:t xml:space="preserve">emitir concepto de conformidad a </w:t>
      </w:r>
      <w:r w:rsidRPr="2719C5BE" w:rsidR="00EE58AA">
        <w:rPr>
          <w:rFonts w:ascii="Verdana" w:hAnsi="Verdana" w:eastAsia="Verdana" w:cs="Verdana"/>
          <w:sz w:val="22"/>
          <w:szCs w:val="22"/>
        </w:rPr>
        <w:t xml:space="preserve">su </w:t>
      </w:r>
      <w:r w:rsidRPr="2719C5BE" w:rsidR="00114AA8">
        <w:rPr>
          <w:rFonts w:ascii="Verdana" w:hAnsi="Verdana" w:eastAsia="Verdana" w:cs="Verdana"/>
          <w:sz w:val="22"/>
          <w:szCs w:val="22"/>
        </w:rPr>
        <w:t xml:space="preserve">solicitud </w:t>
      </w:r>
      <w:r w:rsidRPr="2719C5BE" w:rsidR="00EE58AA">
        <w:rPr>
          <w:rFonts w:ascii="Verdana" w:hAnsi="Verdana" w:eastAsia="Verdana" w:cs="Verdana"/>
          <w:sz w:val="22"/>
          <w:szCs w:val="22"/>
        </w:rPr>
        <w:t xml:space="preserve">recibida vía correo electrónico radicada en el sistema de información misional SIM del ICBF, bajo </w:t>
      </w:r>
      <w:r w:rsidRPr="2719C5BE" w:rsidR="009C16E5">
        <w:rPr>
          <w:rFonts w:ascii="Verdana" w:hAnsi="Verdana" w:eastAsia="Verdana" w:cs="Verdana"/>
          <w:sz w:val="22"/>
          <w:szCs w:val="22"/>
        </w:rPr>
        <w:t>No. 1764386870</w:t>
      </w:r>
      <w:r w:rsidRPr="2719C5BE" w:rsidR="00EE58AA">
        <w:rPr>
          <w:rFonts w:ascii="Verdana" w:hAnsi="Verdana" w:eastAsia="Verdana" w:cs="Verdana"/>
          <w:sz w:val="22"/>
          <w:szCs w:val="22"/>
        </w:rPr>
        <w:t xml:space="preserve"> de fecha </w:t>
      </w:r>
      <w:r w:rsidRPr="2719C5BE" w:rsidR="009C16E5">
        <w:rPr>
          <w:rFonts w:ascii="Verdana" w:hAnsi="Verdana" w:eastAsia="Verdana" w:cs="Verdana"/>
          <w:sz w:val="22"/>
          <w:szCs w:val="22"/>
        </w:rPr>
        <w:t>nueve</w:t>
      </w:r>
      <w:r w:rsidRPr="2719C5BE" w:rsidR="00EE58AA">
        <w:rPr>
          <w:rFonts w:ascii="Verdana" w:hAnsi="Verdana" w:eastAsia="Verdana" w:cs="Verdana"/>
          <w:sz w:val="22"/>
          <w:szCs w:val="22"/>
        </w:rPr>
        <w:t xml:space="preserve"> (</w:t>
      </w:r>
      <w:r w:rsidRPr="2719C5BE" w:rsidR="009C16E5">
        <w:rPr>
          <w:rFonts w:ascii="Verdana" w:hAnsi="Verdana" w:eastAsia="Verdana" w:cs="Verdana"/>
          <w:sz w:val="22"/>
          <w:szCs w:val="22"/>
        </w:rPr>
        <w:t>9</w:t>
      </w:r>
      <w:r w:rsidRPr="2719C5BE" w:rsidR="00EE58AA">
        <w:rPr>
          <w:rFonts w:ascii="Verdana" w:hAnsi="Verdana" w:eastAsia="Verdana" w:cs="Verdana"/>
          <w:sz w:val="22"/>
          <w:szCs w:val="22"/>
        </w:rPr>
        <w:t xml:space="preserve">) de </w:t>
      </w:r>
      <w:r w:rsidRPr="2719C5BE" w:rsidR="009C16E5">
        <w:rPr>
          <w:rFonts w:ascii="Verdana" w:hAnsi="Verdana" w:eastAsia="Verdana" w:cs="Verdana"/>
          <w:sz w:val="22"/>
          <w:szCs w:val="22"/>
        </w:rPr>
        <w:t>d</w:t>
      </w:r>
      <w:r w:rsidRPr="2719C5BE" w:rsidR="00EE58AA">
        <w:rPr>
          <w:rFonts w:ascii="Verdana" w:hAnsi="Verdana" w:eastAsia="Verdana" w:cs="Verdana"/>
          <w:sz w:val="22"/>
          <w:szCs w:val="22"/>
        </w:rPr>
        <w:t>iciembre de 2024</w:t>
      </w:r>
      <w:r w:rsidRPr="2719C5BE" w:rsidR="003A62AD">
        <w:rPr>
          <w:rFonts w:ascii="Verdana" w:hAnsi="Verdana" w:eastAsia="Verdana" w:cs="Verdana"/>
          <w:sz w:val="22"/>
          <w:szCs w:val="22"/>
        </w:rPr>
        <w:t>.</w:t>
      </w:r>
    </w:p>
    <w:p w:rsidRPr="0022533B" w:rsidR="0022533B" w:rsidP="2719C5BE" w:rsidRDefault="0022533B" w14:paraId="710BA96E" w14:textId="77777777">
      <w:pPr>
        <w:pStyle w:val="Prrafodelista"/>
        <w:numPr>
          <w:ilvl w:val="0"/>
          <w:numId w:val="46"/>
        </w:numPr>
        <w:spacing w:after="0"/>
        <w:ind w:left="0"/>
        <w:jc w:val="center"/>
        <w:rPr>
          <w:rFonts w:ascii="Verdana" w:hAnsi="Verdana" w:eastAsia="Verdana" w:cs="Verdana"/>
          <w:b w:val="1"/>
          <w:bCs w:val="1"/>
          <w:sz w:val="22"/>
          <w:szCs w:val="22"/>
        </w:rPr>
      </w:pPr>
      <w:r w:rsidRPr="2719C5BE" w:rsidR="0022533B">
        <w:rPr>
          <w:rFonts w:ascii="Verdana" w:hAnsi="Verdana" w:eastAsia="Verdana" w:cs="Verdana"/>
          <w:b w:val="1"/>
          <w:bCs w:val="1"/>
          <w:sz w:val="22"/>
          <w:szCs w:val="22"/>
        </w:rPr>
        <w:t>ANTECEDENTES</w:t>
      </w:r>
    </w:p>
    <w:p w:rsidRPr="0022533B" w:rsidR="0022533B" w:rsidP="2719C5BE" w:rsidRDefault="0022533B" w14:paraId="45EDAA51" w14:textId="77777777">
      <w:pPr>
        <w:pStyle w:val="Default"/>
        <w:spacing w:line="276" w:lineRule="auto"/>
        <w:jc w:val="both"/>
        <w:rPr>
          <w:rFonts w:ascii="Verdana" w:hAnsi="Verdana" w:eastAsia="Verdana" w:cs="Verdana"/>
          <w:color w:val="000000" w:themeColor="text1"/>
          <w:sz w:val="22"/>
          <w:szCs w:val="22"/>
          <w:lang w:val="es-ES"/>
        </w:rPr>
      </w:pPr>
    </w:p>
    <w:p w:rsidRPr="0022533B" w:rsidR="0022533B" w:rsidP="2719C5BE" w:rsidRDefault="0022533B" w14:paraId="49ABCF60" w14:textId="2FFBBBC8">
      <w:pPr>
        <w:spacing w:after="0"/>
        <w:jc w:val="both"/>
        <w:rPr>
          <w:rFonts w:ascii="Verdana" w:hAnsi="Verdana" w:eastAsia="Verdana" w:cs="Verdana"/>
          <w:color w:val="000000" w:themeColor="text1"/>
          <w:sz w:val="22"/>
          <w:szCs w:val="22"/>
          <w:bdr w:val="none" w:color="auto" w:sz="0" w:space="0" w:frame="1"/>
        </w:rPr>
      </w:pPr>
      <w:r w:rsidRPr="2719C5BE" w:rsidR="0022533B">
        <w:rPr>
          <w:rFonts w:ascii="Verdana" w:hAnsi="Verdana" w:eastAsia="Verdana" w:cs="Verdana"/>
          <w:color w:val="000000" w:themeColor="text1"/>
          <w:sz w:val="22"/>
          <w:szCs w:val="22"/>
          <w:bdr w:val="none" w:color="auto" w:sz="0" w:space="0" w:frame="1"/>
          <w:lang w:val="es-419"/>
        </w:rPr>
        <w:t xml:space="preserve">Mediante comunicado con radicado SIM </w:t>
      </w:r>
      <w:r w:rsidRPr="2719C5BE" w:rsidR="0022533B">
        <w:rPr>
          <w:rFonts w:ascii="Verdana" w:hAnsi="Verdana" w:eastAsia="Verdana" w:cs="Verdana"/>
          <w:color w:val="000000" w:themeColor="text1"/>
          <w:sz w:val="22"/>
          <w:szCs w:val="22"/>
          <w:bdr w:val="none" w:color="auto" w:sz="0" w:space="0" w:frame="1"/>
          <w:lang w:val="es-CO"/>
        </w:rPr>
        <w:t xml:space="preserve">1764386870 </w:t>
      </w:r>
      <w:r w:rsidRPr="2719C5BE" w:rsidR="007543C2">
        <w:rPr>
          <w:rFonts w:ascii="Verdana" w:hAnsi="Verdana" w:eastAsia="Verdana" w:cs="Verdana"/>
          <w:color w:val="000000" w:themeColor="text1"/>
          <w:sz w:val="22"/>
          <w:szCs w:val="22"/>
          <w:bdr w:val="none" w:color="auto" w:sz="0" w:space="0" w:frame="1"/>
          <w:lang w:val="es-CO"/>
        </w:rPr>
        <w:t xml:space="preserve">del 9 de diciembre de 2024 </w:t>
      </w:r>
      <w:r w:rsidRPr="2719C5BE" w:rsidR="0022533B">
        <w:rPr>
          <w:rFonts w:ascii="Verdana" w:hAnsi="Verdana" w:eastAsia="Verdana" w:cs="Verdana"/>
          <w:color w:val="000000" w:themeColor="text1"/>
          <w:sz w:val="22"/>
          <w:szCs w:val="22"/>
          <w:bdr w:val="none" w:color="auto" w:sz="0" w:space="0" w:frame="1"/>
          <w:lang w:val="es-CO"/>
        </w:rPr>
        <w:t xml:space="preserve">la señora Rosa Cortes Casanova, en calidad de Asesora Jurídica del Instituto Departamental de Bellas Artes de la ciudad de Cali, solicita al Instituto Colombiano de Bienestar Familiar concepto sobre </w:t>
      </w:r>
      <w:r w:rsidRPr="2719C5BE" w:rsidR="0022533B">
        <w:rPr>
          <w:rFonts w:ascii="Verdana" w:hAnsi="Verdana" w:eastAsia="Verdana" w:cs="Verdana"/>
          <w:color w:val="000000" w:themeColor="text1"/>
          <w:sz w:val="22"/>
          <w:szCs w:val="22"/>
          <w:bdr w:val="none" w:color="auto" w:sz="0" w:space="0" w:frame="1"/>
        </w:rPr>
        <w:t>la protección de los derechos de los niños</w:t>
      </w:r>
      <w:r w:rsidRPr="2719C5BE" w:rsidR="00794A06">
        <w:rPr>
          <w:rFonts w:ascii="Verdana" w:hAnsi="Verdana" w:eastAsia="Verdana" w:cs="Verdana"/>
          <w:color w:val="000000" w:themeColor="text1"/>
          <w:sz w:val="22"/>
          <w:szCs w:val="22"/>
          <w:bdr w:val="none" w:color="auto" w:sz="0" w:space="0" w:frame="1"/>
        </w:rPr>
        <w:t xml:space="preserve"> cuyos cuidadores</w:t>
      </w:r>
      <w:r w:rsidRPr="2719C5BE" w:rsidR="0022533B">
        <w:rPr>
          <w:rFonts w:ascii="Verdana" w:hAnsi="Verdana" w:eastAsia="Verdana" w:cs="Verdana"/>
          <w:color w:val="000000" w:themeColor="text1"/>
          <w:sz w:val="22"/>
          <w:szCs w:val="22"/>
          <w:bdr w:val="none" w:color="auto" w:sz="0" w:space="0" w:frame="1"/>
        </w:rPr>
        <w:t xml:space="preserve"> </w:t>
      </w:r>
      <w:r w:rsidRPr="2719C5BE" w:rsidR="00794A06">
        <w:rPr>
          <w:rFonts w:ascii="Verdana" w:hAnsi="Verdana" w:eastAsia="Verdana" w:cs="Verdana"/>
          <w:color w:val="000000" w:themeColor="text1"/>
          <w:sz w:val="22"/>
          <w:szCs w:val="22"/>
          <w:bdr w:val="none" w:color="auto" w:sz="0" w:space="0" w:frame="1"/>
        </w:rPr>
        <w:t>-</w:t>
      </w:r>
      <w:r w:rsidRPr="2719C5BE" w:rsidR="0022533B">
        <w:rPr>
          <w:rFonts w:ascii="Verdana" w:hAnsi="Verdana" w:eastAsia="Verdana" w:cs="Verdana"/>
          <w:color w:val="000000" w:themeColor="text1"/>
          <w:sz w:val="22"/>
          <w:szCs w:val="22"/>
          <w:bdr w:val="none" w:color="auto" w:sz="0" w:space="0" w:frame="1"/>
        </w:rPr>
        <w:t>estudiantes</w:t>
      </w:r>
      <w:r w:rsidRPr="2719C5BE" w:rsidR="00794A06">
        <w:rPr>
          <w:rFonts w:ascii="Verdana" w:hAnsi="Verdana" w:eastAsia="Verdana" w:cs="Verdana"/>
          <w:color w:val="000000" w:themeColor="text1"/>
          <w:sz w:val="22"/>
          <w:szCs w:val="22"/>
          <w:bdr w:val="none" w:color="auto" w:sz="0" w:space="0" w:frame="1"/>
        </w:rPr>
        <w:t>-</w:t>
      </w:r>
      <w:r w:rsidRPr="2719C5BE" w:rsidR="0022533B">
        <w:rPr>
          <w:rFonts w:ascii="Verdana" w:hAnsi="Verdana" w:eastAsia="Verdana" w:cs="Verdana"/>
          <w:color w:val="000000" w:themeColor="text1"/>
          <w:sz w:val="22"/>
          <w:szCs w:val="22"/>
          <w:bdr w:val="none" w:color="auto" w:sz="0" w:space="0" w:frame="1"/>
        </w:rPr>
        <w:t xml:space="preserve"> </w:t>
      </w:r>
      <w:r w:rsidRPr="2719C5BE" w:rsidR="00794A06">
        <w:rPr>
          <w:rFonts w:ascii="Verdana" w:hAnsi="Verdana" w:eastAsia="Verdana" w:cs="Verdana"/>
          <w:color w:val="000000" w:themeColor="text1"/>
          <w:sz w:val="22"/>
          <w:szCs w:val="22"/>
          <w:bdr w:val="none" w:color="auto" w:sz="0" w:space="0" w:frame="1"/>
        </w:rPr>
        <w:t>asisten con ellos a clases señalando</w:t>
      </w:r>
      <w:r w:rsidRPr="2719C5BE" w:rsidR="0022533B">
        <w:rPr>
          <w:rFonts w:ascii="Verdana" w:hAnsi="Verdana" w:eastAsia="Verdana" w:cs="Verdana"/>
          <w:color w:val="000000" w:themeColor="text1"/>
          <w:sz w:val="22"/>
          <w:szCs w:val="22"/>
          <w:bdr w:val="none" w:color="auto" w:sz="0" w:space="0" w:frame="1"/>
        </w:rPr>
        <w:t xml:space="preserve"> que no tienen personas que asuman su cuidado mientras a</w:t>
      </w:r>
      <w:r w:rsidRPr="2719C5BE" w:rsidR="0054141A">
        <w:rPr>
          <w:rFonts w:ascii="Verdana" w:hAnsi="Verdana" w:eastAsia="Verdana" w:cs="Verdana"/>
          <w:color w:val="000000" w:themeColor="text1"/>
          <w:sz w:val="22"/>
          <w:szCs w:val="22"/>
          <w:bdr w:val="none" w:color="auto" w:sz="0" w:space="0" w:frame="1"/>
        </w:rPr>
        <w:t>cuden</w:t>
      </w:r>
      <w:r w:rsidRPr="2719C5BE" w:rsidR="0022533B">
        <w:rPr>
          <w:rFonts w:ascii="Verdana" w:hAnsi="Verdana" w:eastAsia="Verdana" w:cs="Verdana"/>
          <w:color w:val="000000" w:themeColor="text1"/>
          <w:sz w:val="22"/>
          <w:szCs w:val="22"/>
          <w:bdr w:val="none" w:color="auto" w:sz="0" w:space="0" w:frame="1"/>
        </w:rPr>
        <w:t xml:space="preserve"> a la institución.</w:t>
      </w:r>
    </w:p>
    <w:p w:rsidRPr="0022533B" w:rsidR="0050430D" w:rsidP="2719C5BE" w:rsidRDefault="0050430D" w14:paraId="4687680C" w14:textId="77777777">
      <w:pPr>
        <w:spacing w:after="0"/>
        <w:jc w:val="both"/>
        <w:rPr>
          <w:rFonts w:ascii="Verdana" w:hAnsi="Verdana" w:eastAsia="Verdana" w:cs="Verdana"/>
          <w:color w:val="000000" w:themeColor="text1"/>
          <w:sz w:val="22"/>
          <w:szCs w:val="22"/>
          <w:bdr w:val="none" w:color="auto" w:sz="0" w:space="0" w:frame="1"/>
        </w:rPr>
      </w:pPr>
    </w:p>
    <w:p w:rsidRPr="00A20E51" w:rsidR="00351E32" w:rsidP="2719C5BE" w:rsidRDefault="0022533B" w14:paraId="1E7E1CA2" w14:textId="2F335508">
      <w:pPr>
        <w:spacing w:after="0"/>
        <w:contextualSpacing w:val="1"/>
        <w:jc w:val="both"/>
        <w:rPr>
          <w:rFonts w:ascii="Verdana" w:hAnsi="Verdana" w:eastAsia="Verdana" w:cs="Verdana"/>
          <w:color w:val="000000" w:themeColor="text1"/>
          <w:sz w:val="22"/>
          <w:szCs w:val="22"/>
          <w:bdr w:val="none" w:color="auto" w:sz="0" w:space="0" w:frame="1"/>
        </w:rPr>
      </w:pPr>
      <w:r w:rsidRPr="2719C5BE" w:rsidR="0022533B">
        <w:rPr>
          <w:rFonts w:ascii="Verdana" w:hAnsi="Verdana" w:eastAsia="Verdana" w:cs="Verdana"/>
          <w:color w:val="000000" w:themeColor="text1"/>
          <w:sz w:val="22"/>
          <w:szCs w:val="22"/>
          <w:bdr w:val="none" w:color="auto" w:sz="0" w:space="0" w:frame="1"/>
        </w:rPr>
        <w:t xml:space="preserve">En su </w:t>
      </w:r>
      <w:r w:rsidRPr="2719C5BE" w:rsidR="00794A06">
        <w:rPr>
          <w:rFonts w:ascii="Verdana" w:hAnsi="Verdana" w:eastAsia="Verdana" w:cs="Verdana"/>
          <w:color w:val="000000" w:themeColor="text1"/>
          <w:sz w:val="22"/>
          <w:szCs w:val="22"/>
          <w:bdr w:val="none" w:color="auto" w:sz="0" w:space="0" w:frame="1"/>
        </w:rPr>
        <w:t>requerimiento solicita</w:t>
      </w:r>
      <w:r w:rsidRPr="2719C5BE" w:rsidR="0022533B">
        <w:rPr>
          <w:rFonts w:ascii="Verdana" w:hAnsi="Verdana" w:eastAsia="Verdana" w:cs="Verdana"/>
          <w:color w:val="000000" w:themeColor="text1"/>
          <w:sz w:val="22"/>
          <w:szCs w:val="22"/>
          <w:bdr w:val="none" w:color="auto" w:sz="0" w:space="0" w:frame="1"/>
        </w:rPr>
        <w:t xml:space="preserve"> concepto que determine si la de</w:t>
      </w:r>
      <w:r w:rsidRPr="2719C5BE" w:rsidR="007543C2">
        <w:rPr>
          <w:rFonts w:ascii="Verdana" w:hAnsi="Verdana" w:eastAsia="Verdana" w:cs="Verdana"/>
          <w:color w:val="000000" w:themeColor="text1"/>
          <w:sz w:val="22"/>
          <w:szCs w:val="22"/>
          <w:bdr w:val="none" w:color="auto" w:sz="0" w:space="0" w:frame="1"/>
        </w:rPr>
        <w:t>cisión</w:t>
      </w:r>
      <w:r w:rsidRPr="2719C5BE" w:rsidR="0022533B">
        <w:rPr>
          <w:rFonts w:ascii="Verdana" w:hAnsi="Verdana" w:eastAsia="Verdana" w:cs="Verdana"/>
          <w:color w:val="000000" w:themeColor="text1"/>
          <w:sz w:val="22"/>
          <w:szCs w:val="22"/>
          <w:bdr w:val="none" w:color="auto" w:sz="0" w:space="0" w:frame="1"/>
        </w:rPr>
        <w:t xml:space="preserve"> </w:t>
      </w:r>
      <w:r w:rsidRPr="2719C5BE" w:rsidR="00794A06">
        <w:rPr>
          <w:rFonts w:ascii="Verdana" w:hAnsi="Verdana" w:eastAsia="Verdana" w:cs="Verdana"/>
          <w:color w:val="000000" w:themeColor="text1"/>
          <w:sz w:val="22"/>
          <w:szCs w:val="22"/>
          <w:bdr w:val="none" w:color="auto" w:sz="0" w:space="0" w:frame="1"/>
        </w:rPr>
        <w:t xml:space="preserve">de </w:t>
      </w:r>
      <w:r w:rsidRPr="2719C5BE" w:rsidR="007543C2">
        <w:rPr>
          <w:rFonts w:ascii="Verdana" w:hAnsi="Verdana" w:eastAsia="Verdana" w:cs="Verdana"/>
          <w:color w:val="000000" w:themeColor="text1"/>
          <w:sz w:val="22"/>
          <w:szCs w:val="22"/>
          <w:bdr w:val="none" w:color="auto" w:sz="0" w:space="0" w:frame="1"/>
        </w:rPr>
        <w:t xml:space="preserve">esos alumnos </w:t>
      </w:r>
      <w:r w:rsidRPr="2719C5BE" w:rsidR="00794A06">
        <w:rPr>
          <w:rFonts w:ascii="Verdana" w:hAnsi="Verdana" w:eastAsia="Verdana" w:cs="Verdana"/>
          <w:color w:val="000000" w:themeColor="text1"/>
          <w:sz w:val="22"/>
          <w:szCs w:val="22"/>
          <w:bdr w:val="none" w:color="auto" w:sz="0" w:space="0" w:frame="1"/>
        </w:rPr>
        <w:t>-</w:t>
      </w:r>
      <w:r w:rsidRPr="2719C5BE" w:rsidR="002A61A5">
        <w:rPr>
          <w:rFonts w:ascii="Verdana" w:hAnsi="Verdana" w:eastAsia="Verdana" w:cs="Verdana"/>
          <w:color w:val="000000" w:themeColor="text1"/>
          <w:sz w:val="22"/>
          <w:szCs w:val="22"/>
          <w:bdr w:val="none" w:color="auto" w:sz="0" w:space="0" w:frame="1"/>
        </w:rPr>
        <w:t>cuidadores</w:t>
      </w:r>
      <w:r w:rsidRPr="2719C5BE" w:rsidR="00794A06">
        <w:rPr>
          <w:rFonts w:ascii="Verdana" w:hAnsi="Verdana" w:eastAsia="Verdana" w:cs="Verdana"/>
          <w:color w:val="000000" w:themeColor="text1"/>
          <w:sz w:val="22"/>
          <w:szCs w:val="22"/>
          <w:bdr w:val="none" w:color="auto" w:sz="0" w:space="0" w:frame="1"/>
        </w:rPr>
        <w:t>-</w:t>
      </w:r>
      <w:r w:rsidRPr="2719C5BE" w:rsidR="002A61A5">
        <w:rPr>
          <w:rFonts w:ascii="Verdana" w:hAnsi="Verdana" w:eastAsia="Verdana" w:cs="Verdana"/>
          <w:color w:val="000000" w:themeColor="text1"/>
          <w:sz w:val="22"/>
          <w:szCs w:val="22"/>
          <w:bdr w:val="none" w:color="auto" w:sz="0" w:space="0" w:frame="1"/>
        </w:rPr>
        <w:t xml:space="preserve"> </w:t>
      </w:r>
      <w:r w:rsidRPr="2719C5BE" w:rsidR="002A61A5">
        <w:rPr>
          <w:rFonts w:ascii="Verdana" w:hAnsi="Verdana" w:eastAsia="Verdana" w:cs="Verdana"/>
          <w:color w:val="000000" w:themeColor="text1"/>
          <w:sz w:val="22"/>
          <w:szCs w:val="22"/>
          <w:bdr w:val="none" w:color="auto" w:sz="0" w:space="0" w:frame="1"/>
        </w:rPr>
        <w:t>de</w:t>
      </w:r>
      <w:r w:rsidRPr="2719C5BE" w:rsidR="0022533B">
        <w:rPr>
          <w:rFonts w:ascii="Verdana" w:hAnsi="Verdana" w:eastAsia="Verdana" w:cs="Verdana"/>
          <w:color w:val="000000" w:themeColor="text1"/>
          <w:sz w:val="22"/>
          <w:szCs w:val="22"/>
          <w:bdr w:val="none" w:color="auto" w:sz="0" w:space="0" w:frame="1"/>
        </w:rPr>
        <w:t xml:space="preserve"> llevar a sus hijas/os a las instalaciones de la institución constituye vulneración alguna al derecho de los menores, esto por cuanto señalan, durante las sesiones académicas ocasionalmente se utiliza lenguaje inapropiado.</w:t>
      </w:r>
    </w:p>
    <w:p w:rsidRPr="0022533B" w:rsidR="00900798" w:rsidP="2719C5BE" w:rsidRDefault="00900798" w14:paraId="709ABB1D" w14:textId="77777777">
      <w:pPr>
        <w:pStyle w:val="Default"/>
        <w:spacing w:line="276" w:lineRule="auto"/>
        <w:jc w:val="both"/>
        <w:rPr>
          <w:rFonts w:ascii="Verdana" w:hAnsi="Verdana" w:eastAsia="Verdana" w:cs="Verdana"/>
          <w:sz w:val="22"/>
          <w:szCs w:val="22"/>
        </w:rPr>
      </w:pPr>
    </w:p>
    <w:p w:rsidRPr="0022533B" w:rsidR="00900798" w:rsidP="2719C5BE" w:rsidRDefault="00900798" w14:paraId="4B751E04" w14:textId="75371473">
      <w:pPr>
        <w:pStyle w:val="Prrafodelista"/>
        <w:numPr>
          <w:ilvl w:val="0"/>
          <w:numId w:val="46"/>
        </w:numPr>
        <w:spacing w:after="0"/>
        <w:ind w:left="0"/>
        <w:jc w:val="center"/>
        <w:rPr>
          <w:rFonts w:ascii="Verdana" w:hAnsi="Verdana" w:eastAsia="Verdana" w:cs="Verdana"/>
          <w:b w:val="1"/>
          <w:bCs w:val="1"/>
          <w:sz w:val="22"/>
          <w:szCs w:val="22"/>
        </w:rPr>
      </w:pPr>
      <w:r w:rsidRPr="2719C5BE" w:rsidR="00900798">
        <w:rPr>
          <w:rFonts w:ascii="Verdana" w:hAnsi="Verdana" w:eastAsia="Verdana" w:cs="Verdana"/>
          <w:b w:val="1"/>
          <w:bCs w:val="1"/>
          <w:sz w:val="22"/>
          <w:szCs w:val="22"/>
        </w:rPr>
        <w:t>PROBLEMA JURÍDICO</w:t>
      </w:r>
    </w:p>
    <w:p w:rsidRPr="0022533B" w:rsidR="00900798" w:rsidP="2719C5BE" w:rsidRDefault="00900798" w14:paraId="2E990968" w14:textId="77777777">
      <w:pPr>
        <w:pStyle w:val="Default"/>
        <w:spacing w:line="276" w:lineRule="auto"/>
        <w:jc w:val="both"/>
        <w:rPr>
          <w:rFonts w:ascii="Verdana" w:hAnsi="Verdana" w:eastAsia="Verdana" w:cs="Verdana"/>
          <w:sz w:val="22"/>
          <w:szCs w:val="22"/>
        </w:rPr>
      </w:pPr>
    </w:p>
    <w:p w:rsidRPr="0022533B" w:rsidR="00900798" w:rsidP="2719C5BE" w:rsidRDefault="00794A06" w14:paraId="13821C7F" w14:textId="05BBAFBE">
      <w:pPr>
        <w:pStyle w:val="Default"/>
        <w:spacing w:line="276" w:lineRule="auto"/>
        <w:jc w:val="both"/>
        <w:rPr>
          <w:rFonts w:ascii="Verdana" w:hAnsi="Verdana" w:eastAsia="Verdana" w:cs="Verdana"/>
          <w:sz w:val="22"/>
          <w:szCs w:val="22"/>
        </w:rPr>
      </w:pPr>
      <w:r w:rsidRPr="2719C5BE" w:rsidR="00794A06">
        <w:rPr>
          <w:rFonts w:ascii="Verdana" w:hAnsi="Verdana" w:eastAsia="Verdana" w:cs="Verdana"/>
          <w:sz w:val="22"/>
          <w:szCs w:val="22"/>
        </w:rPr>
        <w:t xml:space="preserve">Atendiendo a lo anterior, </w:t>
      </w:r>
      <w:r w:rsidRPr="2719C5BE" w:rsidR="00E91949">
        <w:rPr>
          <w:rFonts w:ascii="Verdana" w:hAnsi="Verdana" w:eastAsia="Verdana" w:cs="Verdana"/>
          <w:sz w:val="22"/>
          <w:szCs w:val="22"/>
        </w:rPr>
        <w:t xml:space="preserve">la peticionaria eleva tres preguntas a las que </w:t>
      </w:r>
      <w:r w:rsidRPr="2719C5BE" w:rsidR="00237212">
        <w:rPr>
          <w:rFonts w:ascii="Verdana" w:hAnsi="Verdana" w:eastAsia="Verdana" w:cs="Verdana"/>
          <w:sz w:val="22"/>
          <w:szCs w:val="22"/>
        </w:rPr>
        <w:t>mediante el presente</w:t>
      </w:r>
      <w:r w:rsidRPr="2719C5BE" w:rsidR="00900798">
        <w:rPr>
          <w:rFonts w:ascii="Verdana" w:hAnsi="Verdana" w:eastAsia="Verdana" w:cs="Verdana"/>
          <w:sz w:val="22"/>
          <w:szCs w:val="22"/>
        </w:rPr>
        <w:t xml:space="preserve"> concepto se dará respuesta:</w:t>
      </w:r>
    </w:p>
    <w:p w:rsidRPr="0022533B" w:rsidR="00900798" w:rsidP="2719C5BE" w:rsidRDefault="00900798" w14:paraId="4CF17198" w14:textId="77777777">
      <w:pPr>
        <w:pStyle w:val="Default"/>
        <w:spacing w:line="276" w:lineRule="auto"/>
        <w:jc w:val="both"/>
        <w:rPr>
          <w:rFonts w:ascii="Verdana" w:hAnsi="Verdana" w:eastAsia="Verdana" w:cs="Verdana"/>
          <w:sz w:val="22"/>
          <w:szCs w:val="22"/>
        </w:rPr>
      </w:pPr>
    </w:p>
    <w:p w:rsidRPr="0022533B" w:rsidR="007543C2" w:rsidP="2719C5BE" w:rsidRDefault="00436235" w14:paraId="2D675C4B" w14:textId="714C638A">
      <w:pPr>
        <w:spacing w:after="0"/>
        <w:jc w:val="both"/>
        <w:rPr>
          <w:rFonts w:ascii="Verdana" w:hAnsi="Verdana" w:eastAsia="Verdana" w:cs="Verdana"/>
          <w:i w:val="1"/>
          <w:iCs w:val="1"/>
          <w:sz w:val="22"/>
          <w:szCs w:val="22"/>
        </w:rPr>
      </w:pPr>
      <w:r w:rsidRPr="2719C5BE" w:rsidR="00436235">
        <w:rPr>
          <w:rFonts w:ascii="Verdana" w:hAnsi="Verdana" w:eastAsia="Verdana" w:cs="Verdana"/>
          <w:i w:val="1"/>
          <w:iCs w:val="1"/>
          <w:sz w:val="22"/>
          <w:szCs w:val="22"/>
        </w:rPr>
        <w:t xml:space="preserve">“1. </w:t>
      </w:r>
      <w:r w:rsidRPr="2719C5BE" w:rsidR="00900798">
        <w:rPr>
          <w:rFonts w:ascii="Verdana" w:hAnsi="Verdana" w:eastAsia="Verdana" w:cs="Verdana"/>
          <w:i w:val="1"/>
          <w:iCs w:val="1"/>
          <w:sz w:val="22"/>
          <w:szCs w:val="22"/>
        </w:rPr>
        <w:t>¿La conducta reiterativa de un estudiante de asistir a clases de educación superior en compañía de sus hijos, constituye una vulneración a los derechos del menor, teniendo en cuenta que en el desarrollo de las clases puede darse el uso de lenguaje inapropiado en el marco de las discusiones académicas?</w:t>
      </w:r>
    </w:p>
    <w:p w:rsidR="00436235" w:rsidP="2719C5BE" w:rsidRDefault="00436235" w14:paraId="45376322" w14:textId="77777777">
      <w:pPr>
        <w:spacing w:after="0"/>
        <w:jc w:val="both"/>
        <w:rPr>
          <w:rFonts w:ascii="Verdana" w:hAnsi="Verdana" w:eastAsia="Verdana" w:cs="Verdana"/>
          <w:i w:val="1"/>
          <w:iCs w:val="1"/>
          <w:sz w:val="22"/>
          <w:szCs w:val="22"/>
        </w:rPr>
      </w:pPr>
    </w:p>
    <w:p w:rsidR="00436235" w:rsidP="2719C5BE" w:rsidRDefault="00436235" w14:paraId="52C1B753" w14:textId="77777777">
      <w:pPr>
        <w:spacing w:after="0"/>
        <w:jc w:val="both"/>
        <w:rPr>
          <w:rFonts w:ascii="Verdana" w:hAnsi="Verdana" w:eastAsia="Verdana" w:cs="Verdana"/>
          <w:i w:val="1"/>
          <w:iCs w:val="1"/>
          <w:sz w:val="22"/>
          <w:szCs w:val="22"/>
        </w:rPr>
      </w:pPr>
      <w:r w:rsidRPr="2719C5BE" w:rsidR="00436235">
        <w:rPr>
          <w:rFonts w:ascii="Verdana" w:hAnsi="Verdana" w:eastAsia="Verdana" w:cs="Verdana"/>
          <w:i w:val="1"/>
          <w:iCs w:val="1"/>
          <w:sz w:val="22"/>
          <w:szCs w:val="22"/>
        </w:rPr>
        <w:t xml:space="preserve">2. En la situación descrita en el punto No. 1 ¿Tiene el deber legal la Institución de reportar al ICBF, la ocurrencia de este tipo de situaciones? </w:t>
      </w:r>
    </w:p>
    <w:p w:rsidR="00436235" w:rsidP="2719C5BE" w:rsidRDefault="00436235" w14:paraId="3B71D5B0" w14:textId="77777777">
      <w:pPr>
        <w:spacing w:after="0"/>
        <w:jc w:val="both"/>
        <w:rPr>
          <w:rFonts w:ascii="Verdana" w:hAnsi="Verdana" w:eastAsia="Verdana" w:cs="Verdana"/>
          <w:i w:val="1"/>
          <w:iCs w:val="1"/>
          <w:sz w:val="22"/>
          <w:szCs w:val="22"/>
        </w:rPr>
      </w:pPr>
    </w:p>
    <w:p w:rsidR="00436235" w:rsidP="2719C5BE" w:rsidRDefault="00436235" w14:paraId="354F4082" w14:textId="0F12C5CE">
      <w:pPr>
        <w:spacing w:after="0"/>
        <w:jc w:val="both"/>
        <w:rPr>
          <w:rFonts w:ascii="Verdana" w:hAnsi="Verdana" w:eastAsia="Verdana" w:cs="Verdana"/>
          <w:i w:val="1"/>
          <w:iCs w:val="1"/>
          <w:sz w:val="22"/>
          <w:szCs w:val="22"/>
        </w:rPr>
      </w:pPr>
      <w:r w:rsidRPr="2719C5BE" w:rsidR="00436235">
        <w:rPr>
          <w:rFonts w:ascii="Verdana" w:hAnsi="Verdana" w:eastAsia="Verdana" w:cs="Verdana"/>
          <w:i w:val="1"/>
          <w:iCs w:val="1"/>
          <w:sz w:val="22"/>
          <w:szCs w:val="22"/>
        </w:rPr>
        <w:t xml:space="preserve">3. Si tiene el deber legal de reportar ¿Cuál sería </w:t>
      </w:r>
      <w:r w:rsidRPr="2719C5BE" w:rsidR="00436235">
        <w:rPr>
          <w:rFonts w:ascii="Verdana" w:hAnsi="Verdana" w:eastAsia="Verdana" w:cs="Verdana"/>
          <w:i w:val="1"/>
          <w:iCs w:val="1"/>
          <w:sz w:val="22"/>
          <w:szCs w:val="22"/>
        </w:rPr>
        <w:t>el procedimiento a seguir</w:t>
      </w:r>
      <w:r w:rsidRPr="2719C5BE" w:rsidR="00436235">
        <w:rPr>
          <w:rFonts w:ascii="Verdana" w:hAnsi="Verdana" w:eastAsia="Verdana" w:cs="Verdana"/>
          <w:i w:val="1"/>
          <w:iCs w:val="1"/>
          <w:sz w:val="22"/>
          <w:szCs w:val="22"/>
        </w:rPr>
        <w:t>?</w:t>
      </w:r>
      <w:r w:rsidRPr="2719C5BE" w:rsidR="00436235">
        <w:rPr>
          <w:rFonts w:ascii="Verdana" w:hAnsi="Verdana" w:eastAsia="Verdana" w:cs="Verdana"/>
          <w:i w:val="1"/>
          <w:iCs w:val="1"/>
          <w:sz w:val="22"/>
          <w:szCs w:val="22"/>
        </w:rPr>
        <w:t>”</w:t>
      </w:r>
      <w:r w:rsidRPr="2719C5BE" w:rsidR="00106313">
        <w:rPr>
          <w:rFonts w:ascii="Verdana" w:hAnsi="Verdana" w:eastAsia="Verdana" w:cs="Verdana"/>
          <w:i w:val="1"/>
          <w:iCs w:val="1"/>
          <w:sz w:val="22"/>
          <w:szCs w:val="22"/>
        </w:rPr>
        <w:t>.</w:t>
      </w:r>
    </w:p>
    <w:p w:rsidRPr="0022533B" w:rsidR="00FD63E3" w:rsidP="2719C5BE" w:rsidRDefault="00FD63E3" w14:paraId="30C7094D" w14:textId="77777777">
      <w:pPr>
        <w:spacing w:after="0"/>
        <w:jc w:val="both"/>
        <w:rPr>
          <w:rFonts w:ascii="Verdana" w:hAnsi="Verdana" w:eastAsia="Verdana" w:cs="Verdana"/>
          <w:i w:val="1"/>
          <w:iCs w:val="1"/>
          <w:sz w:val="22"/>
          <w:szCs w:val="22"/>
        </w:rPr>
      </w:pPr>
    </w:p>
    <w:p w:rsidRPr="0022533B" w:rsidR="00900798" w:rsidP="2719C5BE" w:rsidRDefault="00900798" w14:paraId="71C0B779" w14:textId="0CC7CD50">
      <w:pPr>
        <w:pStyle w:val="Default"/>
        <w:numPr>
          <w:ilvl w:val="0"/>
          <w:numId w:val="46"/>
        </w:numPr>
        <w:spacing w:line="276" w:lineRule="auto"/>
        <w:ind w:left="0"/>
        <w:jc w:val="center"/>
        <w:rPr>
          <w:rFonts w:ascii="Verdana" w:hAnsi="Verdana" w:eastAsia="Verdana" w:cs="Verdana"/>
          <w:sz w:val="22"/>
          <w:szCs w:val="22"/>
          <w:lang w:val="es-ES"/>
        </w:rPr>
      </w:pPr>
      <w:r w:rsidRPr="2719C5BE" w:rsidR="00900798">
        <w:rPr>
          <w:rFonts w:ascii="Verdana" w:hAnsi="Verdana" w:eastAsia="Verdana" w:cs="Verdana"/>
          <w:b w:val="1"/>
          <w:bCs w:val="1"/>
          <w:sz w:val="22"/>
          <w:szCs w:val="22"/>
        </w:rPr>
        <w:t>RUTA METODOLÓGICA PARA RESPONDER LOS PROBLEMAS JURÍDICOS</w:t>
      </w:r>
    </w:p>
    <w:p w:rsidRPr="0022533B" w:rsidR="00900798" w:rsidP="2719C5BE" w:rsidRDefault="00900798" w14:paraId="451137FB" w14:textId="77777777">
      <w:pPr>
        <w:pStyle w:val="Default"/>
        <w:spacing w:line="276" w:lineRule="auto"/>
        <w:jc w:val="both"/>
        <w:rPr>
          <w:rFonts w:ascii="Verdana" w:hAnsi="Verdana" w:eastAsia="Verdana" w:cs="Verdana"/>
          <w:color w:val="000000" w:themeColor="text1"/>
          <w:sz w:val="22"/>
          <w:szCs w:val="22"/>
          <w:lang w:val="es-ES"/>
        </w:rPr>
      </w:pPr>
    </w:p>
    <w:p w:rsidRPr="00DB5E66" w:rsidR="002B3EE5" w:rsidP="2719C5BE" w:rsidRDefault="00DB5E66" w14:paraId="3354DF4E" w14:textId="75B2B003">
      <w:pPr>
        <w:pStyle w:val="Default"/>
        <w:spacing w:line="276" w:lineRule="auto"/>
        <w:jc w:val="both"/>
        <w:rPr>
          <w:rFonts w:ascii="Verdana" w:hAnsi="Verdana" w:eastAsia="Verdana" w:cs="Verdana"/>
          <w:sz w:val="22"/>
          <w:szCs w:val="22"/>
        </w:rPr>
      </w:pPr>
      <w:r w:rsidRPr="2719C5BE" w:rsidR="00DB5E66">
        <w:rPr>
          <w:rFonts w:ascii="Verdana" w:hAnsi="Verdana" w:eastAsia="Verdana" w:cs="Verdana"/>
          <w:sz w:val="22"/>
          <w:szCs w:val="22"/>
        </w:rPr>
        <w:t>Para dar respuesta al problema jurídico</w:t>
      </w:r>
      <w:r w:rsidRPr="2719C5BE" w:rsidR="00DB5E66">
        <w:rPr>
          <w:rFonts w:ascii="Verdana" w:hAnsi="Verdana" w:eastAsia="Verdana" w:cs="Verdana"/>
          <w:sz w:val="22"/>
          <w:szCs w:val="22"/>
        </w:rPr>
        <w:t xml:space="preserve"> se abordará el siguiente contenido</w:t>
      </w:r>
      <w:r w:rsidRPr="2719C5BE" w:rsidR="00DB5E66">
        <w:rPr>
          <w:rFonts w:ascii="Verdana" w:hAnsi="Verdana" w:eastAsia="Verdana" w:cs="Verdana"/>
          <w:sz w:val="22"/>
          <w:szCs w:val="22"/>
        </w:rPr>
        <w:t>: (</w:t>
      </w:r>
      <w:r w:rsidRPr="2719C5BE" w:rsidR="00DB5E66">
        <w:rPr>
          <w:rFonts w:ascii="Verdana" w:hAnsi="Verdana" w:eastAsia="Verdana" w:cs="Verdana"/>
          <w:sz w:val="22"/>
          <w:szCs w:val="22"/>
        </w:rPr>
        <w:t>1</w:t>
      </w:r>
      <w:r w:rsidRPr="2719C5BE" w:rsidR="00DB5E66">
        <w:rPr>
          <w:rFonts w:ascii="Verdana" w:hAnsi="Verdana" w:eastAsia="Verdana" w:cs="Verdana"/>
          <w:sz w:val="22"/>
          <w:szCs w:val="22"/>
        </w:rPr>
        <w:t xml:space="preserve">) consideraciones previas </w:t>
      </w:r>
      <w:r w:rsidRPr="2719C5BE" w:rsidR="00DB5E66">
        <w:rPr>
          <w:rFonts w:ascii="Verdana" w:hAnsi="Verdana" w:eastAsia="Verdana" w:cs="Verdana"/>
          <w:sz w:val="22"/>
          <w:szCs w:val="22"/>
        </w:rPr>
        <w:t>frente a la división sexual del trabajo, el</w:t>
      </w:r>
      <w:r w:rsidRPr="2719C5BE" w:rsidR="00DB5E66">
        <w:rPr>
          <w:rFonts w:ascii="Verdana" w:hAnsi="Verdana" w:eastAsia="Verdana" w:cs="Verdana"/>
          <w:sz w:val="22"/>
          <w:szCs w:val="22"/>
        </w:rPr>
        <w:t xml:space="preserve"> rol de cuidado, el concepto de sociedades de cuidado y el rol de las Instituciones de Educación Superior en la sociedad y finalmente; (</w:t>
      </w:r>
      <w:r w:rsidRPr="2719C5BE" w:rsidR="00DB5E66">
        <w:rPr>
          <w:rFonts w:ascii="Verdana" w:hAnsi="Verdana" w:eastAsia="Verdana" w:cs="Verdana"/>
          <w:sz w:val="22"/>
          <w:szCs w:val="22"/>
        </w:rPr>
        <w:t>2</w:t>
      </w:r>
      <w:r w:rsidRPr="2719C5BE" w:rsidR="00DB5E66">
        <w:rPr>
          <w:rFonts w:ascii="Verdana" w:hAnsi="Verdana" w:eastAsia="Verdana" w:cs="Verdana"/>
          <w:sz w:val="22"/>
          <w:szCs w:val="22"/>
        </w:rPr>
        <w:t>) se realizará el respectivo análisis jurídico concerniente a la pregunta formulada y se presentará la respuesta respectiva.</w:t>
      </w:r>
    </w:p>
    <w:p w:rsidRPr="00DB5E66" w:rsidR="0044229B" w:rsidP="2719C5BE" w:rsidRDefault="00DB5E66" w14:paraId="1763D345" w14:textId="7AAEDBC3">
      <w:pPr>
        <w:pStyle w:val="Prrafodelista"/>
        <w:numPr>
          <w:ilvl w:val="1"/>
          <w:numId w:val="46"/>
        </w:numPr>
        <w:spacing w:before="240"/>
        <w:jc w:val="center"/>
        <w:rPr>
          <w:rFonts w:ascii="Verdana" w:hAnsi="Verdana" w:eastAsia="Verdana" w:cs="Verdana"/>
          <w:b w:val="1"/>
          <w:bCs w:val="1"/>
          <w:color w:val="000000" w:themeColor="text1"/>
          <w:sz w:val="22"/>
          <w:szCs w:val="22"/>
          <w:bdr w:val="none" w:color="auto" w:sz="0" w:space="0" w:frame="1"/>
          <w:lang w:val="es-419"/>
        </w:rPr>
      </w:pPr>
      <w:r w:rsidRPr="2719C5BE" w:rsidR="00DB5E66">
        <w:rPr>
          <w:rFonts w:ascii="Verdana" w:hAnsi="Verdana" w:eastAsia="Verdana" w:cs="Verdana"/>
          <w:b w:val="1"/>
          <w:bCs w:val="1"/>
          <w:color w:val="000000" w:themeColor="text1"/>
          <w:sz w:val="22"/>
          <w:szCs w:val="22"/>
          <w:bdr w:val="none" w:color="auto" w:sz="0" w:space="0" w:frame="1"/>
          <w:lang w:val="es-419"/>
        </w:rPr>
        <w:t>CONSIDERACIONES PREVIAS</w:t>
      </w:r>
    </w:p>
    <w:p w:rsidRPr="0025110F" w:rsidR="0025110F" w:rsidP="2719C5BE" w:rsidRDefault="0025110F" w14:paraId="3EE8B9BC" w14:textId="59B69C28">
      <w:pPr>
        <w:pStyle w:val="NormalWeb"/>
        <w:jc w:val="both"/>
        <w:rPr>
          <w:rFonts w:ascii="Verdana" w:hAnsi="Verdana" w:eastAsia="Verdana" w:cs="Verdana"/>
          <w:sz w:val="22"/>
          <w:szCs w:val="22"/>
        </w:rPr>
      </w:pPr>
      <w:r w:rsidRPr="2719C5BE" w:rsidR="0025110F">
        <w:rPr>
          <w:rFonts w:ascii="Verdana" w:hAnsi="Verdana" w:eastAsia="Verdana" w:cs="Verdana"/>
          <w:sz w:val="22"/>
          <w:szCs w:val="22"/>
        </w:rPr>
        <w:t>Sea lo primero mencionar que el ordenamiento superior contiene un mandato transversal relativo</w:t>
      </w:r>
      <w:r w:rsidRPr="2719C5BE" w:rsidR="0025110F">
        <w:rPr>
          <w:rFonts w:ascii="Verdana" w:hAnsi="Verdana" w:eastAsia="Verdana" w:cs="Verdana"/>
          <w:sz w:val="22"/>
          <w:szCs w:val="22"/>
        </w:rPr>
        <w:t xml:space="preserve"> a </w:t>
      </w:r>
      <w:r w:rsidRPr="2719C5BE" w:rsidR="0025110F">
        <w:rPr>
          <w:rFonts w:ascii="Verdana" w:hAnsi="Verdana" w:eastAsia="Verdana" w:cs="Verdana"/>
          <w:sz w:val="22"/>
          <w:szCs w:val="22"/>
        </w:rPr>
        <w:t>protección de los niños, niñas y adolescentes (en adelante NNA) y sobre la prevalencia de sus derechos. En efecto, el artículo 44 de la Constitución Política dispone que los derechos de los niños prevalecen sobre los demás y establece obligaciones de protección y asistencia en cabeza de la familia, la sociedad y el Estado como garantía para su desarrollo armónico e integral</w:t>
      </w:r>
      <w:r w:rsidRPr="2719C5BE">
        <w:rPr>
          <w:rStyle w:val="Refdenotaalpie"/>
          <w:rFonts w:ascii="Verdana" w:hAnsi="Verdana" w:eastAsia="Verdana" w:cs="Verdana"/>
          <w:sz w:val="22"/>
          <w:szCs w:val="22"/>
        </w:rPr>
        <w:footnoteReference w:id="2"/>
      </w:r>
      <w:r w:rsidRPr="2719C5BE" w:rsidR="0025110F">
        <w:rPr>
          <w:rFonts w:ascii="Verdana" w:hAnsi="Verdana" w:eastAsia="Verdana" w:cs="Verdana"/>
          <w:sz w:val="22"/>
          <w:szCs w:val="22"/>
        </w:rPr>
        <w:t xml:space="preserve">. </w:t>
      </w:r>
    </w:p>
    <w:p w:rsidRPr="0025110F" w:rsidR="0025110F" w:rsidP="2719C5BE" w:rsidRDefault="0025110F" w14:paraId="012A481A" w14:textId="77777777">
      <w:pPr>
        <w:pStyle w:val="NormalWeb"/>
        <w:jc w:val="both"/>
        <w:rPr>
          <w:rFonts w:ascii="Verdana" w:hAnsi="Verdana" w:eastAsia="Verdana" w:cs="Verdana"/>
          <w:sz w:val="22"/>
          <w:szCs w:val="22"/>
        </w:rPr>
      </w:pPr>
      <w:r w:rsidRPr="2719C5BE" w:rsidR="0025110F">
        <w:rPr>
          <w:rFonts w:ascii="Verdana" w:hAnsi="Verdana" w:eastAsia="Verdana" w:cs="Verdana"/>
          <w:sz w:val="22"/>
          <w:szCs w:val="22"/>
        </w:rPr>
        <w:t>Por su parte, la Convención sobre los Derechos del Niño</w:t>
      </w:r>
      <w:r w:rsidRPr="2719C5BE">
        <w:rPr>
          <w:rStyle w:val="Refdenotaalpie"/>
          <w:rFonts w:ascii="Verdana" w:hAnsi="Verdana" w:eastAsia="Verdana" w:cs="Verdana"/>
          <w:sz w:val="22"/>
          <w:szCs w:val="22"/>
        </w:rPr>
        <w:footnoteReference w:id="3"/>
      </w:r>
      <w:r w:rsidRPr="2719C5BE" w:rsidR="0025110F">
        <w:rPr>
          <w:rFonts w:ascii="Verdana" w:hAnsi="Verdana" w:eastAsia="Verdana" w:cs="Verdana"/>
          <w:sz w:val="22"/>
          <w:szCs w:val="22"/>
        </w:rPr>
        <w:t xml:space="preserve"> contiene la ratificación del descrito mandato constitucional, la obligación de las autoridades judiciales y administrativas, entre otras, (para que actúen de conformidad y, como garantes de los derechos y especial protección de los niños, niñas y adolescentes); y, la Ley 1098 de 2006</w:t>
      </w:r>
      <w:r w:rsidRPr="2719C5BE">
        <w:rPr>
          <w:rStyle w:val="Refdenotaalpie"/>
          <w:rFonts w:ascii="Verdana" w:hAnsi="Verdana" w:eastAsia="Verdana" w:cs="Verdana"/>
          <w:sz w:val="22"/>
          <w:szCs w:val="22"/>
        </w:rPr>
        <w:footnoteReference w:id="4"/>
      </w:r>
      <w:r w:rsidRPr="2719C5BE" w:rsidR="0025110F">
        <w:rPr>
          <w:rFonts w:ascii="Verdana" w:hAnsi="Verdana" w:eastAsia="Verdana" w:cs="Verdana"/>
          <w:sz w:val="22"/>
          <w:szCs w:val="22"/>
        </w:rPr>
        <w:t xml:space="preserve"> a su vez, desarrolla el concepto de interés superior y la prevalencia de derechos de los niños, niñas y adolescentes (artículos 8 y 9). </w:t>
      </w:r>
    </w:p>
    <w:p w:rsidRPr="0025110F" w:rsidR="0025110F" w:rsidP="2719C5BE" w:rsidRDefault="0025110F" w14:paraId="4E1CC903" w14:textId="77777777">
      <w:pPr>
        <w:pStyle w:val="NormalWeb"/>
        <w:jc w:val="both"/>
        <w:rPr>
          <w:rFonts w:ascii="Verdana" w:hAnsi="Verdana" w:eastAsia="Verdana" w:cs="Verdana"/>
          <w:sz w:val="22"/>
          <w:szCs w:val="22"/>
        </w:rPr>
      </w:pPr>
      <w:r w:rsidRPr="2719C5BE" w:rsidR="0025110F">
        <w:rPr>
          <w:rFonts w:ascii="Verdana" w:hAnsi="Verdana" w:eastAsia="Verdana" w:cs="Verdana"/>
          <w:sz w:val="22"/>
          <w:szCs w:val="22"/>
        </w:rPr>
        <w:t>En esta línea, la Corte Constitucional ha reiterado que NNA son sujetos de especial protección en razón a su situación de vulnerabilidad e indefensión</w:t>
      </w:r>
      <w:r w:rsidRPr="2719C5BE">
        <w:rPr>
          <w:rStyle w:val="Refdenotaalpie"/>
          <w:rFonts w:ascii="Verdana" w:hAnsi="Verdana" w:eastAsia="Verdana" w:cs="Verdana"/>
          <w:sz w:val="22"/>
          <w:szCs w:val="22"/>
        </w:rPr>
        <w:footnoteReference w:id="5"/>
      </w:r>
      <w:r w:rsidRPr="2719C5BE" w:rsidR="0025110F">
        <w:rPr>
          <w:rFonts w:ascii="Verdana" w:hAnsi="Verdana" w:eastAsia="Verdana" w:cs="Verdana"/>
          <w:sz w:val="22"/>
          <w:szCs w:val="22"/>
        </w:rPr>
        <w:t>, que el interés superior</w:t>
      </w:r>
      <w:r w:rsidRPr="2719C5BE">
        <w:rPr>
          <w:rStyle w:val="Refdenotaalpie"/>
          <w:rFonts w:ascii="Verdana" w:hAnsi="Verdana" w:eastAsia="Verdana" w:cs="Verdana"/>
          <w:sz w:val="22"/>
          <w:szCs w:val="22"/>
        </w:rPr>
        <w:footnoteReference w:id="6"/>
      </w:r>
      <w:r w:rsidRPr="2719C5BE" w:rsidR="0025110F">
        <w:rPr>
          <w:rFonts w:ascii="Verdana" w:hAnsi="Verdana" w:eastAsia="Verdana" w:cs="Verdana"/>
          <w:sz w:val="22"/>
          <w:szCs w:val="22"/>
        </w:rPr>
        <w:t xml:space="preserve"> es un concepto relacional en tanto “</w:t>
      </w:r>
      <w:r w:rsidRPr="2719C5BE" w:rsidR="0025110F">
        <w:rPr>
          <w:rFonts w:ascii="Verdana" w:hAnsi="Verdana" w:eastAsia="Verdana" w:cs="Verdana"/>
          <w:i w:val="1"/>
          <w:iCs w:val="1"/>
          <w:sz w:val="22"/>
          <w:szCs w:val="22"/>
        </w:rPr>
        <w:t>la garantía de su protección se predica frente a la existencia de intereses en conflicto cuyo ejercicio de ponderación debe ser guiado por la protección de los derechos del menor</w:t>
      </w:r>
      <w:r w:rsidRPr="2719C5BE">
        <w:rPr>
          <w:rStyle w:val="Refdenotaalpie"/>
          <w:rFonts w:ascii="Verdana" w:hAnsi="Verdana" w:eastAsia="Verdana" w:cs="Verdana"/>
          <w:sz w:val="22"/>
          <w:szCs w:val="22"/>
        </w:rPr>
        <w:footnoteReference w:id="7"/>
      </w:r>
      <w:r w:rsidRPr="2719C5BE" w:rsidR="0025110F">
        <w:rPr>
          <w:rFonts w:ascii="Verdana" w:hAnsi="Verdana" w:eastAsia="Verdana" w:cs="Verdana"/>
          <w:sz w:val="22"/>
          <w:szCs w:val="22"/>
        </w:rPr>
        <w:t>” de edad y de conformidad con el principio de dignidad humana como uno de los pilares fundamentales del Estado</w:t>
      </w:r>
      <w:r w:rsidRPr="2719C5BE">
        <w:rPr>
          <w:rStyle w:val="Refdenotaalpie"/>
          <w:rFonts w:ascii="Verdana" w:hAnsi="Verdana" w:eastAsia="Verdana" w:cs="Verdana"/>
          <w:sz w:val="22"/>
          <w:szCs w:val="22"/>
        </w:rPr>
        <w:footnoteReference w:id="8"/>
      </w:r>
      <w:r w:rsidRPr="2719C5BE" w:rsidR="0025110F">
        <w:rPr>
          <w:rFonts w:ascii="Verdana" w:hAnsi="Verdana" w:eastAsia="Verdana" w:cs="Verdana"/>
          <w:sz w:val="22"/>
          <w:szCs w:val="22"/>
        </w:rPr>
        <w:t>.</w:t>
      </w:r>
    </w:p>
    <w:p w:rsidRPr="0025110F" w:rsidR="00D527C0" w:rsidP="2719C5BE" w:rsidRDefault="0025110F" w14:paraId="35032B0D" w14:textId="2076D188">
      <w:pPr>
        <w:pStyle w:val="NormalWeb"/>
        <w:jc w:val="both"/>
        <w:rPr>
          <w:rFonts w:ascii="Verdana" w:hAnsi="Verdana" w:eastAsia="Verdana" w:cs="Verdana"/>
          <w:sz w:val="22"/>
          <w:szCs w:val="22"/>
        </w:rPr>
      </w:pPr>
      <w:r w:rsidRPr="2719C5BE" w:rsidR="0025110F">
        <w:rPr>
          <w:rFonts w:ascii="Verdana" w:hAnsi="Verdana" w:eastAsia="Verdana" w:cs="Verdana"/>
          <w:sz w:val="22"/>
          <w:szCs w:val="22"/>
        </w:rPr>
        <w:lastRenderedPageBreak/>
        <w:t xml:space="preserve">Así, los deberes constitucionales que se derivan de los mandatos superiores sobre la prevalencia y protección de los derechos de los </w:t>
      </w:r>
      <w:r w:rsidRPr="2719C5BE" w:rsidR="0025110F">
        <w:rPr>
          <w:rFonts w:ascii="Verdana" w:hAnsi="Verdana" w:eastAsia="Verdana" w:cs="Verdana"/>
          <w:sz w:val="22"/>
          <w:szCs w:val="22"/>
        </w:rPr>
        <w:t>NNA,</w:t>
      </w:r>
      <w:r w:rsidRPr="2719C5BE" w:rsidR="0025110F">
        <w:rPr>
          <w:rFonts w:ascii="Verdana" w:hAnsi="Verdana" w:eastAsia="Verdana" w:cs="Verdana"/>
          <w:sz w:val="22"/>
          <w:szCs w:val="22"/>
        </w:rPr>
        <w:t xml:space="preserve"> exigen la adopción de medidas que garanticen y permitan el goce efectivo sus prerrogativas. En particular la protección efectiva de sus derechos fundamentales como la vida y a la dignidad humana</w:t>
      </w:r>
      <w:r w:rsidRPr="2719C5BE">
        <w:rPr>
          <w:rStyle w:val="Refdenotaalpie"/>
          <w:rFonts w:ascii="Verdana" w:hAnsi="Verdana" w:eastAsia="Verdana" w:cs="Verdana"/>
          <w:sz w:val="22"/>
          <w:szCs w:val="22"/>
        </w:rPr>
        <w:footnoteReference w:id="9"/>
      </w:r>
      <w:r w:rsidRPr="2719C5BE" w:rsidR="0025110F">
        <w:rPr>
          <w:rFonts w:ascii="Verdana" w:hAnsi="Verdana" w:eastAsia="Verdana" w:cs="Verdana"/>
          <w:sz w:val="22"/>
          <w:szCs w:val="22"/>
        </w:rPr>
        <w:t>.</w:t>
      </w:r>
      <w:r w:rsidRPr="2719C5BE" w:rsidR="0025110F">
        <w:rPr>
          <w:rFonts w:ascii="Verdana" w:hAnsi="Verdana" w:eastAsia="Verdana" w:cs="Verdana"/>
          <w:sz w:val="22"/>
          <w:szCs w:val="22"/>
        </w:rPr>
        <w:t xml:space="preserve"> </w:t>
      </w:r>
    </w:p>
    <w:p w:rsidR="00106313" w:rsidP="2719C5BE" w:rsidRDefault="0044229B" w14:paraId="212D7E8D" w14:textId="5F51D684">
      <w:pPr>
        <w:spacing w:after="0"/>
        <w:jc w:val="both"/>
        <w:rPr>
          <w:rFonts w:ascii="Verdana" w:hAnsi="Verdana" w:eastAsia="Verdana" w:cs="Verdana"/>
          <w:sz w:val="22"/>
          <w:szCs w:val="22"/>
        </w:rPr>
      </w:pPr>
      <w:r w:rsidRPr="2719C5BE" w:rsidR="0044229B">
        <w:rPr>
          <w:rFonts w:ascii="Verdana" w:hAnsi="Verdana" w:eastAsia="Verdana" w:cs="Verdana"/>
          <w:color w:val="000000" w:themeColor="text1"/>
          <w:sz w:val="22"/>
          <w:szCs w:val="22"/>
          <w:bdr w:val="none" w:color="auto" w:sz="0" w:space="0" w:frame="1"/>
          <w:lang w:val="es-419"/>
        </w:rPr>
        <w:t xml:space="preserve">Ahora bien, </w:t>
      </w:r>
      <w:r w:rsidRPr="2719C5BE" w:rsidR="001872FE">
        <w:rPr>
          <w:rFonts w:ascii="Verdana" w:hAnsi="Verdana" w:eastAsia="Verdana" w:cs="Verdana"/>
          <w:color w:val="000000" w:themeColor="text1"/>
          <w:sz w:val="22"/>
          <w:szCs w:val="22"/>
          <w:bdr w:val="none" w:color="auto" w:sz="0" w:space="0" w:frame="1"/>
          <w:lang w:val="es-419"/>
        </w:rPr>
        <w:t xml:space="preserve">aunque </w:t>
      </w:r>
      <w:r w:rsidRPr="2719C5BE" w:rsidR="008374AC">
        <w:rPr>
          <w:rFonts w:ascii="Verdana" w:hAnsi="Verdana" w:eastAsia="Verdana" w:cs="Verdana"/>
          <w:sz w:val="22"/>
          <w:szCs w:val="22"/>
        </w:rPr>
        <w:t>que el Instituto Departamental de Bellas Artes</w:t>
      </w:r>
      <w:r w:rsidRPr="2719C5BE" w:rsidR="0044229B">
        <w:rPr>
          <w:rFonts w:ascii="Verdana" w:hAnsi="Verdana" w:eastAsia="Verdana" w:cs="Verdana"/>
          <w:sz w:val="22"/>
          <w:szCs w:val="22"/>
        </w:rPr>
        <w:t xml:space="preserve"> </w:t>
      </w:r>
      <w:r w:rsidRPr="2719C5BE" w:rsidR="008374AC">
        <w:rPr>
          <w:rFonts w:ascii="Verdana" w:hAnsi="Verdana" w:eastAsia="Verdana" w:cs="Verdana"/>
          <w:sz w:val="22"/>
          <w:szCs w:val="22"/>
        </w:rPr>
        <w:t xml:space="preserve">no </w:t>
      </w:r>
      <w:r w:rsidRPr="2719C5BE" w:rsidR="008D76FA">
        <w:rPr>
          <w:rFonts w:ascii="Verdana" w:hAnsi="Verdana" w:eastAsia="Verdana" w:cs="Verdana"/>
          <w:sz w:val="22"/>
          <w:szCs w:val="22"/>
        </w:rPr>
        <w:t>especifica</w:t>
      </w:r>
      <w:r w:rsidRPr="2719C5BE" w:rsidR="008374AC">
        <w:rPr>
          <w:rFonts w:ascii="Verdana" w:hAnsi="Verdana" w:eastAsia="Verdana" w:cs="Verdana"/>
          <w:sz w:val="22"/>
          <w:szCs w:val="22"/>
        </w:rPr>
        <w:t xml:space="preserve"> si las persona que “asisten a clases con sus hijos” son hombre o mujeres, atendiendo a la tendencia histórica de distribución de los roles de cuidado, es posible asumir que la mayoría de las personas en esta situación son mujeres.</w:t>
      </w:r>
    </w:p>
    <w:p w:rsidRPr="0022533B" w:rsidR="00A20E51" w:rsidP="2719C5BE" w:rsidRDefault="00A20E51" w14:paraId="3CEB00BC" w14:textId="77777777">
      <w:pPr>
        <w:spacing w:after="0"/>
        <w:jc w:val="both"/>
        <w:rPr>
          <w:rFonts w:ascii="Verdana" w:hAnsi="Verdana" w:eastAsia="Verdana" w:cs="Verdana"/>
          <w:sz w:val="22"/>
          <w:szCs w:val="22"/>
        </w:rPr>
      </w:pPr>
    </w:p>
    <w:p w:rsidR="00BB305C" w:rsidP="2719C5BE" w:rsidRDefault="00BB305C" w14:paraId="524901E0" w14:textId="290ACC9A">
      <w:pPr>
        <w:jc w:val="both"/>
        <w:rPr>
          <w:rFonts w:ascii="Verdana" w:hAnsi="Verdana" w:eastAsia="Verdana" w:cs="Verdana"/>
          <w:sz w:val="22"/>
          <w:szCs w:val="22"/>
        </w:rPr>
      </w:pPr>
      <w:r w:rsidRPr="2719C5BE" w:rsidR="00BB305C">
        <w:rPr>
          <w:rFonts w:ascii="Verdana" w:hAnsi="Verdana" w:eastAsia="Verdana" w:cs="Verdana"/>
          <w:sz w:val="22"/>
          <w:szCs w:val="22"/>
        </w:rPr>
        <w:t xml:space="preserve">Entonces, vale la pena señalar que, pese a que el concepto de “derecho al cuidado” es relativamente reciente, no lo es la discusión sobre cómo debería desarrollarse el rol de cuidado en ámbitos como el educativo y el laboral. Esto debido a que el cuidado </w:t>
      </w:r>
      <w:r w:rsidRPr="2719C5BE" w:rsidR="00BB305C">
        <w:rPr>
          <w:rFonts w:ascii="Verdana" w:hAnsi="Verdana" w:eastAsia="Verdana" w:cs="Verdana"/>
          <w:sz w:val="22"/>
          <w:szCs w:val="22"/>
        </w:rPr>
        <w:t>a pesar de</w:t>
      </w:r>
      <w:r w:rsidRPr="2719C5BE" w:rsidR="00BB305C">
        <w:rPr>
          <w:rFonts w:ascii="Verdana" w:hAnsi="Verdana" w:eastAsia="Verdana" w:cs="Verdana"/>
          <w:sz w:val="22"/>
          <w:szCs w:val="22"/>
        </w:rPr>
        <w:t xml:space="preserve"> ser fundamental para el buen desarrollo de la vida de toda población</w:t>
      </w:r>
      <w:r w:rsidRPr="2719C5BE" w:rsidR="00BB305C">
        <w:rPr>
          <w:rFonts w:ascii="Verdana" w:hAnsi="Verdana" w:eastAsia="Verdana" w:cs="Verdana"/>
          <w:sz w:val="22"/>
          <w:szCs w:val="22"/>
        </w:rPr>
        <w:t xml:space="preserve">, </w:t>
      </w:r>
      <w:r w:rsidRPr="2719C5BE" w:rsidR="00BB305C">
        <w:rPr>
          <w:rFonts w:ascii="Verdana" w:hAnsi="Verdana" w:eastAsia="Verdana" w:cs="Verdana"/>
          <w:sz w:val="22"/>
          <w:szCs w:val="22"/>
        </w:rPr>
        <w:t>debido a una historia de organización social dispar, ha implicado históricamente para las personas que ejercen este rol – principalmente mujeres- enfrentarse a sobrecarga en la asignación de tarreas y barreras para la consecución de objetivos personales</w:t>
      </w:r>
      <w:r w:rsidRPr="2719C5BE" w:rsidR="000C4AB1">
        <w:rPr>
          <w:rStyle w:val="Refdenotaalpie"/>
          <w:rFonts w:ascii="Verdana" w:hAnsi="Verdana" w:eastAsia="Verdana" w:cs="Verdana"/>
          <w:sz w:val="22"/>
          <w:szCs w:val="22"/>
        </w:rPr>
        <w:footnoteReference w:id="10"/>
      </w:r>
      <w:r w:rsidRPr="2719C5BE" w:rsidR="00BB305C">
        <w:rPr>
          <w:rFonts w:ascii="Verdana" w:hAnsi="Verdana" w:eastAsia="Verdana" w:cs="Verdana"/>
          <w:sz w:val="22"/>
          <w:szCs w:val="22"/>
        </w:rPr>
        <w:t xml:space="preserve">. </w:t>
      </w:r>
    </w:p>
    <w:p w:rsidR="00BB305C" w:rsidP="2719C5BE" w:rsidRDefault="00BB305C" w14:paraId="5619FD87" w14:textId="39AB0583">
      <w:pPr>
        <w:spacing w:before="240"/>
        <w:jc w:val="both"/>
        <w:rPr>
          <w:rFonts w:ascii="Verdana" w:hAnsi="Verdana" w:eastAsia="Verdana" w:cs="Verdana"/>
          <w:sz w:val="22"/>
          <w:szCs w:val="22"/>
        </w:rPr>
      </w:pPr>
      <w:r w:rsidRPr="2719C5BE" w:rsidR="00BB305C">
        <w:rPr>
          <w:rFonts w:ascii="Verdana" w:hAnsi="Verdana" w:eastAsia="Verdana" w:cs="Verdana"/>
          <w:sz w:val="22"/>
          <w:szCs w:val="22"/>
        </w:rPr>
        <w:t xml:space="preserve">Por ejemplo, </w:t>
      </w:r>
      <w:r w:rsidRPr="2719C5BE" w:rsidR="00351E32">
        <w:rPr>
          <w:rFonts w:ascii="Verdana" w:hAnsi="Verdana" w:eastAsia="Verdana" w:cs="Verdana"/>
          <w:sz w:val="22"/>
          <w:szCs w:val="22"/>
        </w:rPr>
        <w:t xml:space="preserve">la </w:t>
      </w:r>
      <w:r w:rsidRPr="2719C5BE" w:rsidR="00BB305C">
        <w:rPr>
          <w:rFonts w:ascii="Verdana" w:hAnsi="Verdana" w:eastAsia="Verdana" w:cs="Verdana"/>
          <w:sz w:val="22"/>
          <w:szCs w:val="22"/>
        </w:rPr>
        <w:t>CIDH</w:t>
      </w:r>
      <w:r w:rsidRPr="2719C5BE">
        <w:rPr>
          <w:rStyle w:val="Refdenotaalpie"/>
          <w:rFonts w:ascii="Verdana" w:hAnsi="Verdana" w:eastAsia="Verdana" w:cs="Verdana"/>
          <w:sz w:val="22"/>
          <w:szCs w:val="22"/>
        </w:rPr>
        <w:footnoteReference w:id="11"/>
      </w:r>
      <w:r w:rsidRPr="2719C5BE" w:rsidR="00BB305C">
        <w:rPr>
          <w:rFonts w:ascii="Verdana" w:hAnsi="Verdana" w:eastAsia="Verdana" w:cs="Verdana"/>
          <w:sz w:val="22"/>
          <w:szCs w:val="22"/>
        </w:rPr>
        <w:t xml:space="preserve"> </w:t>
      </w:r>
      <w:r w:rsidRPr="2719C5BE" w:rsidR="00BB305C">
        <w:rPr>
          <w:rFonts w:ascii="Verdana" w:hAnsi="Verdana" w:eastAsia="Verdana" w:cs="Verdana"/>
          <w:sz w:val="22"/>
          <w:szCs w:val="22"/>
        </w:rPr>
        <w:t>ha señalado que,</w:t>
      </w:r>
      <w:r w:rsidRPr="2719C5BE" w:rsidR="00BB305C">
        <w:rPr>
          <w:rFonts w:ascii="Verdana" w:hAnsi="Verdana" w:eastAsia="Verdana" w:cs="Verdana"/>
          <w:sz w:val="22"/>
          <w:szCs w:val="22"/>
        </w:rPr>
        <w:t xml:space="preserve"> en las Américas, la distribución y ejecución de los cuidados no remunerados recaen desproporcionadamente en las mujeres, niñas y adolescentes, lo cual repercute en el disfrute de sus derechos humanos en condiciones de igualdad a lo largo de su ciclo vital. Al limitar el tiempo disponible de las mujeres, la sobrecarga del trabajo de cuidados no remunerado restringe notablemente su participación en el ámbito educativo, laboral, social y político, e incluso limita el tiempo para el autocuidado y actividades de recreación, ocio o descanso. Además, genera la desvinculación de sus redes de apoyo, lo que puede incrementar su riesgo a sufrir violencia</w:t>
      </w:r>
      <w:r w:rsidRPr="2719C5BE" w:rsidR="00BB305C">
        <w:rPr>
          <w:rFonts w:ascii="Verdana" w:hAnsi="Verdana" w:eastAsia="Verdana" w:cs="Verdana"/>
          <w:sz w:val="22"/>
          <w:szCs w:val="22"/>
        </w:rPr>
        <w:t>s.</w:t>
      </w:r>
    </w:p>
    <w:p w:rsidRPr="0022533B" w:rsidR="00BB305C" w:rsidP="2719C5BE" w:rsidRDefault="00BB305C" w14:paraId="4824DD9F" w14:textId="6EE0C8D4">
      <w:pPr>
        <w:spacing w:before="240"/>
        <w:jc w:val="both"/>
        <w:rPr>
          <w:rFonts w:ascii="Verdana" w:hAnsi="Verdana" w:eastAsia="Verdana" w:cs="Verdana"/>
          <w:sz w:val="22"/>
          <w:szCs w:val="22"/>
        </w:rPr>
      </w:pPr>
      <w:r w:rsidRPr="2719C5BE" w:rsidR="00BB305C">
        <w:rPr>
          <w:rFonts w:ascii="Verdana" w:hAnsi="Verdana" w:eastAsia="Verdana" w:cs="Verdana"/>
          <w:sz w:val="22"/>
          <w:szCs w:val="22"/>
        </w:rPr>
        <w:t>Esta división sexual del trabajo tiene origen en patrones socioculturales discriminatorios que – basados en estereotipos y roles tradicionales de género– asocian a las mujeres con la maternidad y la reproducción, por lo que se les asigna a ellas la responsabilidad casi exclusiva del cuidado de la familia y otras personas necesitadas de cuidados. Al respecto, la CIM ha señalado que “en el continente americano, a lo largo de la historia y en el presente, con frecuencia los cuidados han sido resueltos a costa de las personas cuidadoras</w:t>
      </w:r>
      <w:r w:rsidRPr="2719C5BE">
        <w:rPr>
          <w:rStyle w:val="Refdenotaalpie"/>
          <w:rFonts w:ascii="Verdana" w:hAnsi="Verdana" w:eastAsia="Verdana" w:cs="Verdana"/>
          <w:sz w:val="22"/>
          <w:szCs w:val="22"/>
        </w:rPr>
        <w:footnoteReference w:id="12"/>
      </w:r>
      <w:r w:rsidRPr="2719C5BE" w:rsidR="00BB305C">
        <w:rPr>
          <w:rFonts w:ascii="Verdana" w:hAnsi="Verdana" w:eastAsia="Verdana" w:cs="Verdana"/>
          <w:sz w:val="22"/>
          <w:szCs w:val="22"/>
        </w:rPr>
        <w:t>.</w:t>
      </w:r>
    </w:p>
    <w:p w:rsidR="008374AC" w:rsidP="2719C5BE" w:rsidRDefault="007543C2" w14:paraId="3C095723" w14:textId="1E8F3C0E">
      <w:pPr>
        <w:spacing w:after="0"/>
        <w:jc w:val="both"/>
        <w:rPr>
          <w:rFonts w:ascii="Verdana" w:hAnsi="Verdana" w:eastAsia="Verdana" w:cs="Verdana"/>
          <w:sz w:val="22"/>
          <w:szCs w:val="22"/>
        </w:rPr>
      </w:pPr>
      <w:r w:rsidRPr="2719C5BE" w:rsidR="007543C2">
        <w:rPr>
          <w:rFonts w:ascii="Verdana" w:hAnsi="Verdana" w:eastAsia="Verdana" w:cs="Verdana"/>
          <w:sz w:val="22"/>
          <w:szCs w:val="22"/>
        </w:rPr>
        <w:t>Además, l</w:t>
      </w:r>
      <w:r w:rsidRPr="2719C5BE" w:rsidR="008374AC">
        <w:rPr>
          <w:rFonts w:ascii="Verdana" w:hAnsi="Verdana" w:eastAsia="Verdana" w:cs="Verdana"/>
          <w:sz w:val="22"/>
          <w:szCs w:val="22"/>
        </w:rPr>
        <w:t xml:space="preserve">a división sexual del trabajo en la modernidad genera una contradicción particular, pues </w:t>
      </w:r>
      <w:r w:rsidRPr="2719C5BE" w:rsidR="00080B15">
        <w:rPr>
          <w:rFonts w:ascii="Verdana" w:hAnsi="Verdana" w:eastAsia="Verdana" w:cs="Verdana"/>
          <w:sz w:val="22"/>
          <w:szCs w:val="22"/>
        </w:rPr>
        <w:t>la tendencia actual al</w:t>
      </w:r>
      <w:r w:rsidRPr="2719C5BE" w:rsidR="008374AC">
        <w:rPr>
          <w:rFonts w:ascii="Verdana" w:hAnsi="Verdana" w:eastAsia="Verdana" w:cs="Verdana"/>
          <w:sz w:val="22"/>
          <w:szCs w:val="22"/>
        </w:rPr>
        <w:t xml:space="preserve"> aumento de los niveles educativos de las mujeres se ha relacionado con el </w:t>
      </w:r>
      <w:r w:rsidRPr="2719C5BE" w:rsidR="008374AC">
        <w:rPr>
          <w:rFonts w:ascii="Verdana" w:hAnsi="Verdana" w:eastAsia="Verdana" w:cs="Verdana"/>
          <w:sz w:val="22"/>
          <w:szCs w:val="22"/>
        </w:rPr>
        <w:t>incremento de sus niveles de autonomía económica</w:t>
      </w:r>
      <w:r w:rsidRPr="2719C5BE" w:rsidR="00080B15">
        <w:rPr>
          <w:rFonts w:ascii="Verdana" w:hAnsi="Verdana" w:eastAsia="Verdana" w:cs="Verdana"/>
          <w:sz w:val="22"/>
          <w:szCs w:val="22"/>
        </w:rPr>
        <w:t xml:space="preserve"> y de formación profesional. </w:t>
      </w:r>
      <w:r w:rsidRPr="2719C5BE" w:rsidR="008374AC">
        <w:rPr>
          <w:rFonts w:ascii="Verdana" w:hAnsi="Verdana" w:eastAsia="Verdana" w:cs="Verdana"/>
          <w:sz w:val="22"/>
          <w:szCs w:val="22"/>
        </w:rPr>
        <w:t xml:space="preserve">Sin embargo, </w:t>
      </w:r>
      <w:r w:rsidRPr="2719C5BE" w:rsidR="00080B15">
        <w:rPr>
          <w:rFonts w:ascii="Verdana" w:hAnsi="Verdana" w:eastAsia="Verdana" w:cs="Verdana"/>
          <w:sz w:val="22"/>
          <w:szCs w:val="22"/>
        </w:rPr>
        <w:t xml:space="preserve">su presencia en el mundo </w:t>
      </w:r>
      <w:r w:rsidRPr="2719C5BE" w:rsidR="00F469FC">
        <w:rPr>
          <w:rFonts w:ascii="Verdana" w:hAnsi="Verdana" w:eastAsia="Verdana" w:cs="Verdana"/>
          <w:sz w:val="22"/>
          <w:szCs w:val="22"/>
        </w:rPr>
        <w:t xml:space="preserve">académico y </w:t>
      </w:r>
      <w:r w:rsidRPr="2719C5BE" w:rsidR="00080B15">
        <w:rPr>
          <w:rFonts w:ascii="Verdana" w:hAnsi="Verdana" w:eastAsia="Verdana" w:cs="Verdana"/>
          <w:sz w:val="22"/>
          <w:szCs w:val="22"/>
        </w:rPr>
        <w:t xml:space="preserve">laboral no ha disminuido </w:t>
      </w:r>
      <w:r w:rsidRPr="2719C5BE" w:rsidR="008374AC">
        <w:rPr>
          <w:rFonts w:ascii="Verdana" w:hAnsi="Verdana" w:eastAsia="Verdana" w:cs="Verdana"/>
          <w:sz w:val="22"/>
          <w:szCs w:val="22"/>
        </w:rPr>
        <w:t>la carga de trabajo doméstico no remunerado</w:t>
      </w:r>
      <w:r w:rsidRPr="2719C5BE" w:rsidR="00F469FC">
        <w:rPr>
          <w:rFonts w:ascii="Verdana" w:hAnsi="Verdana" w:eastAsia="Verdana" w:cs="Verdana"/>
          <w:sz w:val="22"/>
          <w:szCs w:val="22"/>
        </w:rPr>
        <w:t>, esto</w:t>
      </w:r>
      <w:r w:rsidRPr="2719C5BE" w:rsidR="00080B15">
        <w:rPr>
          <w:rFonts w:ascii="Verdana" w:hAnsi="Verdana" w:eastAsia="Verdana" w:cs="Verdana"/>
          <w:sz w:val="22"/>
          <w:szCs w:val="22"/>
        </w:rPr>
        <w:t xml:space="preserve"> genera una clara falta de tiempo</w:t>
      </w:r>
      <w:r w:rsidRPr="2719C5BE" w:rsidR="00F469FC">
        <w:rPr>
          <w:rFonts w:ascii="Verdana" w:hAnsi="Verdana" w:eastAsia="Verdana" w:cs="Verdana"/>
          <w:sz w:val="22"/>
          <w:szCs w:val="22"/>
        </w:rPr>
        <w:t xml:space="preserve"> e implica</w:t>
      </w:r>
      <w:r w:rsidRPr="2719C5BE" w:rsidR="008374AC">
        <w:rPr>
          <w:rFonts w:ascii="Verdana" w:hAnsi="Verdana" w:eastAsia="Verdana" w:cs="Verdana"/>
          <w:sz w:val="22"/>
          <w:szCs w:val="22"/>
        </w:rPr>
        <w:t xml:space="preserve"> choques constantes entre sus roles de c</w:t>
      </w:r>
      <w:r w:rsidRPr="2719C5BE" w:rsidR="00080B15">
        <w:rPr>
          <w:rFonts w:ascii="Verdana" w:hAnsi="Verdana" w:eastAsia="Verdana" w:cs="Verdana"/>
          <w:sz w:val="22"/>
          <w:szCs w:val="22"/>
        </w:rPr>
        <w:t>uidado</w:t>
      </w:r>
      <w:r w:rsidRPr="2719C5BE" w:rsidR="008374AC">
        <w:rPr>
          <w:rFonts w:ascii="Verdana" w:hAnsi="Verdana" w:eastAsia="Verdana" w:cs="Verdana"/>
          <w:sz w:val="22"/>
          <w:szCs w:val="22"/>
        </w:rPr>
        <w:t xml:space="preserve"> y su búsqueda d</w:t>
      </w:r>
      <w:r w:rsidRPr="2719C5BE" w:rsidR="00080B15">
        <w:rPr>
          <w:rFonts w:ascii="Verdana" w:hAnsi="Verdana" w:eastAsia="Verdana" w:cs="Verdana"/>
          <w:sz w:val="22"/>
          <w:szCs w:val="22"/>
        </w:rPr>
        <w:t>esarrollo individual</w:t>
      </w:r>
      <w:r w:rsidRPr="2719C5BE" w:rsidR="00A977AA">
        <w:rPr>
          <w:rFonts w:ascii="Verdana" w:hAnsi="Verdana" w:eastAsia="Verdana" w:cs="Verdana"/>
          <w:sz w:val="22"/>
          <w:szCs w:val="22"/>
        </w:rPr>
        <w:t>.</w:t>
      </w:r>
      <w:r w:rsidRPr="2719C5BE" w:rsidR="008374AC">
        <w:rPr>
          <w:rFonts w:ascii="Verdana" w:hAnsi="Verdana" w:eastAsia="Verdana" w:cs="Verdana"/>
          <w:sz w:val="22"/>
          <w:szCs w:val="22"/>
        </w:rPr>
        <w:t xml:space="preserve"> </w:t>
      </w:r>
    </w:p>
    <w:p w:rsidRPr="0022533B" w:rsidR="00042E53" w:rsidP="2719C5BE" w:rsidRDefault="00042E53" w14:paraId="12A51774" w14:textId="77777777">
      <w:pPr>
        <w:spacing w:after="0"/>
        <w:jc w:val="both"/>
        <w:rPr>
          <w:rFonts w:ascii="Verdana" w:hAnsi="Verdana" w:eastAsia="Verdana" w:cs="Verdana"/>
          <w:sz w:val="22"/>
          <w:szCs w:val="22"/>
        </w:rPr>
      </w:pPr>
    </w:p>
    <w:p w:rsidR="00BB305C" w:rsidP="2719C5BE" w:rsidRDefault="008374AC" w14:paraId="6C0829A5" w14:textId="07B93F5D">
      <w:pPr>
        <w:spacing w:after="0"/>
        <w:jc w:val="both"/>
        <w:rPr>
          <w:rFonts w:ascii="Verdana" w:hAnsi="Verdana" w:eastAsia="Verdana" w:cs="Verdana"/>
          <w:sz w:val="22"/>
          <w:szCs w:val="22"/>
        </w:rPr>
      </w:pPr>
      <w:r w:rsidRPr="2719C5BE" w:rsidR="008374AC">
        <w:rPr>
          <w:rFonts w:ascii="Verdana" w:hAnsi="Verdana" w:eastAsia="Verdana" w:cs="Verdana"/>
          <w:sz w:val="22"/>
          <w:szCs w:val="22"/>
        </w:rPr>
        <w:t xml:space="preserve">En este contexto, es fundamental tener en cuenta que las barreras que enfrentan las </w:t>
      </w:r>
      <w:r w:rsidRPr="2719C5BE" w:rsidR="006E5F08">
        <w:rPr>
          <w:rFonts w:ascii="Verdana" w:hAnsi="Verdana" w:eastAsia="Verdana" w:cs="Verdana"/>
          <w:sz w:val="22"/>
          <w:szCs w:val="22"/>
        </w:rPr>
        <w:t>personas cuidadoras</w:t>
      </w:r>
      <w:r w:rsidRPr="2719C5BE" w:rsidR="008374AC">
        <w:rPr>
          <w:rFonts w:ascii="Verdana" w:hAnsi="Verdana" w:eastAsia="Verdana" w:cs="Verdana"/>
          <w:sz w:val="22"/>
          <w:szCs w:val="22"/>
        </w:rPr>
        <w:t xml:space="preserve"> no solo se relacionan con su condición personal – en este caso, estudiantes -, sino con la distribución de la carga de cuidados y el uso del tiempo. Dichos aspectos no siempre </w:t>
      </w:r>
      <w:r w:rsidRPr="2719C5BE" w:rsidR="00F469FC">
        <w:rPr>
          <w:rFonts w:ascii="Verdana" w:hAnsi="Verdana" w:eastAsia="Verdana" w:cs="Verdana"/>
          <w:sz w:val="22"/>
          <w:szCs w:val="22"/>
        </w:rPr>
        <w:t>son relevantes en el</w:t>
      </w:r>
      <w:r w:rsidRPr="2719C5BE" w:rsidR="008374AC">
        <w:rPr>
          <w:rFonts w:ascii="Verdana" w:hAnsi="Verdana" w:eastAsia="Verdana" w:cs="Verdana"/>
          <w:sz w:val="22"/>
          <w:szCs w:val="22"/>
        </w:rPr>
        <w:t xml:space="preserve"> análisis de </w:t>
      </w:r>
      <w:r w:rsidRPr="2719C5BE" w:rsidR="004C5F62">
        <w:rPr>
          <w:rFonts w:ascii="Verdana" w:hAnsi="Verdana" w:eastAsia="Verdana" w:cs="Verdana"/>
          <w:sz w:val="22"/>
          <w:szCs w:val="22"/>
        </w:rPr>
        <w:t xml:space="preserve">sus </w:t>
      </w:r>
      <w:r w:rsidRPr="2719C5BE" w:rsidR="008374AC">
        <w:rPr>
          <w:rFonts w:ascii="Verdana" w:hAnsi="Verdana" w:eastAsia="Verdana" w:cs="Verdana"/>
          <w:sz w:val="22"/>
          <w:szCs w:val="22"/>
        </w:rPr>
        <w:t xml:space="preserve">trayectorias </w:t>
      </w:r>
      <w:r w:rsidRPr="2719C5BE" w:rsidR="00537AC8">
        <w:rPr>
          <w:rFonts w:ascii="Verdana" w:hAnsi="Verdana" w:eastAsia="Verdana" w:cs="Verdana"/>
          <w:sz w:val="22"/>
          <w:szCs w:val="22"/>
        </w:rPr>
        <w:t xml:space="preserve">en la educación </w:t>
      </w:r>
      <w:r w:rsidRPr="2719C5BE" w:rsidR="008374AC">
        <w:rPr>
          <w:rFonts w:ascii="Verdana" w:hAnsi="Verdana" w:eastAsia="Verdana" w:cs="Verdana"/>
          <w:sz w:val="22"/>
          <w:szCs w:val="22"/>
        </w:rPr>
        <w:t xml:space="preserve">superior, como tampoco forman parte —necesariamente— de los elementos considerados en la agenda pública </w:t>
      </w:r>
      <w:r w:rsidRPr="2719C5BE" w:rsidR="00F469FC">
        <w:rPr>
          <w:rFonts w:ascii="Verdana" w:hAnsi="Verdana" w:eastAsia="Verdana" w:cs="Verdana"/>
          <w:sz w:val="22"/>
          <w:szCs w:val="22"/>
        </w:rPr>
        <w:t xml:space="preserve">y privada </w:t>
      </w:r>
      <w:r w:rsidRPr="2719C5BE" w:rsidR="008374AC">
        <w:rPr>
          <w:rFonts w:ascii="Verdana" w:hAnsi="Verdana" w:eastAsia="Verdana" w:cs="Verdana"/>
          <w:sz w:val="22"/>
          <w:szCs w:val="22"/>
        </w:rPr>
        <w:t xml:space="preserve">y </w:t>
      </w:r>
      <w:r w:rsidRPr="2719C5BE" w:rsidR="00F469FC">
        <w:rPr>
          <w:rFonts w:ascii="Verdana" w:hAnsi="Verdana" w:eastAsia="Verdana" w:cs="Verdana"/>
          <w:sz w:val="22"/>
          <w:szCs w:val="22"/>
        </w:rPr>
        <w:t xml:space="preserve">en </w:t>
      </w:r>
      <w:r w:rsidRPr="2719C5BE" w:rsidR="008374AC">
        <w:rPr>
          <w:rFonts w:ascii="Verdana" w:hAnsi="Verdana" w:eastAsia="Verdana" w:cs="Verdana"/>
          <w:sz w:val="22"/>
          <w:szCs w:val="22"/>
        </w:rPr>
        <w:t>la definición de políticas educativa</w:t>
      </w:r>
      <w:r w:rsidRPr="2719C5BE" w:rsidR="0054141A">
        <w:rPr>
          <w:rFonts w:ascii="Verdana" w:hAnsi="Verdana" w:eastAsia="Verdana" w:cs="Verdana"/>
          <w:sz w:val="22"/>
          <w:szCs w:val="22"/>
        </w:rPr>
        <w:t>s.</w:t>
      </w:r>
    </w:p>
    <w:p w:rsidRPr="00DB5E66" w:rsidR="00DB5E66" w:rsidP="2719C5BE" w:rsidRDefault="00DB5E66" w14:paraId="27227E9F" w14:textId="77777777">
      <w:pPr>
        <w:spacing w:after="0"/>
        <w:jc w:val="both"/>
        <w:rPr>
          <w:rFonts w:ascii="Verdana" w:hAnsi="Verdana" w:eastAsia="Verdana" w:cs="Verdana"/>
          <w:sz w:val="22"/>
          <w:szCs w:val="22"/>
        </w:rPr>
      </w:pPr>
    </w:p>
    <w:p w:rsidR="008374AC" w:rsidP="2719C5BE" w:rsidRDefault="004C5F62" w14:paraId="0FCFB78A" w14:textId="4AF0785D">
      <w:pPr>
        <w:spacing w:after="0"/>
        <w:jc w:val="both"/>
        <w:rPr>
          <w:rFonts w:ascii="Verdana" w:hAnsi="Verdana" w:eastAsia="Verdana" w:cs="Verdana"/>
          <w:sz w:val="22"/>
          <w:szCs w:val="22"/>
        </w:rPr>
      </w:pPr>
      <w:r w:rsidRPr="2719C5BE" w:rsidR="004C5F62">
        <w:rPr>
          <w:rFonts w:ascii="Verdana" w:hAnsi="Verdana" w:eastAsia="Verdana" w:cs="Verdana"/>
          <w:sz w:val="22"/>
          <w:szCs w:val="22"/>
        </w:rPr>
        <w:t>Atendiendo a lo anterior y con el fin de contrarrestar la exclusión a la que enfrenta las personas cuidadoras,</w:t>
      </w:r>
      <w:r w:rsidRPr="2719C5BE" w:rsidR="008374AC">
        <w:rPr>
          <w:rFonts w:ascii="Verdana" w:hAnsi="Verdana" w:eastAsia="Verdana" w:cs="Verdana"/>
          <w:sz w:val="22"/>
          <w:szCs w:val="22"/>
        </w:rPr>
        <w:t xml:space="preserve"> el sector educativo ha sido reconocido como vinculado al cuidado, pero una limitada comprensión de este rol en la sociedad impide que las instituciones </w:t>
      </w:r>
      <w:r w:rsidRPr="2719C5BE" w:rsidR="0054141A">
        <w:rPr>
          <w:rFonts w:ascii="Verdana" w:hAnsi="Verdana" w:eastAsia="Verdana" w:cs="Verdana"/>
          <w:sz w:val="22"/>
          <w:szCs w:val="22"/>
        </w:rPr>
        <w:t>conciban</w:t>
      </w:r>
      <w:r w:rsidRPr="2719C5BE" w:rsidR="008374AC">
        <w:rPr>
          <w:rFonts w:ascii="Verdana" w:hAnsi="Verdana" w:eastAsia="Verdana" w:cs="Verdana"/>
          <w:sz w:val="22"/>
          <w:szCs w:val="22"/>
        </w:rPr>
        <w:t xml:space="preserve"> que su papel no es extensible únicamente a sus estudiantes</w:t>
      </w:r>
      <w:r w:rsidRPr="2719C5BE" w:rsidR="00F469FC">
        <w:rPr>
          <w:rFonts w:ascii="Verdana" w:hAnsi="Verdana" w:eastAsia="Verdana" w:cs="Verdana"/>
          <w:sz w:val="22"/>
          <w:szCs w:val="22"/>
        </w:rPr>
        <w:t>,</w:t>
      </w:r>
      <w:r w:rsidRPr="2719C5BE" w:rsidR="008374AC">
        <w:rPr>
          <w:rFonts w:ascii="Verdana" w:hAnsi="Verdana" w:eastAsia="Verdana" w:cs="Verdana"/>
          <w:sz w:val="22"/>
          <w:szCs w:val="22"/>
        </w:rPr>
        <w:t xml:space="preserve"> sino también al entorno familia</w:t>
      </w:r>
      <w:r w:rsidRPr="2719C5BE" w:rsidR="008D76FA">
        <w:rPr>
          <w:rFonts w:ascii="Verdana" w:hAnsi="Verdana" w:eastAsia="Verdana" w:cs="Verdana"/>
          <w:sz w:val="22"/>
          <w:szCs w:val="22"/>
        </w:rPr>
        <w:t>r</w:t>
      </w:r>
      <w:r w:rsidRPr="2719C5BE" w:rsidR="008374AC">
        <w:rPr>
          <w:rFonts w:ascii="Verdana" w:hAnsi="Verdana" w:eastAsia="Verdana" w:cs="Verdana"/>
          <w:sz w:val="22"/>
          <w:szCs w:val="22"/>
        </w:rPr>
        <w:t xml:space="preserve"> ascendente y descendente de los mismos</w:t>
      </w:r>
      <w:r w:rsidRPr="2719C5BE" w:rsidR="00F469FC">
        <w:rPr>
          <w:rFonts w:ascii="Verdana" w:hAnsi="Verdana" w:eastAsia="Verdana" w:cs="Verdana"/>
          <w:sz w:val="22"/>
          <w:szCs w:val="22"/>
        </w:rPr>
        <w:t>.</w:t>
      </w:r>
      <w:r w:rsidRPr="2719C5BE" w:rsidR="008374AC">
        <w:rPr>
          <w:rFonts w:ascii="Verdana" w:hAnsi="Verdana" w:eastAsia="Verdana" w:cs="Verdana"/>
          <w:sz w:val="22"/>
          <w:szCs w:val="22"/>
        </w:rPr>
        <w:t xml:space="preserve"> </w:t>
      </w:r>
      <w:r w:rsidRPr="2719C5BE" w:rsidR="00F469FC">
        <w:rPr>
          <w:rFonts w:ascii="Verdana" w:hAnsi="Verdana" w:eastAsia="Verdana" w:cs="Verdana"/>
          <w:sz w:val="22"/>
          <w:szCs w:val="22"/>
        </w:rPr>
        <w:t>E</w:t>
      </w:r>
      <w:r w:rsidRPr="2719C5BE" w:rsidR="008374AC">
        <w:rPr>
          <w:rFonts w:ascii="Verdana" w:hAnsi="Verdana" w:eastAsia="Verdana" w:cs="Verdana"/>
          <w:sz w:val="22"/>
          <w:szCs w:val="22"/>
        </w:rPr>
        <w:t xml:space="preserve">sto porque la educación representa una actividad inmersiva que atraviesa el resto de los roles de vida en los cuales participan las personas que acceden a la educación. </w:t>
      </w:r>
    </w:p>
    <w:p w:rsidR="0082142B" w:rsidP="2719C5BE" w:rsidRDefault="0082142B" w14:paraId="28621747" w14:textId="77777777">
      <w:pPr>
        <w:spacing w:after="0"/>
        <w:jc w:val="both"/>
        <w:rPr>
          <w:rFonts w:ascii="Verdana" w:hAnsi="Verdana" w:eastAsia="Verdana" w:cs="Verdana"/>
          <w:sz w:val="22"/>
          <w:szCs w:val="22"/>
        </w:rPr>
      </w:pPr>
    </w:p>
    <w:p w:rsidR="00BB305C" w:rsidP="2719C5BE" w:rsidRDefault="00510DB3" w14:paraId="5B77C9CC" w14:textId="76817F78">
      <w:pPr>
        <w:jc w:val="both"/>
        <w:rPr>
          <w:rFonts w:ascii="Verdana" w:hAnsi="Verdana" w:eastAsia="Verdana" w:cs="Verdana"/>
          <w:sz w:val="22"/>
          <w:szCs w:val="22"/>
        </w:rPr>
      </w:pPr>
      <w:r w:rsidRPr="2719C5BE" w:rsidR="00510DB3">
        <w:rPr>
          <w:rFonts w:ascii="Verdana" w:hAnsi="Verdana" w:eastAsia="Verdana" w:cs="Verdana"/>
          <w:sz w:val="22"/>
          <w:szCs w:val="22"/>
        </w:rPr>
        <w:t xml:space="preserve">Aunado a ello, las Instituciones Educativas están llamadas, atendiendo al principio de la corresponsabilidad, </w:t>
      </w:r>
      <w:r w:rsidRPr="2719C5BE" w:rsidR="0054141A">
        <w:rPr>
          <w:rFonts w:ascii="Verdana" w:hAnsi="Verdana" w:eastAsia="Verdana" w:cs="Verdana"/>
          <w:sz w:val="22"/>
          <w:szCs w:val="22"/>
        </w:rPr>
        <w:t>-</w:t>
      </w:r>
      <w:r w:rsidRPr="2719C5BE" w:rsidR="00510DB3">
        <w:rPr>
          <w:rFonts w:ascii="Verdana" w:hAnsi="Verdana" w:eastAsia="Verdana" w:cs="Verdana"/>
          <w:sz w:val="22"/>
          <w:szCs w:val="22"/>
        </w:rPr>
        <w:t xml:space="preserve">entendida como </w:t>
      </w:r>
      <w:r w:rsidRPr="2719C5BE" w:rsidR="00510DB3">
        <w:rPr>
          <w:rFonts w:ascii="Verdana" w:hAnsi="Verdana" w:eastAsia="Verdana" w:cs="Verdana"/>
          <w:sz w:val="22"/>
          <w:szCs w:val="22"/>
        </w:rPr>
        <w:t xml:space="preserve">la concurrencia de acciones por parte del </w:t>
      </w:r>
      <w:r w:rsidRPr="2719C5BE" w:rsidR="00510DB3">
        <w:rPr>
          <w:rFonts w:ascii="Verdana" w:hAnsi="Verdana" w:eastAsia="Verdana" w:cs="Verdana"/>
          <w:b w:val="1"/>
          <w:bCs w:val="1"/>
          <w:sz w:val="22"/>
          <w:szCs w:val="22"/>
        </w:rPr>
        <w:t>Estado</w:t>
      </w:r>
      <w:r w:rsidRPr="2719C5BE" w:rsidR="00510DB3">
        <w:rPr>
          <w:rFonts w:ascii="Verdana" w:hAnsi="Verdana" w:eastAsia="Verdana" w:cs="Verdana"/>
          <w:sz w:val="22"/>
          <w:szCs w:val="22"/>
        </w:rPr>
        <w:t xml:space="preserve">, la familia y la </w:t>
      </w:r>
      <w:r w:rsidRPr="2719C5BE" w:rsidR="00510DB3">
        <w:rPr>
          <w:rFonts w:ascii="Verdana" w:hAnsi="Verdana" w:eastAsia="Verdana" w:cs="Verdana"/>
          <w:b w:val="1"/>
          <w:bCs w:val="1"/>
          <w:sz w:val="22"/>
          <w:szCs w:val="22"/>
        </w:rPr>
        <w:t>sociedad</w:t>
      </w:r>
      <w:r w:rsidRPr="2719C5BE" w:rsidR="00510DB3">
        <w:rPr>
          <w:rFonts w:ascii="Verdana" w:hAnsi="Verdana" w:eastAsia="Verdana" w:cs="Verdana"/>
          <w:sz w:val="22"/>
          <w:szCs w:val="22"/>
        </w:rPr>
        <w:t xml:space="preserve"> de acuerdo con sus competencias específicas, para la promoción y la garantía del cumplimiento de </w:t>
      </w:r>
      <w:r w:rsidRPr="2719C5BE" w:rsidR="00510DB3">
        <w:rPr>
          <w:rFonts w:ascii="Verdana" w:hAnsi="Verdana" w:eastAsia="Verdana" w:cs="Verdana"/>
          <w:sz w:val="22"/>
          <w:szCs w:val="22"/>
        </w:rPr>
        <w:t>los derechos de los NNA</w:t>
      </w:r>
      <w:r w:rsidRPr="2719C5BE" w:rsidR="0054141A">
        <w:rPr>
          <w:rFonts w:ascii="Verdana" w:hAnsi="Verdana" w:eastAsia="Verdana" w:cs="Verdana"/>
          <w:sz w:val="22"/>
          <w:szCs w:val="22"/>
        </w:rPr>
        <w:t>-</w:t>
      </w:r>
      <w:r w:rsidRPr="2719C5BE" w:rsidR="00510DB3">
        <w:rPr>
          <w:rFonts w:ascii="Verdana" w:hAnsi="Verdana" w:eastAsia="Verdana" w:cs="Verdana"/>
          <w:sz w:val="22"/>
          <w:szCs w:val="22"/>
        </w:rPr>
        <w:t>, a ser parte de los “entornos protectores” que son:</w:t>
      </w:r>
    </w:p>
    <w:p w:rsidRPr="00510DB3" w:rsidR="00510DB3" w:rsidP="2719C5BE" w:rsidRDefault="00510DB3" w14:paraId="4F08D97F" w14:textId="591D5976">
      <w:pPr>
        <w:ind w:left="708"/>
        <w:jc w:val="both"/>
        <w:rPr>
          <w:rFonts w:ascii="Verdana" w:hAnsi="Verdana" w:eastAsia="Verdana" w:cs="Verdana"/>
          <w:i w:val="1"/>
          <w:iCs w:val="1"/>
          <w:sz w:val="22"/>
          <w:szCs w:val="22"/>
        </w:rPr>
      </w:pPr>
      <w:r w:rsidRPr="2719C5BE" w:rsidR="00510DB3">
        <w:rPr>
          <w:rFonts w:ascii="Verdana" w:hAnsi="Verdana" w:eastAsia="Verdana" w:cs="Verdana"/>
          <w:i w:val="1"/>
          <w:iCs w:val="1"/>
          <w:sz w:val="22"/>
          <w:szCs w:val="22"/>
        </w:rPr>
        <w:t>“un espacio físico o de relaciones sociales capaces de actuar en red para proteger, promover, exigir y defender los derechos de niños, niñas y adolescentes; esto incluye la capacidad para detectar, prevenir y reportar o denunciar cualquier tipo de vulneración. Un entorno protector asegura que niños, niñas y adolescentes en sus espacios familiares, escolares, barriales, comunitarios e institucionales puedan ejercer sus derechos como sujetos, libres de todas las formas de violencia, de explotación y de exclusión. Es una red plural y horizontal, en la que confluyen todos los actores responsables de los derechos y de la protección de los niños, las niñas y los adolescentes, incluidos ellos y ellas mismas”</w:t>
      </w:r>
      <w:r w:rsidRPr="2719C5BE">
        <w:rPr>
          <w:rStyle w:val="Refdenotaalpie"/>
          <w:rFonts w:ascii="Verdana" w:hAnsi="Verdana" w:eastAsia="Verdana" w:cs="Verdana"/>
          <w:i w:val="1"/>
          <w:iCs w:val="1"/>
          <w:sz w:val="22"/>
          <w:szCs w:val="22"/>
        </w:rPr>
        <w:footnoteReference w:id="13"/>
      </w:r>
    </w:p>
    <w:p w:rsidR="00510DB3" w:rsidP="2719C5BE" w:rsidRDefault="00537AC8" w14:paraId="4E2A4B05" w14:textId="09DBA4CE">
      <w:pPr>
        <w:jc w:val="both"/>
        <w:rPr>
          <w:rFonts w:ascii="Verdana" w:hAnsi="Verdana" w:eastAsia="Verdana" w:cs="Verdana"/>
          <w:sz w:val="22"/>
          <w:szCs w:val="22"/>
        </w:rPr>
      </w:pPr>
      <w:r w:rsidRPr="2719C5BE" w:rsidR="00537AC8">
        <w:rPr>
          <w:rFonts w:ascii="Verdana" w:hAnsi="Verdana" w:eastAsia="Verdana" w:cs="Verdana"/>
          <w:sz w:val="22"/>
          <w:szCs w:val="22"/>
        </w:rPr>
        <w:t>Entonces, no es posible</w:t>
      </w:r>
      <w:r w:rsidRPr="2719C5BE" w:rsidR="00510DB3">
        <w:rPr>
          <w:rFonts w:ascii="Verdana" w:hAnsi="Verdana" w:eastAsia="Verdana" w:cs="Verdana"/>
          <w:sz w:val="22"/>
          <w:szCs w:val="22"/>
        </w:rPr>
        <w:t xml:space="preserve">, en particular para las instituciones de carácter público </w:t>
      </w:r>
      <w:r w:rsidRPr="2719C5BE" w:rsidR="0054141A">
        <w:rPr>
          <w:rFonts w:ascii="Verdana" w:hAnsi="Verdana" w:eastAsia="Verdana" w:cs="Verdana"/>
          <w:sz w:val="22"/>
          <w:szCs w:val="22"/>
        </w:rPr>
        <w:t>-</w:t>
      </w:r>
      <w:r w:rsidRPr="2719C5BE" w:rsidR="00042E53">
        <w:rPr>
          <w:rFonts w:ascii="Verdana" w:hAnsi="Verdana" w:eastAsia="Verdana" w:cs="Verdana"/>
          <w:sz w:val="22"/>
          <w:szCs w:val="22"/>
        </w:rPr>
        <w:t>que,</w:t>
      </w:r>
      <w:r w:rsidRPr="2719C5BE" w:rsidR="00510DB3">
        <w:rPr>
          <w:rFonts w:ascii="Verdana" w:hAnsi="Verdana" w:eastAsia="Verdana" w:cs="Verdana"/>
          <w:sz w:val="22"/>
          <w:szCs w:val="22"/>
        </w:rPr>
        <w:t xml:space="preserve"> </w:t>
      </w:r>
      <w:r w:rsidRPr="2719C5BE" w:rsidR="00510DB3">
        <w:rPr>
          <w:rFonts w:ascii="Verdana" w:hAnsi="Verdana" w:eastAsia="Verdana" w:cs="Verdana"/>
          <w:sz w:val="22"/>
          <w:szCs w:val="22"/>
        </w:rPr>
        <w:t xml:space="preserve">no </w:t>
      </w:r>
      <w:r w:rsidRPr="2719C5BE" w:rsidR="00DB5E66">
        <w:rPr>
          <w:rFonts w:ascii="Verdana" w:hAnsi="Verdana" w:eastAsia="Verdana" w:cs="Verdana"/>
          <w:sz w:val="22"/>
          <w:szCs w:val="22"/>
        </w:rPr>
        <w:t>obstante,</w:t>
      </w:r>
      <w:r w:rsidRPr="2719C5BE" w:rsidR="00510DB3">
        <w:rPr>
          <w:rFonts w:ascii="Verdana" w:hAnsi="Verdana" w:eastAsia="Verdana" w:cs="Verdana"/>
          <w:sz w:val="22"/>
          <w:szCs w:val="22"/>
        </w:rPr>
        <w:t xml:space="preserve"> su naturaleza jurídica de carácter autónomo son parte del Estado y, por tanto, las personas que en ellas prestan sus servicios tienen la calidad de servidores públicos</w:t>
      </w:r>
      <w:r w:rsidRPr="2719C5BE" w:rsidR="0054141A">
        <w:rPr>
          <w:rFonts w:ascii="Verdana" w:hAnsi="Verdana" w:eastAsia="Verdana" w:cs="Verdana"/>
          <w:sz w:val="22"/>
          <w:szCs w:val="22"/>
        </w:rPr>
        <w:t>-</w:t>
      </w:r>
      <w:r w:rsidRPr="2719C5BE" w:rsidR="00510DB3">
        <w:rPr>
          <w:rFonts w:ascii="Verdana" w:hAnsi="Verdana" w:eastAsia="Verdana" w:cs="Verdana"/>
          <w:sz w:val="22"/>
          <w:szCs w:val="22"/>
        </w:rPr>
        <w:t>,</w:t>
      </w:r>
      <w:r w:rsidRPr="2719C5BE" w:rsidR="008374AC">
        <w:rPr>
          <w:rFonts w:ascii="Verdana" w:hAnsi="Verdana" w:eastAsia="Verdana" w:cs="Verdana"/>
          <w:sz w:val="22"/>
          <w:szCs w:val="22"/>
        </w:rPr>
        <w:t xml:space="preserve"> desconocer las diferentes dimensiones de la vida en sociedad de las personas o exigir de las mismas cierta exclusividad que en la práctica, no existe. </w:t>
      </w:r>
    </w:p>
    <w:p w:rsidRPr="0022533B" w:rsidR="008374AC" w:rsidP="2719C5BE" w:rsidRDefault="008374AC" w14:paraId="39B948E0" w14:textId="1CD5B916">
      <w:pPr>
        <w:spacing w:after="0"/>
        <w:jc w:val="both"/>
        <w:rPr>
          <w:rFonts w:ascii="Verdana" w:hAnsi="Verdana" w:eastAsia="Verdana" w:cs="Verdana"/>
          <w:sz w:val="22"/>
          <w:szCs w:val="22"/>
        </w:rPr>
      </w:pPr>
      <w:r w:rsidRPr="2719C5BE" w:rsidR="008374AC">
        <w:rPr>
          <w:rFonts w:ascii="Verdana" w:hAnsi="Verdana" w:eastAsia="Verdana" w:cs="Verdana"/>
          <w:sz w:val="22"/>
          <w:szCs w:val="22"/>
        </w:rPr>
        <w:t>Las personas que son estudiantes son a la vez y de manera simultánea</w:t>
      </w:r>
      <w:r w:rsidRPr="2719C5BE" w:rsidR="008D76FA">
        <w:rPr>
          <w:rFonts w:ascii="Verdana" w:hAnsi="Verdana" w:eastAsia="Verdana" w:cs="Verdana"/>
          <w:sz w:val="22"/>
          <w:szCs w:val="22"/>
        </w:rPr>
        <w:t>,</w:t>
      </w:r>
      <w:r w:rsidRPr="2719C5BE" w:rsidR="008374AC">
        <w:rPr>
          <w:rFonts w:ascii="Verdana" w:hAnsi="Verdana" w:eastAsia="Verdana" w:cs="Verdana"/>
          <w:sz w:val="22"/>
          <w:szCs w:val="22"/>
        </w:rPr>
        <w:t xml:space="preserve"> miembros de estructuras familiares diversas y complejas, de comunidades, y de ámbitos laborales que se entretejen. Este tejido que se reconoce como necesario, irónicamente es, en el caso de las personas cuidadoras – y especialmente de las mujeres cuidadoras – causal de exclusión por acción o por omisión. Es </w:t>
      </w:r>
      <w:r w:rsidRPr="2719C5BE" w:rsidR="008374AC">
        <w:rPr>
          <w:rFonts w:ascii="Verdana" w:hAnsi="Verdana" w:eastAsia="Verdana" w:cs="Verdana"/>
          <w:sz w:val="22"/>
          <w:szCs w:val="22"/>
        </w:rPr>
        <w:t>decir, hay oportunidades educativas mejoradas, pero para acceder a ellas se les exige de facto renunciar a otros roles necesarios para las mismas sociedades en las que se espera, la educación influya de manera favorable</w:t>
      </w:r>
      <w:r w:rsidRPr="2719C5BE" w:rsidR="00537AC8">
        <w:rPr>
          <w:rFonts w:ascii="Verdana" w:hAnsi="Verdana" w:eastAsia="Verdana" w:cs="Verdana"/>
          <w:sz w:val="22"/>
          <w:szCs w:val="22"/>
        </w:rPr>
        <w:t xml:space="preserve"> y no al contrario</w:t>
      </w:r>
      <w:r w:rsidRPr="2719C5BE" w:rsidR="008374AC">
        <w:rPr>
          <w:rFonts w:ascii="Verdana" w:hAnsi="Verdana" w:eastAsia="Verdana" w:cs="Verdana"/>
          <w:sz w:val="22"/>
          <w:szCs w:val="22"/>
        </w:rPr>
        <w:t xml:space="preserve">. </w:t>
      </w:r>
    </w:p>
    <w:p w:rsidR="0082142B" w:rsidP="2719C5BE" w:rsidRDefault="0082142B" w14:paraId="37155DB7" w14:textId="77777777">
      <w:pPr>
        <w:spacing w:after="0"/>
        <w:jc w:val="both"/>
        <w:rPr>
          <w:rFonts w:ascii="Verdana" w:hAnsi="Verdana" w:eastAsia="Verdana" w:cs="Verdana"/>
          <w:sz w:val="22"/>
          <w:szCs w:val="22"/>
        </w:rPr>
      </w:pPr>
    </w:p>
    <w:p w:rsidR="007543C2" w:rsidP="2719C5BE" w:rsidRDefault="008374AC" w14:paraId="69FA074D" w14:textId="695994F4">
      <w:pPr>
        <w:spacing w:after="0"/>
        <w:jc w:val="both"/>
        <w:rPr>
          <w:rFonts w:ascii="Verdana" w:hAnsi="Verdana" w:eastAsia="Verdana" w:cs="Verdana"/>
          <w:sz w:val="22"/>
          <w:szCs w:val="22"/>
        </w:rPr>
      </w:pPr>
      <w:r w:rsidRPr="2719C5BE" w:rsidR="008374AC">
        <w:rPr>
          <w:rFonts w:ascii="Verdana" w:hAnsi="Verdana" w:eastAsia="Verdana" w:cs="Verdana"/>
          <w:sz w:val="22"/>
          <w:szCs w:val="22"/>
        </w:rPr>
        <w:t xml:space="preserve">En el caso de las </w:t>
      </w:r>
      <w:r w:rsidRPr="2719C5BE" w:rsidR="00537AC8">
        <w:rPr>
          <w:rFonts w:ascii="Verdana" w:hAnsi="Verdana" w:eastAsia="Verdana" w:cs="Verdana"/>
          <w:sz w:val="22"/>
          <w:szCs w:val="22"/>
        </w:rPr>
        <w:t>I</w:t>
      </w:r>
      <w:r w:rsidRPr="2719C5BE" w:rsidR="008374AC">
        <w:rPr>
          <w:rFonts w:ascii="Verdana" w:hAnsi="Verdana" w:eastAsia="Verdana" w:cs="Verdana"/>
          <w:sz w:val="22"/>
          <w:szCs w:val="22"/>
        </w:rPr>
        <w:t xml:space="preserve">nstituciones de </w:t>
      </w:r>
      <w:r w:rsidRPr="2719C5BE" w:rsidR="00537AC8">
        <w:rPr>
          <w:rFonts w:ascii="Verdana" w:hAnsi="Verdana" w:eastAsia="Verdana" w:cs="Verdana"/>
          <w:sz w:val="22"/>
          <w:szCs w:val="22"/>
        </w:rPr>
        <w:t>E</w:t>
      </w:r>
      <w:r w:rsidRPr="2719C5BE" w:rsidR="008374AC">
        <w:rPr>
          <w:rFonts w:ascii="Verdana" w:hAnsi="Verdana" w:eastAsia="Verdana" w:cs="Verdana"/>
          <w:sz w:val="22"/>
          <w:szCs w:val="22"/>
        </w:rPr>
        <w:t xml:space="preserve">ducación </w:t>
      </w:r>
      <w:r w:rsidRPr="2719C5BE" w:rsidR="00537AC8">
        <w:rPr>
          <w:rFonts w:ascii="Verdana" w:hAnsi="Verdana" w:eastAsia="Verdana" w:cs="Verdana"/>
          <w:sz w:val="22"/>
          <w:szCs w:val="22"/>
        </w:rPr>
        <w:t>S</w:t>
      </w:r>
      <w:r w:rsidRPr="2719C5BE" w:rsidR="008374AC">
        <w:rPr>
          <w:rFonts w:ascii="Verdana" w:hAnsi="Verdana" w:eastAsia="Verdana" w:cs="Verdana"/>
          <w:sz w:val="22"/>
          <w:szCs w:val="22"/>
        </w:rPr>
        <w:t xml:space="preserve">uperior su estudiantado está en edad adulta </w:t>
      </w:r>
      <w:r w:rsidRPr="2719C5BE" w:rsidR="007543C2">
        <w:rPr>
          <w:rFonts w:ascii="Verdana" w:hAnsi="Verdana" w:eastAsia="Verdana" w:cs="Verdana"/>
          <w:sz w:val="22"/>
          <w:szCs w:val="22"/>
        </w:rPr>
        <w:t>-</w:t>
      </w:r>
      <w:r w:rsidRPr="2719C5BE" w:rsidR="008374AC">
        <w:rPr>
          <w:rFonts w:ascii="Verdana" w:hAnsi="Verdana" w:eastAsia="Verdana" w:cs="Verdana"/>
          <w:sz w:val="22"/>
          <w:szCs w:val="22"/>
        </w:rPr>
        <w:t>productiva y reproductiva</w:t>
      </w:r>
      <w:r w:rsidRPr="2719C5BE" w:rsidR="007543C2">
        <w:rPr>
          <w:rFonts w:ascii="Verdana" w:hAnsi="Verdana" w:eastAsia="Verdana" w:cs="Verdana"/>
          <w:sz w:val="22"/>
          <w:szCs w:val="22"/>
        </w:rPr>
        <w:t>-</w:t>
      </w:r>
      <w:r w:rsidRPr="2719C5BE" w:rsidR="008374AC">
        <w:rPr>
          <w:rFonts w:ascii="Verdana" w:hAnsi="Verdana" w:eastAsia="Verdana" w:cs="Verdana"/>
          <w:sz w:val="22"/>
          <w:szCs w:val="22"/>
        </w:rPr>
        <w:t xml:space="preserve"> y por lo tanto tienen exigencias propias de su ciclo de vida, sin embargo, las necesidades de cuidado tienden a ser invisibilizadas o menos reconocidas, o bien, reconocidas solamente como un obstáculo para </w:t>
      </w:r>
      <w:r w:rsidRPr="2719C5BE" w:rsidR="0054141A">
        <w:rPr>
          <w:rFonts w:ascii="Verdana" w:hAnsi="Verdana" w:eastAsia="Verdana" w:cs="Verdana"/>
          <w:sz w:val="22"/>
          <w:szCs w:val="22"/>
        </w:rPr>
        <w:t>el desempeño educativo</w:t>
      </w:r>
      <w:r w:rsidRPr="2719C5BE" w:rsidR="008374AC">
        <w:rPr>
          <w:rFonts w:ascii="Verdana" w:hAnsi="Verdana" w:eastAsia="Verdana" w:cs="Verdana"/>
          <w:sz w:val="22"/>
          <w:szCs w:val="22"/>
        </w:rPr>
        <w:t xml:space="preserve"> de las</w:t>
      </w:r>
      <w:r w:rsidRPr="2719C5BE" w:rsidR="00F469FC">
        <w:rPr>
          <w:rFonts w:ascii="Verdana" w:hAnsi="Verdana" w:eastAsia="Verdana" w:cs="Verdana"/>
          <w:sz w:val="22"/>
          <w:szCs w:val="22"/>
        </w:rPr>
        <w:t xml:space="preserve"> personas cuidadoras</w:t>
      </w:r>
      <w:r w:rsidRPr="2719C5BE" w:rsidR="008374AC">
        <w:rPr>
          <w:rFonts w:ascii="Verdana" w:hAnsi="Verdana" w:eastAsia="Verdana" w:cs="Verdana"/>
          <w:sz w:val="22"/>
          <w:szCs w:val="22"/>
        </w:rPr>
        <w:t xml:space="preserve">. </w:t>
      </w:r>
      <w:r w:rsidRPr="2719C5BE" w:rsidR="004C5F62">
        <w:rPr>
          <w:rFonts w:ascii="Verdana" w:hAnsi="Verdana" w:eastAsia="Verdana" w:cs="Verdana"/>
          <w:sz w:val="22"/>
          <w:szCs w:val="22"/>
        </w:rPr>
        <w:t>Entonces, s</w:t>
      </w:r>
      <w:r w:rsidRPr="2719C5BE" w:rsidR="008374AC">
        <w:rPr>
          <w:rFonts w:ascii="Verdana" w:hAnsi="Verdana" w:eastAsia="Verdana" w:cs="Verdana"/>
          <w:sz w:val="22"/>
          <w:szCs w:val="22"/>
        </w:rPr>
        <w:t>i el acceso a estudios superiores se puede considerar una vía</w:t>
      </w:r>
      <w:r w:rsidRPr="2719C5BE" w:rsidR="0054141A">
        <w:rPr>
          <w:rFonts w:ascii="Verdana" w:hAnsi="Verdana" w:eastAsia="Verdana" w:cs="Verdana"/>
          <w:sz w:val="22"/>
          <w:szCs w:val="22"/>
        </w:rPr>
        <w:t xml:space="preserve"> </w:t>
      </w:r>
      <w:r w:rsidRPr="2719C5BE" w:rsidR="007543C2">
        <w:rPr>
          <w:rFonts w:ascii="Verdana" w:hAnsi="Verdana" w:eastAsia="Verdana" w:cs="Verdana"/>
          <w:sz w:val="22"/>
          <w:szCs w:val="22"/>
        </w:rPr>
        <w:t>par</w:t>
      </w:r>
      <w:r w:rsidRPr="2719C5BE" w:rsidR="008374AC">
        <w:rPr>
          <w:rFonts w:ascii="Verdana" w:hAnsi="Verdana" w:eastAsia="Verdana" w:cs="Verdana"/>
          <w:sz w:val="22"/>
          <w:szCs w:val="22"/>
        </w:rPr>
        <w:t xml:space="preserve">a la consecución de estabilidad económica para el medio familiar, la permanencia educativa y el impulso a las trayectorias </w:t>
      </w:r>
      <w:r w:rsidRPr="2719C5BE" w:rsidR="00537AC8">
        <w:rPr>
          <w:rFonts w:ascii="Verdana" w:hAnsi="Verdana" w:eastAsia="Verdana" w:cs="Verdana"/>
          <w:sz w:val="22"/>
          <w:szCs w:val="22"/>
        </w:rPr>
        <w:t>personales</w:t>
      </w:r>
      <w:r w:rsidRPr="2719C5BE" w:rsidR="008374AC">
        <w:rPr>
          <w:rFonts w:ascii="Verdana" w:hAnsi="Verdana" w:eastAsia="Verdana" w:cs="Verdana"/>
          <w:sz w:val="22"/>
          <w:szCs w:val="22"/>
        </w:rPr>
        <w:t xml:space="preserve"> deb</w:t>
      </w:r>
      <w:r w:rsidRPr="2719C5BE" w:rsidR="007543C2">
        <w:rPr>
          <w:rFonts w:ascii="Verdana" w:hAnsi="Verdana" w:eastAsia="Verdana" w:cs="Verdana"/>
          <w:sz w:val="22"/>
          <w:szCs w:val="22"/>
        </w:rPr>
        <w:t>ería</w:t>
      </w:r>
      <w:r w:rsidRPr="2719C5BE" w:rsidR="008374AC">
        <w:rPr>
          <w:rFonts w:ascii="Verdana" w:hAnsi="Verdana" w:eastAsia="Verdana" w:cs="Verdana"/>
          <w:sz w:val="22"/>
          <w:szCs w:val="22"/>
        </w:rPr>
        <w:t xml:space="preserve"> incidir </w:t>
      </w:r>
      <w:r w:rsidRPr="2719C5BE" w:rsidR="007543C2">
        <w:rPr>
          <w:rFonts w:ascii="Verdana" w:hAnsi="Verdana" w:eastAsia="Verdana" w:cs="Verdana"/>
          <w:sz w:val="22"/>
          <w:szCs w:val="22"/>
        </w:rPr>
        <w:t xml:space="preserve">de manera favorable </w:t>
      </w:r>
      <w:r w:rsidRPr="2719C5BE" w:rsidR="008374AC">
        <w:rPr>
          <w:rFonts w:ascii="Verdana" w:hAnsi="Verdana" w:eastAsia="Verdana" w:cs="Verdana"/>
          <w:sz w:val="22"/>
          <w:szCs w:val="22"/>
        </w:rPr>
        <w:t>en la organización social del cuidado</w:t>
      </w:r>
      <w:r w:rsidRPr="2719C5BE">
        <w:rPr>
          <w:rStyle w:val="Refdenotaalpie"/>
          <w:rFonts w:ascii="Verdana" w:hAnsi="Verdana" w:eastAsia="Verdana" w:cs="Verdana"/>
          <w:sz w:val="22"/>
          <w:szCs w:val="22"/>
        </w:rPr>
        <w:footnoteReference w:id="14"/>
      </w:r>
      <w:r w:rsidRPr="2719C5BE" w:rsidR="008374AC">
        <w:rPr>
          <w:rFonts w:ascii="Verdana" w:hAnsi="Verdana" w:eastAsia="Verdana" w:cs="Verdana"/>
          <w:sz w:val="22"/>
          <w:szCs w:val="22"/>
        </w:rPr>
        <w:t xml:space="preserve">. </w:t>
      </w:r>
    </w:p>
    <w:p w:rsidR="00361BBD" w:rsidP="2719C5BE" w:rsidRDefault="00361BBD" w14:paraId="7A662E77" w14:textId="77777777">
      <w:pPr>
        <w:spacing w:after="0"/>
        <w:jc w:val="both"/>
        <w:rPr>
          <w:rFonts w:ascii="Verdana" w:hAnsi="Verdana" w:eastAsia="Verdana" w:cs="Verdana"/>
          <w:sz w:val="22"/>
          <w:szCs w:val="22"/>
        </w:rPr>
      </w:pPr>
    </w:p>
    <w:p w:rsidR="008374AC" w:rsidP="2719C5BE" w:rsidRDefault="008374AC" w14:paraId="345B6C4F" w14:textId="1E87F97A">
      <w:pPr>
        <w:spacing w:after="0"/>
        <w:jc w:val="both"/>
        <w:rPr>
          <w:rFonts w:ascii="Verdana" w:hAnsi="Verdana" w:eastAsia="Verdana" w:cs="Verdana"/>
          <w:sz w:val="22"/>
          <w:szCs w:val="22"/>
        </w:rPr>
      </w:pPr>
      <w:r w:rsidRPr="2719C5BE" w:rsidR="008374AC">
        <w:rPr>
          <w:rFonts w:ascii="Verdana" w:hAnsi="Verdana" w:eastAsia="Verdana" w:cs="Verdana"/>
          <w:sz w:val="22"/>
          <w:szCs w:val="22"/>
        </w:rPr>
        <w:t>Rodríguez y Marzonetto</w:t>
      </w:r>
      <w:r w:rsidRPr="2719C5BE" w:rsidR="00962CF1">
        <w:rPr>
          <w:rStyle w:val="Refdenotaalpie"/>
          <w:rFonts w:ascii="Verdana" w:hAnsi="Verdana" w:eastAsia="Verdana" w:cs="Verdana"/>
          <w:sz w:val="22"/>
          <w:szCs w:val="22"/>
        </w:rPr>
        <w:footnoteReference w:id="15"/>
      </w:r>
      <w:r w:rsidRPr="2719C5BE" w:rsidR="00962CF1">
        <w:rPr>
          <w:rFonts w:ascii="Verdana" w:hAnsi="Verdana" w:eastAsia="Verdana" w:cs="Verdana"/>
          <w:sz w:val="22"/>
          <w:szCs w:val="22"/>
        </w:rPr>
        <w:t xml:space="preserve"> </w:t>
      </w:r>
      <w:r w:rsidRPr="2719C5BE" w:rsidR="008374AC">
        <w:rPr>
          <w:rFonts w:ascii="Verdana" w:hAnsi="Verdana" w:eastAsia="Verdana" w:cs="Verdana"/>
          <w:sz w:val="22"/>
          <w:szCs w:val="22"/>
        </w:rPr>
        <w:t>señalan que, en el marco de sociedades desiguales, es necesario “promover políticas públicas que redistribuyan las responsabilidades de cuidado, consiguiendo de esa manera desmantelar los obstáculos que su injusta distribución produce a la participación económica (especialmente de las mujeres) y con ello alcanzar mayor justicia distributiva”</w:t>
      </w:r>
      <w:r w:rsidRPr="2719C5BE" w:rsidR="00A20E51">
        <w:rPr>
          <w:rFonts w:ascii="Verdana" w:hAnsi="Verdana" w:eastAsia="Verdana" w:cs="Verdana"/>
          <w:sz w:val="22"/>
          <w:szCs w:val="22"/>
        </w:rPr>
        <w:t>.</w:t>
      </w:r>
    </w:p>
    <w:p w:rsidRPr="0022533B" w:rsidR="001D50F6" w:rsidP="2719C5BE" w:rsidRDefault="001D50F6" w14:paraId="5E1E398D" w14:textId="77777777">
      <w:pPr>
        <w:spacing w:after="0"/>
        <w:jc w:val="both"/>
        <w:rPr>
          <w:rFonts w:ascii="Verdana" w:hAnsi="Verdana" w:eastAsia="Verdana" w:cs="Verdana"/>
          <w:sz w:val="22"/>
          <w:szCs w:val="22"/>
        </w:rPr>
      </w:pPr>
    </w:p>
    <w:p w:rsidRPr="0022533B" w:rsidR="00F469FC" w:rsidP="2719C5BE" w:rsidRDefault="00F469FC" w14:paraId="63AA9A9E" w14:textId="31CA4DD5">
      <w:pPr>
        <w:spacing w:after="0"/>
        <w:jc w:val="both"/>
        <w:rPr>
          <w:rFonts w:ascii="Verdana" w:hAnsi="Verdana" w:eastAsia="Verdana" w:cs="Verdana"/>
          <w:sz w:val="22"/>
          <w:szCs w:val="22"/>
        </w:rPr>
      </w:pPr>
      <w:r w:rsidRPr="2719C5BE" w:rsidR="00F469FC">
        <w:rPr>
          <w:rFonts w:ascii="Verdana" w:hAnsi="Verdana" w:eastAsia="Verdana" w:cs="Verdana"/>
          <w:sz w:val="22"/>
          <w:szCs w:val="22"/>
        </w:rPr>
        <w:t xml:space="preserve">Esta redistribución no </w:t>
      </w:r>
      <w:r w:rsidRPr="2719C5BE" w:rsidR="007543C2">
        <w:rPr>
          <w:rFonts w:ascii="Verdana" w:hAnsi="Verdana" w:eastAsia="Verdana" w:cs="Verdana"/>
          <w:sz w:val="22"/>
          <w:szCs w:val="22"/>
        </w:rPr>
        <w:t>se</w:t>
      </w:r>
      <w:r w:rsidRPr="2719C5BE" w:rsidR="00F469FC">
        <w:rPr>
          <w:rFonts w:ascii="Verdana" w:hAnsi="Verdana" w:eastAsia="Verdana" w:cs="Verdana"/>
          <w:sz w:val="22"/>
          <w:szCs w:val="22"/>
        </w:rPr>
        <w:t xml:space="preserve"> refiere únicamente a una relativa igualdad de </w:t>
      </w:r>
      <w:r w:rsidRPr="2719C5BE" w:rsidR="00C54C8C">
        <w:rPr>
          <w:rFonts w:ascii="Verdana" w:hAnsi="Verdana" w:eastAsia="Verdana" w:cs="Verdana"/>
          <w:sz w:val="22"/>
          <w:szCs w:val="22"/>
        </w:rPr>
        <w:t>género</w:t>
      </w:r>
      <w:r w:rsidRPr="2719C5BE" w:rsidR="00F469FC">
        <w:rPr>
          <w:rFonts w:ascii="Verdana" w:hAnsi="Verdana" w:eastAsia="Verdana" w:cs="Verdana"/>
          <w:sz w:val="22"/>
          <w:szCs w:val="22"/>
        </w:rPr>
        <w:t xml:space="preserve"> en el que el cuidado se reparta de manera equitativa entre hombres y mujeres, sino que involucra al </w:t>
      </w:r>
      <w:r w:rsidRPr="2719C5BE" w:rsidR="007543C2">
        <w:rPr>
          <w:rFonts w:ascii="Verdana" w:hAnsi="Verdana" w:eastAsia="Verdana" w:cs="Verdana"/>
          <w:sz w:val="22"/>
          <w:szCs w:val="22"/>
        </w:rPr>
        <w:t>E</w:t>
      </w:r>
      <w:r w:rsidRPr="2719C5BE" w:rsidR="00F469FC">
        <w:rPr>
          <w:rFonts w:ascii="Verdana" w:hAnsi="Verdana" w:eastAsia="Verdana" w:cs="Verdana"/>
          <w:sz w:val="22"/>
          <w:szCs w:val="22"/>
        </w:rPr>
        <w:t xml:space="preserve">stado y a los sectores público y privado en la economía de cuidado. Entonces, lo que se espera de estos actores no es que sostengan patrones históricos de desconocimiento del rol de cuidado, sino que se hagan participes activos de </w:t>
      </w:r>
      <w:r w:rsidRPr="2719C5BE" w:rsidR="00A20E51">
        <w:rPr>
          <w:rFonts w:ascii="Verdana" w:hAnsi="Verdana" w:eastAsia="Verdana" w:cs="Verdana"/>
          <w:sz w:val="22"/>
          <w:szCs w:val="22"/>
        </w:rPr>
        <w:t>é</w:t>
      </w:r>
      <w:r w:rsidRPr="2719C5BE" w:rsidR="00F469FC">
        <w:rPr>
          <w:rFonts w:ascii="Verdana" w:hAnsi="Verdana" w:eastAsia="Verdana" w:cs="Verdana"/>
          <w:sz w:val="22"/>
          <w:szCs w:val="22"/>
        </w:rPr>
        <w:t xml:space="preserve">ste. </w:t>
      </w:r>
    </w:p>
    <w:p w:rsidRPr="0022533B" w:rsidR="001D50F6" w:rsidP="2719C5BE" w:rsidRDefault="001D50F6" w14:paraId="4061D180" w14:textId="77777777">
      <w:pPr>
        <w:spacing w:after="0"/>
        <w:jc w:val="both"/>
        <w:rPr>
          <w:rFonts w:ascii="Verdana" w:hAnsi="Verdana" w:eastAsia="Verdana" w:cs="Verdana"/>
          <w:sz w:val="22"/>
          <w:szCs w:val="22"/>
        </w:rPr>
      </w:pPr>
    </w:p>
    <w:p w:rsidRPr="00351E32" w:rsidR="00381E53" w:rsidP="2719C5BE" w:rsidRDefault="00381E53" w14:paraId="12F86FD0" w14:textId="2AEFC208">
      <w:pPr>
        <w:spacing w:after="0"/>
        <w:jc w:val="both"/>
        <w:rPr>
          <w:rFonts w:ascii="Verdana" w:hAnsi="Verdana" w:eastAsia="Verdana" w:cs="Verdana"/>
          <w:sz w:val="22"/>
          <w:szCs w:val="22"/>
        </w:rPr>
      </w:pPr>
      <w:r w:rsidRPr="2719C5BE" w:rsidR="00381E53">
        <w:rPr>
          <w:rFonts w:ascii="Verdana" w:hAnsi="Verdana" w:eastAsia="Verdana" w:cs="Verdana"/>
          <w:sz w:val="22"/>
          <w:szCs w:val="22"/>
        </w:rPr>
        <w:t>Además, como parte fundamental de las sociedades</w:t>
      </w:r>
      <w:r w:rsidRPr="2719C5BE" w:rsidR="000C4AB1">
        <w:rPr>
          <w:rStyle w:val="Refdenotaalpie"/>
          <w:rFonts w:ascii="Verdana" w:hAnsi="Verdana" w:eastAsia="Verdana" w:cs="Verdana"/>
          <w:sz w:val="22"/>
          <w:szCs w:val="22"/>
        </w:rPr>
        <w:footnoteReference w:id="16"/>
      </w:r>
      <w:r w:rsidRPr="2719C5BE" w:rsidR="00381E53">
        <w:rPr>
          <w:rFonts w:ascii="Verdana" w:hAnsi="Verdana" w:eastAsia="Verdana" w:cs="Verdana"/>
          <w:sz w:val="22"/>
          <w:szCs w:val="22"/>
        </w:rPr>
        <w:t>, las instituciones de educación</w:t>
      </w:r>
      <w:r w:rsidRPr="2719C5BE" w:rsidR="00F469FC">
        <w:rPr>
          <w:rFonts w:ascii="Verdana" w:hAnsi="Verdana" w:eastAsia="Verdana" w:cs="Verdana"/>
          <w:sz w:val="22"/>
          <w:szCs w:val="22"/>
        </w:rPr>
        <w:t xml:space="preserve"> como agentes de cambio, deberían</w:t>
      </w:r>
      <w:r w:rsidRPr="2719C5BE" w:rsidR="00381E53">
        <w:rPr>
          <w:rFonts w:ascii="Verdana" w:hAnsi="Verdana" w:eastAsia="Verdana" w:cs="Verdana"/>
          <w:sz w:val="22"/>
          <w:szCs w:val="22"/>
        </w:rPr>
        <w:t xml:space="preserve"> propender por la creación de infraestructura para el cuidado</w:t>
      </w:r>
      <w:r w:rsidRPr="2719C5BE" w:rsidR="00537AC8">
        <w:rPr>
          <w:rFonts w:ascii="Verdana" w:hAnsi="Verdana" w:eastAsia="Verdana" w:cs="Verdana"/>
          <w:sz w:val="22"/>
          <w:szCs w:val="22"/>
        </w:rPr>
        <w:t xml:space="preserve">, ejercicio </w:t>
      </w:r>
      <w:r w:rsidRPr="2719C5BE" w:rsidR="00080B15">
        <w:rPr>
          <w:rFonts w:ascii="Verdana" w:hAnsi="Verdana" w:eastAsia="Verdana" w:cs="Verdana"/>
          <w:sz w:val="22"/>
          <w:szCs w:val="22"/>
        </w:rPr>
        <w:t>que se ha probado, mejora la percepción de bienestar de sus usuarios</w:t>
      </w:r>
      <w:r w:rsidRPr="2719C5BE" w:rsidR="00381E53">
        <w:rPr>
          <w:rFonts w:ascii="Verdana" w:hAnsi="Verdana" w:eastAsia="Verdana" w:cs="Verdana"/>
          <w:sz w:val="22"/>
          <w:szCs w:val="22"/>
        </w:rPr>
        <w:t xml:space="preserve">. Ejemplo de lo anterior son las experiencias de éxito de instituciones que han compaginado su rol de educadores con las necesidades de maternal y /o paternar de sus estudiantes, como es el caso de la </w:t>
      </w:r>
      <w:r w:rsidRPr="2719C5BE" w:rsidR="00381E53">
        <w:rPr>
          <w:rFonts w:ascii="Verdana" w:hAnsi="Verdana" w:eastAsia="Verdana" w:cs="Verdana"/>
          <w:sz w:val="22"/>
          <w:szCs w:val="22"/>
        </w:rPr>
        <w:t>Universidad Nacional de Colombia con su Sala Amiga de la Familia Lactante y Jardín Infantil</w:t>
      </w:r>
      <w:r w:rsidRPr="2719C5BE" w:rsidR="00080B15">
        <w:rPr>
          <w:rFonts w:ascii="Verdana" w:hAnsi="Verdana" w:eastAsia="Verdana" w:cs="Verdana"/>
          <w:sz w:val="22"/>
          <w:szCs w:val="22"/>
        </w:rPr>
        <w:t xml:space="preserve"> y el de la Universidad Pedagógica Nacional con su Escuela Maternal. </w:t>
      </w:r>
    </w:p>
    <w:p w:rsidRPr="0022533B" w:rsidR="008633D6" w:rsidP="2719C5BE" w:rsidRDefault="008633D6" w14:paraId="72DB1059" w14:textId="77777777">
      <w:pPr>
        <w:spacing w:after="0"/>
        <w:jc w:val="both"/>
        <w:rPr>
          <w:rFonts w:ascii="Verdana" w:hAnsi="Verdana" w:eastAsia="Verdana" w:cs="Verdana"/>
          <w:sz w:val="22"/>
          <w:szCs w:val="22"/>
        </w:rPr>
      </w:pPr>
    </w:p>
    <w:p w:rsidR="00381E53" w:rsidP="2719C5BE" w:rsidRDefault="00381E53" w14:paraId="03087355" w14:textId="647ABFBD">
      <w:pPr>
        <w:spacing w:after="0"/>
        <w:jc w:val="both"/>
        <w:rPr>
          <w:rFonts w:ascii="Verdana" w:hAnsi="Verdana" w:eastAsia="Verdana" w:cs="Verdana"/>
          <w:sz w:val="22"/>
          <w:szCs w:val="22"/>
        </w:rPr>
      </w:pPr>
      <w:r w:rsidRPr="2719C5BE" w:rsidR="00381E53">
        <w:rPr>
          <w:rFonts w:ascii="Verdana" w:hAnsi="Verdana" w:eastAsia="Verdana" w:cs="Verdana"/>
          <w:sz w:val="22"/>
          <w:szCs w:val="22"/>
        </w:rPr>
        <w:t>En conclusión,</w:t>
      </w:r>
      <w:r w:rsidRPr="2719C5BE" w:rsidR="008374AC">
        <w:rPr>
          <w:rFonts w:ascii="Verdana" w:hAnsi="Verdana" w:eastAsia="Verdana" w:cs="Verdana"/>
          <w:sz w:val="22"/>
          <w:szCs w:val="22"/>
        </w:rPr>
        <w:t xml:space="preserve"> las Instituciones de Educación Superior están llamadas a hacerse participes activos y favorables de los objetivos de igualdad </w:t>
      </w:r>
      <w:r w:rsidRPr="2719C5BE" w:rsidR="00F469FC">
        <w:rPr>
          <w:rFonts w:ascii="Verdana" w:hAnsi="Verdana" w:eastAsia="Verdana" w:cs="Verdana"/>
          <w:sz w:val="22"/>
          <w:szCs w:val="22"/>
        </w:rPr>
        <w:t xml:space="preserve">y desarrollo social, </w:t>
      </w:r>
      <w:r w:rsidRPr="2719C5BE" w:rsidR="008374AC">
        <w:rPr>
          <w:rFonts w:ascii="Verdana" w:hAnsi="Verdana" w:eastAsia="Verdana" w:cs="Verdana"/>
          <w:sz w:val="22"/>
          <w:szCs w:val="22"/>
        </w:rPr>
        <w:t xml:space="preserve">y a abstenerse de reproducir lógicas patriarcales en las cuales el ejercicio de la maternidad y la paternidad (como parte del cuidado de la familia y la sociedad) está reñida con el acceso a la educación superior. </w:t>
      </w:r>
    </w:p>
    <w:p w:rsidRPr="0022533B" w:rsidR="008633D6" w:rsidP="2719C5BE" w:rsidRDefault="008633D6" w14:paraId="34FB6AE1" w14:textId="77777777">
      <w:pPr>
        <w:spacing w:after="0"/>
        <w:jc w:val="both"/>
        <w:rPr>
          <w:rFonts w:ascii="Verdana" w:hAnsi="Verdana" w:eastAsia="Verdana" w:cs="Verdana"/>
          <w:sz w:val="22"/>
          <w:szCs w:val="22"/>
        </w:rPr>
      </w:pPr>
    </w:p>
    <w:p w:rsidR="00B54839" w:rsidP="2719C5BE" w:rsidRDefault="00351E32" w14:paraId="3CE9F27F" w14:textId="6FF2A871">
      <w:pPr>
        <w:spacing w:after="0"/>
        <w:jc w:val="center"/>
        <w:rPr>
          <w:rFonts w:ascii="Verdana" w:hAnsi="Verdana" w:eastAsia="Verdana" w:cs="Verdana"/>
          <w:b w:val="1"/>
          <w:bCs w:val="1"/>
          <w:sz w:val="22"/>
          <w:szCs w:val="22"/>
        </w:rPr>
      </w:pPr>
      <w:r w:rsidRPr="2719C5BE" w:rsidR="00351E32">
        <w:rPr>
          <w:rFonts w:ascii="Verdana" w:hAnsi="Verdana" w:eastAsia="Verdana" w:cs="Verdana"/>
          <w:b w:val="1"/>
          <w:bCs w:val="1"/>
          <w:sz w:val="22"/>
          <w:szCs w:val="22"/>
        </w:rPr>
        <w:t>3.2</w:t>
      </w:r>
      <w:r w:rsidRPr="2719C5BE" w:rsidR="008D76FA">
        <w:rPr>
          <w:rFonts w:ascii="Verdana" w:hAnsi="Verdana" w:eastAsia="Verdana" w:cs="Verdana"/>
          <w:b w:val="1"/>
          <w:bCs w:val="1"/>
          <w:sz w:val="22"/>
          <w:szCs w:val="22"/>
        </w:rPr>
        <w:t>. MARCO NORMATIVO APLICABLE</w:t>
      </w:r>
    </w:p>
    <w:p w:rsidRPr="00DB5E66" w:rsidR="00DB5E66" w:rsidP="2719C5BE" w:rsidRDefault="00DB5E66" w14:paraId="3D365489" w14:textId="77777777">
      <w:pPr>
        <w:spacing w:after="0"/>
        <w:jc w:val="center"/>
        <w:rPr>
          <w:rFonts w:ascii="Verdana" w:hAnsi="Verdana" w:eastAsia="Verdana" w:cs="Verdana"/>
          <w:b w:val="1"/>
          <w:bCs w:val="1"/>
          <w:sz w:val="22"/>
          <w:szCs w:val="22"/>
        </w:rPr>
      </w:pPr>
    </w:p>
    <w:p w:rsidRPr="0022533B" w:rsidR="00F469FC" w:rsidP="2719C5BE" w:rsidRDefault="00032223" w14:paraId="21E854D5" w14:textId="035B6A73">
      <w:pPr>
        <w:spacing w:after="0"/>
        <w:jc w:val="both"/>
        <w:rPr>
          <w:rFonts w:ascii="Verdana" w:hAnsi="Verdana" w:eastAsia="Verdana" w:cs="Verdana"/>
          <w:sz w:val="22"/>
          <w:szCs w:val="22"/>
        </w:rPr>
      </w:pPr>
      <w:r w:rsidRPr="2719C5BE" w:rsidR="00032223">
        <w:rPr>
          <w:rFonts w:ascii="Verdana" w:hAnsi="Verdana" w:eastAsia="Verdana" w:cs="Verdana"/>
          <w:sz w:val="22"/>
          <w:szCs w:val="22"/>
        </w:rPr>
        <w:t>En cuanto al marco normativo que protege el cuidado, e</w:t>
      </w:r>
      <w:r w:rsidRPr="2719C5BE" w:rsidR="005A30DB">
        <w:rPr>
          <w:rFonts w:ascii="Verdana" w:hAnsi="Verdana" w:eastAsia="Verdana" w:cs="Verdana"/>
          <w:sz w:val="22"/>
          <w:szCs w:val="22"/>
        </w:rPr>
        <w:t xml:space="preserve">l Estado Colombiano </w:t>
      </w:r>
      <w:r w:rsidRPr="2719C5BE" w:rsidR="00F469FC">
        <w:rPr>
          <w:rFonts w:ascii="Verdana" w:hAnsi="Verdana" w:eastAsia="Verdana" w:cs="Verdana"/>
          <w:sz w:val="22"/>
          <w:szCs w:val="22"/>
        </w:rPr>
        <w:t xml:space="preserve">ha avanzado en los últimos años para garantizar de manera formal </w:t>
      </w:r>
      <w:r w:rsidRPr="2719C5BE" w:rsidR="00032223">
        <w:rPr>
          <w:rFonts w:ascii="Verdana" w:hAnsi="Verdana" w:eastAsia="Verdana" w:cs="Verdana"/>
          <w:sz w:val="22"/>
          <w:szCs w:val="22"/>
        </w:rPr>
        <w:t>los</w:t>
      </w:r>
      <w:r w:rsidRPr="2719C5BE" w:rsidR="00F469FC">
        <w:rPr>
          <w:rFonts w:ascii="Verdana" w:hAnsi="Verdana" w:eastAsia="Verdana" w:cs="Verdana"/>
          <w:sz w:val="22"/>
          <w:szCs w:val="22"/>
        </w:rPr>
        <w:t xml:space="preserve"> derechos </w:t>
      </w:r>
      <w:r w:rsidRPr="2719C5BE" w:rsidR="00032223">
        <w:rPr>
          <w:rFonts w:ascii="Verdana" w:hAnsi="Verdana" w:eastAsia="Verdana" w:cs="Verdana"/>
          <w:sz w:val="22"/>
          <w:szCs w:val="22"/>
        </w:rPr>
        <w:t>de</w:t>
      </w:r>
      <w:r w:rsidRPr="2719C5BE" w:rsidR="00F469FC">
        <w:rPr>
          <w:rFonts w:ascii="Verdana" w:hAnsi="Verdana" w:eastAsia="Verdana" w:cs="Verdana"/>
          <w:sz w:val="22"/>
          <w:szCs w:val="22"/>
        </w:rPr>
        <w:t xml:space="preserve"> las personas </w:t>
      </w:r>
      <w:r w:rsidRPr="2719C5BE" w:rsidR="00032223">
        <w:rPr>
          <w:rFonts w:ascii="Verdana" w:hAnsi="Verdana" w:eastAsia="Verdana" w:cs="Verdana"/>
          <w:sz w:val="22"/>
          <w:szCs w:val="22"/>
        </w:rPr>
        <w:t>que realizan estas actividades</w:t>
      </w:r>
      <w:r w:rsidRPr="2719C5BE" w:rsidR="00F469FC">
        <w:rPr>
          <w:rFonts w:ascii="Verdana" w:hAnsi="Verdana" w:eastAsia="Verdana" w:cs="Verdana"/>
          <w:sz w:val="22"/>
          <w:szCs w:val="22"/>
        </w:rPr>
        <w:t>. Atendiendo a esto, mediante Ley 2281 de 2023 se creó el Sistema Nacional de Cuidado</w:t>
      </w:r>
      <w:r w:rsidRPr="2719C5BE" w:rsidR="00032223">
        <w:rPr>
          <w:rFonts w:ascii="Verdana" w:hAnsi="Verdana" w:eastAsia="Verdana" w:cs="Verdana"/>
          <w:sz w:val="22"/>
          <w:szCs w:val="22"/>
        </w:rPr>
        <w:t xml:space="preserve"> (en adelante “el Sistema”)</w:t>
      </w:r>
      <w:r w:rsidRPr="2719C5BE" w:rsidR="00E85291">
        <w:rPr>
          <w:rFonts w:ascii="Verdana" w:hAnsi="Verdana" w:eastAsia="Verdana" w:cs="Verdana"/>
          <w:sz w:val="22"/>
          <w:szCs w:val="22"/>
        </w:rPr>
        <w:t>.</w:t>
      </w:r>
      <w:r w:rsidRPr="2719C5BE" w:rsidR="00032223">
        <w:rPr>
          <w:rFonts w:ascii="Verdana" w:hAnsi="Verdana" w:eastAsia="Verdana" w:cs="Verdana"/>
          <w:sz w:val="22"/>
          <w:szCs w:val="22"/>
        </w:rPr>
        <w:t xml:space="preserve"> </w:t>
      </w:r>
      <w:r w:rsidRPr="2719C5BE" w:rsidR="00F469FC">
        <w:rPr>
          <w:rFonts w:ascii="Verdana" w:hAnsi="Verdana" w:eastAsia="Verdana" w:cs="Verdana"/>
          <w:sz w:val="22"/>
          <w:szCs w:val="22"/>
        </w:rPr>
        <w:t xml:space="preserve">Para el </w:t>
      </w:r>
      <w:r w:rsidRPr="2719C5BE" w:rsidR="00032223">
        <w:rPr>
          <w:rFonts w:ascii="Verdana" w:hAnsi="Verdana" w:eastAsia="Verdana" w:cs="Verdana"/>
          <w:sz w:val="22"/>
          <w:szCs w:val="22"/>
        </w:rPr>
        <w:t>Sistema</w:t>
      </w:r>
      <w:r w:rsidRPr="2719C5BE" w:rsidR="00F469FC">
        <w:rPr>
          <w:rFonts w:ascii="Verdana" w:hAnsi="Verdana" w:eastAsia="Verdana" w:cs="Verdana"/>
          <w:sz w:val="22"/>
          <w:szCs w:val="22"/>
        </w:rPr>
        <w:t xml:space="preserve">, se entiende como persona cuidadora </w:t>
      </w:r>
      <w:r w:rsidRPr="2719C5BE" w:rsidR="009F7E48">
        <w:rPr>
          <w:rFonts w:ascii="Verdana" w:hAnsi="Verdana" w:eastAsia="Verdana" w:cs="Verdana"/>
          <w:sz w:val="22"/>
          <w:szCs w:val="22"/>
        </w:rPr>
        <w:t>toda aquella que “</w:t>
      </w:r>
      <w:r w:rsidRPr="2719C5BE" w:rsidR="009F7E48">
        <w:rPr>
          <w:rFonts w:ascii="Verdana" w:hAnsi="Verdana" w:eastAsia="Verdana" w:cs="Verdana"/>
          <w:i w:val="1"/>
          <w:iCs w:val="1"/>
          <w:sz w:val="22"/>
          <w:szCs w:val="22"/>
        </w:rPr>
        <w:t xml:space="preserve">en sus diferencias y diversidades que realizan trabajos de cuidado directo o indirecto, remunerados o no remunerados” </w:t>
      </w:r>
      <w:r w:rsidRPr="2719C5BE" w:rsidR="009F7E48">
        <w:rPr>
          <w:rFonts w:ascii="Verdana" w:hAnsi="Verdana" w:eastAsia="Verdana" w:cs="Verdana"/>
          <w:sz w:val="22"/>
          <w:szCs w:val="22"/>
        </w:rPr>
        <w:t xml:space="preserve">Lo cual cobija a las personas que en ejercicio de su maternidad y/o paternidad cuidan de sus hijas e hijos menores. </w:t>
      </w:r>
    </w:p>
    <w:p w:rsidRPr="0022533B" w:rsidR="008633D6" w:rsidP="2719C5BE" w:rsidRDefault="008633D6" w14:paraId="170B49A4" w14:textId="77777777">
      <w:pPr>
        <w:spacing w:after="0"/>
        <w:jc w:val="both"/>
        <w:rPr>
          <w:rFonts w:ascii="Verdana" w:hAnsi="Verdana" w:eastAsia="Verdana" w:cs="Verdana"/>
          <w:sz w:val="22"/>
          <w:szCs w:val="22"/>
        </w:rPr>
      </w:pPr>
    </w:p>
    <w:p w:rsidRPr="0022533B" w:rsidR="00F469FC" w:rsidP="2719C5BE" w:rsidRDefault="009F7E48" w14:paraId="3AA99E6C" w14:textId="1B114C74">
      <w:pPr>
        <w:spacing w:after="0"/>
        <w:jc w:val="both"/>
        <w:rPr>
          <w:rFonts w:ascii="Verdana" w:hAnsi="Verdana" w:eastAsia="Verdana" w:cs="Verdana"/>
          <w:sz w:val="22"/>
          <w:szCs w:val="22"/>
        </w:rPr>
      </w:pPr>
      <w:r w:rsidRPr="2719C5BE" w:rsidR="009F7E48">
        <w:rPr>
          <w:rFonts w:ascii="Verdana" w:hAnsi="Verdana" w:eastAsia="Verdana" w:cs="Verdana"/>
          <w:sz w:val="22"/>
          <w:szCs w:val="22"/>
        </w:rPr>
        <w:t xml:space="preserve">En el marco del Sistema, el rol del sector educación es claro, pues de este se espera como servicios dirigidos a personas cuidadoras </w:t>
      </w:r>
      <w:r w:rsidRPr="2719C5BE" w:rsidR="0067100D">
        <w:rPr>
          <w:rFonts w:ascii="Verdana" w:hAnsi="Verdana" w:eastAsia="Verdana" w:cs="Verdana"/>
          <w:sz w:val="22"/>
          <w:szCs w:val="22"/>
        </w:rPr>
        <w:t xml:space="preserve">una </w:t>
      </w:r>
      <w:r w:rsidRPr="2719C5BE" w:rsidR="009F7E48">
        <w:rPr>
          <w:rFonts w:ascii="Verdana" w:hAnsi="Verdana" w:eastAsia="Verdana" w:cs="Verdana"/>
          <w:sz w:val="22"/>
          <w:szCs w:val="22"/>
        </w:rPr>
        <w:t>“</w:t>
      </w:r>
      <w:r w:rsidRPr="2719C5BE" w:rsidR="009F7E48">
        <w:rPr>
          <w:rFonts w:ascii="Verdana" w:hAnsi="Verdana" w:eastAsia="Verdana" w:cs="Verdana"/>
          <w:i w:val="1"/>
          <w:iCs w:val="1"/>
          <w:sz w:val="22"/>
          <w:szCs w:val="22"/>
        </w:rPr>
        <w:t>Oferta educativa flexible para personas cuidadoras en sus diferencias y diversidades a cargo del Ministerio de Educación Nacional, en coordinación con las Secretarías departamentales y municipales de Educación”.</w:t>
      </w:r>
      <w:r w:rsidRPr="2719C5BE" w:rsidR="00032223">
        <w:rPr>
          <w:rFonts w:ascii="Verdana" w:hAnsi="Verdana" w:eastAsia="Verdana" w:cs="Verdana"/>
          <w:sz w:val="22"/>
          <w:szCs w:val="22"/>
        </w:rPr>
        <w:t xml:space="preserve"> </w:t>
      </w:r>
      <w:r w:rsidRPr="2719C5BE" w:rsidR="0067100D">
        <w:rPr>
          <w:rFonts w:ascii="Verdana" w:hAnsi="Verdana" w:eastAsia="Verdana" w:cs="Verdana"/>
          <w:sz w:val="22"/>
          <w:szCs w:val="22"/>
        </w:rPr>
        <w:t>Y si bien e</w:t>
      </w:r>
      <w:r w:rsidRPr="2719C5BE" w:rsidR="009F7E48">
        <w:rPr>
          <w:rFonts w:ascii="Verdana" w:hAnsi="Verdana" w:eastAsia="Verdana" w:cs="Verdana"/>
          <w:sz w:val="22"/>
          <w:szCs w:val="22"/>
        </w:rPr>
        <w:t xml:space="preserve">sto no es per se una orden para las Instituciones de Educación Superior sobre el relacionamiento que deberían tener con las personas </w:t>
      </w:r>
      <w:r w:rsidRPr="2719C5BE" w:rsidR="0067100D">
        <w:rPr>
          <w:rFonts w:ascii="Verdana" w:hAnsi="Verdana" w:eastAsia="Verdana" w:cs="Verdana"/>
          <w:sz w:val="22"/>
          <w:szCs w:val="22"/>
        </w:rPr>
        <w:t>que,</w:t>
      </w:r>
      <w:r w:rsidRPr="2719C5BE" w:rsidR="009F7E48">
        <w:rPr>
          <w:rFonts w:ascii="Verdana" w:hAnsi="Verdana" w:eastAsia="Verdana" w:cs="Verdana"/>
          <w:sz w:val="22"/>
          <w:szCs w:val="22"/>
        </w:rPr>
        <w:t xml:space="preserve"> siendo miembros de su comunidad, son también cuidadoras, permite dilucidar la</w:t>
      </w:r>
      <w:r w:rsidRPr="2719C5BE" w:rsidR="0067100D">
        <w:rPr>
          <w:rFonts w:ascii="Verdana" w:hAnsi="Verdana" w:eastAsia="Verdana" w:cs="Verdana"/>
          <w:sz w:val="22"/>
          <w:szCs w:val="22"/>
        </w:rPr>
        <w:t xml:space="preserve"> exigencia de una posición garantista en estos casos. </w:t>
      </w:r>
    </w:p>
    <w:p w:rsidRPr="0022533B" w:rsidR="00805490" w:rsidP="2719C5BE" w:rsidRDefault="00805490" w14:paraId="505B84AB" w14:textId="77777777">
      <w:pPr>
        <w:spacing w:after="0"/>
        <w:jc w:val="both"/>
        <w:rPr>
          <w:rFonts w:ascii="Verdana" w:hAnsi="Verdana" w:eastAsia="Verdana" w:cs="Verdana"/>
          <w:sz w:val="22"/>
          <w:szCs w:val="22"/>
        </w:rPr>
      </w:pPr>
    </w:p>
    <w:p w:rsidRPr="0022533B" w:rsidR="005A30DB" w:rsidP="2719C5BE" w:rsidRDefault="0067100D" w14:paraId="4DC6FFAC" w14:textId="2F785541">
      <w:pPr>
        <w:spacing w:after="0"/>
        <w:jc w:val="both"/>
        <w:rPr>
          <w:rFonts w:ascii="Verdana" w:hAnsi="Verdana" w:eastAsia="Verdana" w:cs="Verdana"/>
          <w:sz w:val="22"/>
          <w:szCs w:val="22"/>
        </w:rPr>
      </w:pPr>
      <w:r w:rsidRPr="2719C5BE" w:rsidR="0067100D">
        <w:rPr>
          <w:rFonts w:ascii="Verdana" w:hAnsi="Verdana" w:eastAsia="Verdana" w:cs="Verdana"/>
          <w:sz w:val="22"/>
          <w:szCs w:val="22"/>
        </w:rPr>
        <w:t xml:space="preserve">Por otro lado, la Jurisprudencia de la Corte Constitucional también </w:t>
      </w:r>
      <w:r w:rsidRPr="2719C5BE" w:rsidR="005A30DB">
        <w:rPr>
          <w:rFonts w:ascii="Verdana" w:hAnsi="Verdana" w:eastAsia="Verdana" w:cs="Verdana"/>
          <w:sz w:val="22"/>
          <w:szCs w:val="22"/>
        </w:rPr>
        <w:t>ha reconocido de manera progresiva dos derechos fundamentales simbióticos que se presentan en las relaciones de cuidad</w:t>
      </w:r>
      <w:r w:rsidRPr="2719C5BE" w:rsidR="00F469FC">
        <w:rPr>
          <w:rFonts w:ascii="Verdana" w:hAnsi="Verdana" w:eastAsia="Verdana" w:cs="Verdana"/>
          <w:sz w:val="22"/>
          <w:szCs w:val="22"/>
        </w:rPr>
        <w:t>o</w:t>
      </w:r>
      <w:r w:rsidRPr="2719C5BE" w:rsidR="0067100D">
        <w:rPr>
          <w:rFonts w:ascii="Verdana" w:hAnsi="Verdana" w:eastAsia="Verdana" w:cs="Verdana"/>
          <w:sz w:val="22"/>
          <w:szCs w:val="22"/>
        </w:rPr>
        <w:t>:</w:t>
      </w:r>
      <w:r w:rsidRPr="2719C5BE" w:rsidR="005A30DB">
        <w:rPr>
          <w:rFonts w:ascii="Verdana" w:hAnsi="Verdana" w:eastAsia="Verdana" w:cs="Verdana"/>
          <w:sz w:val="22"/>
          <w:szCs w:val="22"/>
        </w:rPr>
        <w:t xml:space="preserve"> (</w:t>
      </w:r>
      <w:r w:rsidRPr="2719C5BE" w:rsidR="0067100D">
        <w:rPr>
          <w:rFonts w:ascii="Verdana" w:hAnsi="Verdana" w:eastAsia="Verdana" w:cs="Verdana"/>
          <w:sz w:val="22"/>
          <w:szCs w:val="22"/>
        </w:rPr>
        <w:t>1</w:t>
      </w:r>
      <w:r w:rsidRPr="2719C5BE" w:rsidR="005A30DB">
        <w:rPr>
          <w:rFonts w:ascii="Verdana" w:hAnsi="Verdana" w:eastAsia="Verdana" w:cs="Verdana"/>
          <w:sz w:val="22"/>
          <w:szCs w:val="22"/>
        </w:rPr>
        <w:t xml:space="preserve">) </w:t>
      </w:r>
      <w:r w:rsidRPr="2719C5BE" w:rsidR="0067100D">
        <w:rPr>
          <w:rFonts w:ascii="Verdana" w:hAnsi="Verdana" w:eastAsia="Verdana" w:cs="Verdana"/>
          <w:sz w:val="22"/>
          <w:szCs w:val="22"/>
        </w:rPr>
        <w:t>e</w:t>
      </w:r>
      <w:r w:rsidRPr="2719C5BE" w:rsidR="005A30DB">
        <w:rPr>
          <w:rFonts w:ascii="Verdana" w:hAnsi="Verdana" w:eastAsia="Verdana" w:cs="Verdana"/>
          <w:sz w:val="22"/>
          <w:szCs w:val="22"/>
        </w:rPr>
        <w:t>l derecho fundamental a se</w:t>
      </w:r>
      <w:r w:rsidRPr="2719C5BE" w:rsidR="00F469FC">
        <w:rPr>
          <w:rFonts w:ascii="Verdana" w:hAnsi="Verdana" w:eastAsia="Verdana" w:cs="Verdana"/>
          <w:sz w:val="22"/>
          <w:szCs w:val="22"/>
        </w:rPr>
        <w:t>r</w:t>
      </w:r>
      <w:r w:rsidRPr="2719C5BE" w:rsidR="005A30DB">
        <w:rPr>
          <w:rFonts w:ascii="Verdana" w:hAnsi="Verdana" w:eastAsia="Verdana" w:cs="Verdana"/>
          <w:sz w:val="22"/>
          <w:szCs w:val="22"/>
        </w:rPr>
        <w:t xml:space="preserve"> cuidado, que para el caso que genera este concepto cobija a los menores cuyos progenitores haces las veces de cuidadores y (</w:t>
      </w:r>
      <w:r w:rsidRPr="2719C5BE" w:rsidR="0067100D">
        <w:rPr>
          <w:rFonts w:ascii="Verdana" w:hAnsi="Verdana" w:eastAsia="Verdana" w:cs="Verdana"/>
          <w:sz w:val="22"/>
          <w:szCs w:val="22"/>
        </w:rPr>
        <w:t>2</w:t>
      </w:r>
      <w:r w:rsidRPr="2719C5BE" w:rsidR="005A30DB">
        <w:rPr>
          <w:rFonts w:ascii="Verdana" w:hAnsi="Verdana" w:eastAsia="Verdana" w:cs="Verdana"/>
          <w:sz w:val="22"/>
          <w:szCs w:val="22"/>
        </w:rPr>
        <w:t xml:space="preserve">) el derecho fundamental al cuidado, el cual cobija a los y las cuidadoras para ejercer este rol </w:t>
      </w:r>
      <w:r w:rsidRPr="2719C5BE" w:rsidR="00554BBF">
        <w:rPr>
          <w:rFonts w:ascii="Verdana" w:hAnsi="Verdana" w:eastAsia="Verdana" w:cs="Verdana"/>
          <w:sz w:val="22"/>
          <w:szCs w:val="22"/>
        </w:rPr>
        <w:t>sin discriminación y reconoce que el cuidado atraviesa las relaciones interpersonales, familiares y comunitarias que sostienen el núcleo relacional que da lugar al Estado Social de Derecho</w:t>
      </w:r>
      <w:r w:rsidRPr="2719C5BE" w:rsidR="00962CF1">
        <w:rPr>
          <w:rStyle w:val="Refdenotaalpie"/>
          <w:rFonts w:ascii="Verdana" w:hAnsi="Verdana" w:eastAsia="Verdana" w:cs="Verdana"/>
          <w:sz w:val="22"/>
          <w:szCs w:val="22"/>
        </w:rPr>
        <w:footnoteReference w:id="17"/>
      </w:r>
      <w:r w:rsidRPr="2719C5BE" w:rsidR="00F469FC">
        <w:rPr>
          <w:rFonts w:ascii="Verdana" w:hAnsi="Verdana" w:eastAsia="Verdana" w:cs="Verdana"/>
          <w:sz w:val="22"/>
          <w:szCs w:val="22"/>
        </w:rPr>
        <w:t>.</w:t>
      </w:r>
      <w:r w:rsidRPr="2719C5BE" w:rsidR="00554BBF">
        <w:rPr>
          <w:rFonts w:ascii="Verdana" w:hAnsi="Verdana" w:eastAsia="Verdana" w:cs="Verdana"/>
          <w:sz w:val="22"/>
          <w:szCs w:val="22"/>
        </w:rPr>
        <w:t xml:space="preserve"> </w:t>
      </w:r>
    </w:p>
    <w:p w:rsidRPr="0022533B" w:rsidR="00805490" w:rsidP="2719C5BE" w:rsidRDefault="00805490" w14:paraId="5195D1DE" w14:textId="77777777">
      <w:pPr>
        <w:spacing w:after="0"/>
        <w:jc w:val="both"/>
        <w:rPr>
          <w:rFonts w:ascii="Verdana" w:hAnsi="Verdana" w:eastAsia="Verdana" w:cs="Verdana"/>
          <w:sz w:val="22"/>
          <w:szCs w:val="22"/>
        </w:rPr>
      </w:pPr>
    </w:p>
    <w:p w:rsidRPr="0022533B" w:rsidR="008C17AD" w:rsidP="2719C5BE" w:rsidRDefault="008C17AD" w14:paraId="737F7DFC" w14:textId="3BD77496">
      <w:pPr>
        <w:spacing w:after="0"/>
        <w:jc w:val="both"/>
        <w:rPr>
          <w:rFonts w:ascii="Verdana" w:hAnsi="Verdana" w:eastAsia="Verdana" w:cs="Verdana"/>
          <w:sz w:val="22"/>
          <w:szCs w:val="22"/>
        </w:rPr>
      </w:pPr>
      <w:r w:rsidRPr="2719C5BE" w:rsidR="008C17AD">
        <w:rPr>
          <w:rFonts w:ascii="Verdana" w:hAnsi="Verdana" w:eastAsia="Verdana" w:cs="Verdana"/>
          <w:sz w:val="22"/>
          <w:szCs w:val="22"/>
        </w:rPr>
        <w:t xml:space="preserve">Parte de </w:t>
      </w:r>
      <w:r w:rsidRPr="2719C5BE" w:rsidR="009352FE">
        <w:rPr>
          <w:rFonts w:ascii="Verdana" w:hAnsi="Verdana" w:eastAsia="Verdana" w:cs="Verdana"/>
          <w:sz w:val="22"/>
          <w:szCs w:val="22"/>
        </w:rPr>
        <w:t>realizar</w:t>
      </w:r>
      <w:r w:rsidRPr="2719C5BE" w:rsidR="008C17AD">
        <w:rPr>
          <w:rFonts w:ascii="Verdana" w:hAnsi="Verdana" w:eastAsia="Verdana" w:cs="Verdana"/>
          <w:sz w:val="22"/>
          <w:szCs w:val="22"/>
        </w:rPr>
        <w:t xml:space="preserve"> el rol</w:t>
      </w:r>
      <w:r w:rsidRPr="2719C5BE" w:rsidR="004C5F62">
        <w:rPr>
          <w:rFonts w:ascii="Verdana" w:hAnsi="Verdana" w:eastAsia="Verdana" w:cs="Verdana"/>
          <w:sz w:val="22"/>
          <w:szCs w:val="22"/>
        </w:rPr>
        <w:t xml:space="preserve"> de cuidado</w:t>
      </w:r>
      <w:r w:rsidRPr="2719C5BE" w:rsidR="008C17AD">
        <w:rPr>
          <w:rFonts w:ascii="Verdana" w:hAnsi="Verdana" w:eastAsia="Verdana" w:cs="Verdana"/>
          <w:sz w:val="22"/>
          <w:szCs w:val="22"/>
        </w:rPr>
        <w:t xml:space="preserve"> sin discriminación</w:t>
      </w:r>
      <w:r w:rsidRPr="2719C5BE" w:rsidR="009352FE">
        <w:rPr>
          <w:rFonts w:ascii="Verdana" w:hAnsi="Verdana" w:eastAsia="Verdana" w:cs="Verdana"/>
          <w:sz w:val="22"/>
          <w:szCs w:val="22"/>
        </w:rPr>
        <w:t>,</w:t>
      </w:r>
      <w:r w:rsidRPr="2719C5BE" w:rsidR="008C17AD">
        <w:rPr>
          <w:rFonts w:ascii="Verdana" w:hAnsi="Verdana" w:eastAsia="Verdana" w:cs="Verdana"/>
          <w:sz w:val="22"/>
          <w:szCs w:val="22"/>
        </w:rPr>
        <w:t xml:space="preserve"> implica no atravesar </w:t>
      </w:r>
      <w:r w:rsidRPr="2719C5BE" w:rsidR="004C5F62">
        <w:rPr>
          <w:rFonts w:ascii="Verdana" w:hAnsi="Verdana" w:eastAsia="Verdana" w:cs="Verdana"/>
          <w:sz w:val="22"/>
          <w:szCs w:val="22"/>
        </w:rPr>
        <w:t>su</w:t>
      </w:r>
      <w:r w:rsidRPr="2719C5BE" w:rsidR="008C17AD">
        <w:rPr>
          <w:rFonts w:ascii="Verdana" w:hAnsi="Verdana" w:eastAsia="Verdana" w:cs="Verdana"/>
          <w:sz w:val="22"/>
          <w:szCs w:val="22"/>
        </w:rPr>
        <w:t xml:space="preserve"> ejercicio </w:t>
      </w:r>
      <w:r w:rsidRPr="2719C5BE" w:rsidR="004C5F62">
        <w:rPr>
          <w:rFonts w:ascii="Verdana" w:hAnsi="Verdana" w:eastAsia="Verdana" w:cs="Verdana"/>
          <w:sz w:val="22"/>
          <w:szCs w:val="22"/>
        </w:rPr>
        <w:t>por</w:t>
      </w:r>
      <w:r w:rsidRPr="2719C5BE" w:rsidR="008C17AD">
        <w:rPr>
          <w:rFonts w:ascii="Verdana" w:hAnsi="Verdana" w:eastAsia="Verdana" w:cs="Verdana"/>
          <w:sz w:val="22"/>
          <w:szCs w:val="22"/>
        </w:rPr>
        <w:t xml:space="preserve"> prejuicios sobre el “deber ser”, pues en relaciones difícil y asimétricas es claro que si una madre o padre toma como decisión de cuidado mantener a su hija o hijo en sus espacios académicos o laborales, asumiendo supuestos riesgos, debe </w:t>
      </w:r>
      <w:r w:rsidRPr="2719C5BE" w:rsidR="004C5F62">
        <w:rPr>
          <w:rFonts w:ascii="Verdana" w:hAnsi="Verdana" w:eastAsia="Verdana" w:cs="Verdana"/>
          <w:sz w:val="22"/>
          <w:szCs w:val="22"/>
        </w:rPr>
        <w:t>entenderse</w:t>
      </w:r>
      <w:r w:rsidRPr="2719C5BE" w:rsidR="008C17AD">
        <w:rPr>
          <w:rFonts w:ascii="Verdana" w:hAnsi="Verdana" w:eastAsia="Verdana" w:cs="Verdana"/>
          <w:sz w:val="22"/>
          <w:szCs w:val="22"/>
        </w:rPr>
        <w:t xml:space="preserve"> que consideraro</w:t>
      </w:r>
      <w:r w:rsidRPr="2719C5BE" w:rsidR="009352FE">
        <w:rPr>
          <w:rFonts w:ascii="Verdana" w:hAnsi="Verdana" w:eastAsia="Verdana" w:cs="Verdana"/>
          <w:sz w:val="22"/>
          <w:szCs w:val="22"/>
        </w:rPr>
        <w:t>n</w:t>
      </w:r>
      <w:r w:rsidRPr="2719C5BE" w:rsidR="008C17AD">
        <w:rPr>
          <w:rFonts w:ascii="Verdana" w:hAnsi="Verdana" w:eastAsia="Verdana" w:cs="Verdana"/>
          <w:sz w:val="22"/>
          <w:szCs w:val="22"/>
        </w:rPr>
        <w:t xml:space="preserve"> estos riesgos </w:t>
      </w:r>
      <w:r w:rsidRPr="2719C5BE" w:rsidR="009352FE">
        <w:rPr>
          <w:rFonts w:ascii="Verdana" w:hAnsi="Verdana" w:eastAsia="Verdana" w:cs="Verdana"/>
          <w:sz w:val="22"/>
          <w:szCs w:val="22"/>
        </w:rPr>
        <w:t>como “</w:t>
      </w:r>
      <w:r w:rsidRPr="2719C5BE" w:rsidR="008C17AD">
        <w:rPr>
          <w:rFonts w:ascii="Verdana" w:hAnsi="Verdana" w:eastAsia="Verdana" w:cs="Verdana"/>
          <w:sz w:val="22"/>
          <w:szCs w:val="22"/>
        </w:rPr>
        <w:t>menores</w:t>
      </w:r>
      <w:r w:rsidRPr="2719C5BE" w:rsidR="009352FE">
        <w:rPr>
          <w:rFonts w:ascii="Verdana" w:hAnsi="Verdana" w:eastAsia="Verdana" w:cs="Verdana"/>
          <w:sz w:val="22"/>
          <w:szCs w:val="22"/>
        </w:rPr>
        <w:t>”</w:t>
      </w:r>
      <w:r w:rsidRPr="2719C5BE" w:rsidR="008C17AD">
        <w:rPr>
          <w:rFonts w:ascii="Verdana" w:hAnsi="Verdana" w:eastAsia="Verdana" w:cs="Verdana"/>
          <w:sz w:val="22"/>
          <w:szCs w:val="22"/>
        </w:rPr>
        <w:t xml:space="preserve"> </w:t>
      </w:r>
      <w:r w:rsidRPr="2719C5BE" w:rsidR="009352FE">
        <w:rPr>
          <w:rFonts w:ascii="Verdana" w:hAnsi="Verdana" w:eastAsia="Verdana" w:cs="Verdana"/>
          <w:sz w:val="22"/>
          <w:szCs w:val="22"/>
        </w:rPr>
        <w:t xml:space="preserve">en comparación </w:t>
      </w:r>
      <w:r w:rsidRPr="2719C5BE" w:rsidR="008C17AD">
        <w:rPr>
          <w:rFonts w:ascii="Verdana" w:hAnsi="Verdana" w:eastAsia="Verdana" w:cs="Verdana"/>
          <w:sz w:val="22"/>
          <w:szCs w:val="22"/>
        </w:rPr>
        <w:t xml:space="preserve">a lo que podría implicar abandonar su rol, pues </w:t>
      </w:r>
      <w:r w:rsidRPr="2719C5BE" w:rsidR="004C5F62">
        <w:rPr>
          <w:rFonts w:ascii="Verdana" w:hAnsi="Verdana" w:eastAsia="Verdana" w:cs="Verdana"/>
          <w:sz w:val="22"/>
          <w:szCs w:val="22"/>
        </w:rPr>
        <w:t>tal abandono</w:t>
      </w:r>
      <w:r w:rsidRPr="2719C5BE" w:rsidR="008C17AD">
        <w:rPr>
          <w:rFonts w:ascii="Verdana" w:hAnsi="Verdana" w:eastAsia="Verdana" w:cs="Verdana"/>
          <w:sz w:val="22"/>
          <w:szCs w:val="22"/>
        </w:rPr>
        <w:t xml:space="preserve"> podría implicar mayor factor de riesgo como someter al menor a la soledad o al cuidado extraño.  </w:t>
      </w:r>
    </w:p>
    <w:p w:rsidRPr="0022533B" w:rsidR="00805490" w:rsidP="2719C5BE" w:rsidRDefault="00805490" w14:paraId="6D22C1FE" w14:textId="77777777">
      <w:pPr>
        <w:spacing w:after="0"/>
        <w:jc w:val="both"/>
        <w:rPr>
          <w:rFonts w:ascii="Verdana" w:hAnsi="Verdana" w:eastAsia="Verdana" w:cs="Verdana"/>
          <w:sz w:val="22"/>
          <w:szCs w:val="22"/>
        </w:rPr>
      </w:pPr>
    </w:p>
    <w:p w:rsidRPr="0022533B" w:rsidR="008C17AD" w:rsidP="2719C5BE" w:rsidRDefault="008C17AD" w14:paraId="1504062C" w14:textId="26467AEA">
      <w:pPr>
        <w:spacing w:after="0"/>
        <w:jc w:val="both"/>
        <w:rPr>
          <w:rFonts w:ascii="Verdana" w:hAnsi="Verdana" w:eastAsia="Verdana" w:cs="Verdana"/>
          <w:sz w:val="22"/>
          <w:szCs w:val="22"/>
        </w:rPr>
      </w:pPr>
      <w:r w:rsidRPr="2719C5BE" w:rsidR="008C17AD">
        <w:rPr>
          <w:rFonts w:ascii="Verdana" w:hAnsi="Verdana" w:eastAsia="Verdana" w:cs="Verdana"/>
          <w:sz w:val="22"/>
          <w:szCs w:val="22"/>
        </w:rPr>
        <w:t>Esto debe tenerse particularmente en cuenta si las personas cuidadoras</w:t>
      </w:r>
      <w:r w:rsidRPr="2719C5BE" w:rsidR="004C5F62">
        <w:rPr>
          <w:rFonts w:ascii="Verdana" w:hAnsi="Verdana" w:eastAsia="Verdana" w:cs="Verdana"/>
          <w:sz w:val="22"/>
          <w:szCs w:val="22"/>
        </w:rPr>
        <w:t xml:space="preserve"> </w:t>
      </w:r>
      <w:r w:rsidRPr="2719C5BE" w:rsidR="008C17AD">
        <w:rPr>
          <w:rFonts w:ascii="Verdana" w:hAnsi="Verdana" w:eastAsia="Verdana" w:cs="Verdana"/>
          <w:sz w:val="22"/>
          <w:szCs w:val="22"/>
        </w:rPr>
        <w:t xml:space="preserve">expresan no contar con un entorno de cuidado amplio o una red de apoyo que les asita. También es necesario aplicar </w:t>
      </w:r>
      <w:r w:rsidRPr="2719C5BE" w:rsidR="009352FE">
        <w:rPr>
          <w:rFonts w:ascii="Verdana" w:hAnsi="Verdana" w:eastAsia="Verdana" w:cs="Verdana"/>
          <w:sz w:val="22"/>
          <w:szCs w:val="22"/>
        </w:rPr>
        <w:t>el principio de</w:t>
      </w:r>
      <w:r w:rsidRPr="2719C5BE" w:rsidR="008C17AD">
        <w:rPr>
          <w:rFonts w:ascii="Verdana" w:hAnsi="Verdana" w:eastAsia="Verdana" w:cs="Verdana"/>
          <w:sz w:val="22"/>
          <w:szCs w:val="22"/>
        </w:rPr>
        <w:t xml:space="preserve"> buena fe al criterio</w:t>
      </w:r>
      <w:r w:rsidRPr="2719C5BE" w:rsidR="009352FE">
        <w:rPr>
          <w:rFonts w:ascii="Verdana" w:hAnsi="Verdana" w:eastAsia="Verdana" w:cs="Verdana"/>
          <w:sz w:val="22"/>
          <w:szCs w:val="22"/>
        </w:rPr>
        <w:t xml:space="preserve"> y agencia</w:t>
      </w:r>
      <w:r w:rsidRPr="2719C5BE" w:rsidR="008C17AD">
        <w:rPr>
          <w:rFonts w:ascii="Verdana" w:hAnsi="Verdana" w:eastAsia="Verdana" w:cs="Verdana"/>
          <w:sz w:val="22"/>
          <w:szCs w:val="22"/>
        </w:rPr>
        <w:t xml:space="preserve"> de la cuidadora o cuidador, pues es esta persona la que tiene una compresión precisa de lo que es o no mejor para el menor a su cuidado. </w:t>
      </w:r>
    </w:p>
    <w:p w:rsidRPr="0022533B" w:rsidR="00026369" w:rsidP="2719C5BE" w:rsidRDefault="00026369" w14:paraId="343DF2E8" w14:textId="77777777">
      <w:pPr>
        <w:spacing w:after="0"/>
        <w:jc w:val="both"/>
        <w:rPr>
          <w:rFonts w:ascii="Verdana" w:hAnsi="Verdana" w:eastAsia="Verdana" w:cs="Verdana"/>
          <w:sz w:val="22"/>
          <w:szCs w:val="22"/>
        </w:rPr>
      </w:pPr>
    </w:p>
    <w:p w:rsidRPr="0022533B" w:rsidR="0067100D" w:rsidP="2719C5BE" w:rsidRDefault="008C17AD" w14:paraId="1EAF6D8C" w14:textId="0E21F67D">
      <w:pPr>
        <w:spacing w:after="0"/>
        <w:jc w:val="both"/>
        <w:rPr>
          <w:rFonts w:ascii="Verdana" w:hAnsi="Verdana" w:eastAsia="Verdana" w:cs="Verdana"/>
          <w:sz w:val="22"/>
          <w:szCs w:val="22"/>
        </w:rPr>
      </w:pPr>
      <w:r w:rsidRPr="2719C5BE" w:rsidR="008C17AD">
        <w:rPr>
          <w:rFonts w:ascii="Verdana" w:hAnsi="Verdana" w:eastAsia="Verdana" w:cs="Verdana"/>
          <w:sz w:val="22"/>
          <w:szCs w:val="22"/>
        </w:rPr>
        <w:t>Ahora bien, e</w:t>
      </w:r>
      <w:r w:rsidRPr="2719C5BE" w:rsidR="0067100D">
        <w:rPr>
          <w:rFonts w:ascii="Verdana" w:hAnsi="Verdana" w:eastAsia="Verdana" w:cs="Verdana"/>
          <w:sz w:val="22"/>
          <w:szCs w:val="22"/>
        </w:rPr>
        <w:t xml:space="preserve">sa misma </w:t>
      </w:r>
      <w:r w:rsidRPr="2719C5BE" w:rsidR="008C17AD">
        <w:rPr>
          <w:rFonts w:ascii="Verdana" w:hAnsi="Verdana" w:eastAsia="Verdana" w:cs="Verdana"/>
          <w:sz w:val="22"/>
          <w:szCs w:val="22"/>
        </w:rPr>
        <w:t>s</w:t>
      </w:r>
      <w:r w:rsidRPr="2719C5BE" w:rsidR="0067100D">
        <w:rPr>
          <w:rFonts w:ascii="Verdana" w:hAnsi="Verdana" w:eastAsia="Verdana" w:cs="Verdana"/>
          <w:sz w:val="22"/>
          <w:szCs w:val="22"/>
        </w:rPr>
        <w:t xml:space="preserve">entencia realizó amplias consideraciones sobre el Derecho al Cuidado señalando que: </w:t>
      </w:r>
    </w:p>
    <w:p w:rsidRPr="0022533B" w:rsidR="00026369" w:rsidP="2719C5BE" w:rsidRDefault="00026369" w14:paraId="5770095A" w14:textId="77777777">
      <w:pPr>
        <w:spacing w:after="0"/>
        <w:jc w:val="both"/>
        <w:rPr>
          <w:rFonts w:ascii="Verdana" w:hAnsi="Verdana" w:eastAsia="Verdana" w:cs="Verdana"/>
          <w:sz w:val="22"/>
          <w:szCs w:val="22"/>
        </w:rPr>
      </w:pPr>
    </w:p>
    <w:p w:rsidR="008809D6" w:rsidP="2719C5BE" w:rsidRDefault="00026369" w14:paraId="44A68BD5" w14:textId="6CAF0B55">
      <w:pPr>
        <w:spacing w:after="0"/>
        <w:jc w:val="both"/>
        <w:rPr>
          <w:rFonts w:ascii="Verdana" w:hAnsi="Verdana" w:eastAsia="Verdana" w:cs="Verdana"/>
          <w:i w:val="1"/>
          <w:iCs w:val="1"/>
          <w:sz w:val="22"/>
          <w:szCs w:val="22"/>
        </w:rPr>
      </w:pPr>
      <w:r w:rsidRPr="2719C5BE" w:rsidR="00026369">
        <w:rPr>
          <w:rFonts w:ascii="Verdana" w:hAnsi="Verdana" w:eastAsia="Verdana" w:cs="Verdana"/>
          <w:i w:val="1"/>
          <w:iCs w:val="1"/>
          <w:sz w:val="22"/>
          <w:szCs w:val="22"/>
        </w:rPr>
        <w:t>“</w:t>
      </w:r>
      <w:r w:rsidRPr="2719C5BE" w:rsidR="0067100D">
        <w:rPr>
          <w:rFonts w:ascii="Verdana" w:hAnsi="Verdana" w:eastAsia="Verdana" w:cs="Verdana"/>
          <w:i w:val="1"/>
          <w:iCs w:val="1"/>
          <w:sz w:val="22"/>
          <w:szCs w:val="22"/>
        </w:rPr>
        <w:t xml:space="preserve">(…) </w:t>
      </w:r>
      <w:r w:rsidRPr="2719C5BE" w:rsidR="008809D6">
        <w:rPr>
          <w:rFonts w:ascii="Verdana" w:hAnsi="Verdana" w:eastAsia="Verdana" w:cs="Verdana"/>
          <w:i w:val="1"/>
          <w:iCs w:val="1"/>
          <w:sz w:val="22"/>
          <w:szCs w:val="22"/>
        </w:rPr>
        <w:t xml:space="preserve"> El cuidado atraviesa las relaciones interpersonales, familiares y comunitarias y sostiene el núcleo relacional que da lugar al Estado Social de Derecho. Es una necesidad que evidencia la interdependencia a la que todas las personas están sujetas y tiene un impacto indiscutible en la vida. De manera especial, los niños, deben ser cuidados para </w:t>
      </w:r>
      <w:r w:rsidRPr="2719C5BE" w:rsidR="0022533B">
        <w:rPr>
          <w:rFonts w:ascii="Verdana" w:hAnsi="Verdana" w:eastAsia="Verdana" w:cs="Verdana"/>
          <w:i w:val="1"/>
          <w:iCs w:val="1"/>
          <w:sz w:val="22"/>
          <w:szCs w:val="22"/>
        </w:rPr>
        <w:t>sobrevivir.</w:t>
      </w:r>
    </w:p>
    <w:p w:rsidRPr="004C5F62" w:rsidR="00A20E51" w:rsidP="2719C5BE" w:rsidRDefault="00A20E51" w14:paraId="058B38EA" w14:textId="77777777">
      <w:pPr>
        <w:spacing w:after="0"/>
        <w:jc w:val="both"/>
        <w:rPr>
          <w:rFonts w:ascii="Verdana" w:hAnsi="Verdana" w:eastAsia="Verdana" w:cs="Verdana"/>
          <w:i w:val="1"/>
          <w:iCs w:val="1"/>
          <w:sz w:val="22"/>
          <w:szCs w:val="22"/>
        </w:rPr>
      </w:pPr>
    </w:p>
    <w:p w:rsidR="008809D6" w:rsidP="2719C5BE" w:rsidRDefault="008809D6" w14:paraId="3234F048" w14:textId="61EBA033">
      <w:pPr>
        <w:spacing w:after="0"/>
        <w:jc w:val="both"/>
        <w:rPr>
          <w:rFonts w:ascii="Verdana" w:hAnsi="Verdana" w:eastAsia="Verdana" w:cs="Verdana"/>
          <w:i w:val="1"/>
          <w:iCs w:val="1"/>
          <w:sz w:val="22"/>
          <w:szCs w:val="22"/>
        </w:rPr>
      </w:pPr>
      <w:r w:rsidRPr="2719C5BE" w:rsidR="008809D6">
        <w:rPr>
          <w:rFonts w:ascii="Verdana" w:hAnsi="Verdana" w:eastAsia="Verdana" w:cs="Verdana"/>
          <w:i w:val="1"/>
          <w:iCs w:val="1"/>
          <w:sz w:val="22"/>
          <w:szCs w:val="22"/>
        </w:rPr>
        <w:t>(…)</w:t>
      </w:r>
    </w:p>
    <w:p w:rsidRPr="004C5F62" w:rsidR="00A20E51" w:rsidP="2719C5BE" w:rsidRDefault="00A20E51" w14:paraId="7F94378F" w14:textId="77777777">
      <w:pPr>
        <w:spacing w:after="0"/>
        <w:jc w:val="both"/>
        <w:rPr>
          <w:rFonts w:ascii="Verdana" w:hAnsi="Verdana" w:eastAsia="Verdana" w:cs="Verdana"/>
          <w:i w:val="1"/>
          <w:iCs w:val="1"/>
          <w:sz w:val="22"/>
          <w:szCs w:val="22"/>
        </w:rPr>
      </w:pPr>
    </w:p>
    <w:p w:rsidR="00A14486" w:rsidP="2719C5BE" w:rsidRDefault="0067100D" w14:paraId="5962557D" w14:textId="6D7D1F45">
      <w:pPr>
        <w:jc w:val="both"/>
        <w:rPr>
          <w:rFonts w:ascii="Verdana" w:hAnsi="Verdana" w:eastAsia="Verdana" w:cs="Verdana"/>
          <w:i w:val="1"/>
          <w:iCs w:val="1"/>
          <w:sz w:val="22"/>
          <w:szCs w:val="22"/>
        </w:rPr>
      </w:pPr>
      <w:r w:rsidRPr="2719C5BE" w:rsidR="0067100D">
        <w:rPr>
          <w:rFonts w:ascii="Verdana" w:hAnsi="Verdana" w:eastAsia="Verdana" w:cs="Verdana"/>
          <w:i w:val="1"/>
          <w:iCs w:val="1"/>
          <w:sz w:val="22"/>
          <w:szCs w:val="22"/>
        </w:rPr>
        <w:t>Cada vez más personas necesitan del cuidado de otras, no solo para su subsistencia, sino también para alcanzar una vida con los mayores estándares de salud, bienestar y desarrollo personal que puedan disfrutar; y cada vez menos personas tienen el suficiente tiempo y posibilidades fácticas para brindarlo</w:t>
      </w:r>
      <w:r w:rsidRPr="2719C5BE" w:rsidR="008809D6">
        <w:rPr>
          <w:rFonts w:ascii="Verdana" w:hAnsi="Verdana" w:eastAsia="Verdana" w:cs="Verdana"/>
          <w:i w:val="1"/>
          <w:iCs w:val="1"/>
          <w:sz w:val="22"/>
          <w:szCs w:val="22"/>
        </w:rPr>
        <w:t>”</w:t>
      </w:r>
      <w:r w:rsidRPr="2719C5BE" w:rsidR="0067100D">
        <w:rPr>
          <w:rFonts w:ascii="Verdana" w:hAnsi="Verdana" w:eastAsia="Verdana" w:cs="Verdana"/>
          <w:i w:val="1"/>
          <w:iCs w:val="1"/>
          <w:sz w:val="22"/>
          <w:szCs w:val="22"/>
        </w:rPr>
        <w:t>.</w:t>
      </w:r>
    </w:p>
    <w:p w:rsidRPr="00DB5E66" w:rsidR="00026369" w:rsidP="2719C5BE" w:rsidRDefault="00A14486" w14:paraId="146517A7" w14:textId="26E2179C">
      <w:pPr>
        <w:jc w:val="both"/>
        <w:rPr>
          <w:rFonts w:ascii="Verdana" w:hAnsi="Verdana" w:eastAsia="Verdana" w:cs="Verdana"/>
          <w:i w:val="1"/>
          <w:iCs w:val="1"/>
          <w:sz w:val="22"/>
          <w:szCs w:val="22"/>
        </w:rPr>
      </w:pPr>
      <w:r w:rsidRPr="2719C5BE" w:rsidR="00A14486">
        <w:rPr>
          <w:rFonts w:ascii="Verdana" w:hAnsi="Verdana" w:eastAsia="Verdana" w:cs="Verdana"/>
          <w:sz w:val="22"/>
          <w:szCs w:val="22"/>
        </w:rPr>
        <w:t>Además,</w:t>
      </w:r>
      <w:r w:rsidRPr="2719C5BE" w:rsidR="00A14486">
        <w:rPr>
          <w:rFonts w:ascii="Verdana" w:hAnsi="Verdana" w:eastAsia="Verdana" w:cs="Verdana"/>
          <w:sz w:val="22"/>
          <w:szCs w:val="22"/>
        </w:rPr>
        <w:t xml:space="preserve"> </w:t>
      </w:r>
      <w:r w:rsidRPr="2719C5BE" w:rsidR="00882947">
        <w:rPr>
          <w:rFonts w:ascii="Verdana" w:hAnsi="Verdana" w:eastAsia="Verdana" w:cs="Verdana"/>
          <w:sz w:val="22"/>
          <w:szCs w:val="22"/>
        </w:rPr>
        <w:t xml:space="preserve">se pronunció sobre los derechos que le asisten a las personas que cuidan, en especial, acogió el siguiente catálogo de derechos para personas cuidadoras que crea la Cruz Roja Internacional: </w:t>
      </w:r>
    </w:p>
    <w:p w:rsidRPr="00BF0CE3" w:rsidR="009352FE" w:rsidP="2719C5BE" w:rsidRDefault="00882947" w14:paraId="045986AE" w14:textId="439FE804">
      <w:pPr>
        <w:spacing w:after="0"/>
        <w:jc w:val="both"/>
        <w:rPr>
          <w:rFonts w:ascii="Verdana" w:hAnsi="Verdana" w:eastAsia="Verdana" w:cs="Verdana"/>
          <w:i w:val="1"/>
          <w:iCs w:val="1"/>
          <w:sz w:val="22"/>
          <w:szCs w:val="22"/>
        </w:rPr>
      </w:pPr>
      <w:r w:rsidRPr="2719C5BE" w:rsidR="00882947">
        <w:rPr>
          <w:rFonts w:ascii="Verdana" w:hAnsi="Verdana" w:eastAsia="Verdana" w:cs="Verdana"/>
          <w:i w:val="1"/>
          <w:iCs w:val="1"/>
          <w:sz w:val="22"/>
          <w:szCs w:val="22"/>
        </w:rPr>
        <w:t>“ (i)</w:t>
      </w:r>
      <w:r w:rsidRPr="2719C5BE" w:rsidR="00882947">
        <w:rPr>
          <w:rFonts w:ascii="Verdana" w:hAnsi="Verdana" w:eastAsia="Verdana" w:cs="Verdana"/>
          <w:i w:val="1"/>
          <w:iCs w:val="1"/>
          <w:sz w:val="22"/>
          <w:szCs w:val="22"/>
        </w:rPr>
        <w:t> el derecho a ser reconocidas como miembros valiosos de la sociedad; (</w:t>
      </w:r>
      <w:r w:rsidRPr="2719C5BE" w:rsidR="00882947">
        <w:rPr>
          <w:rFonts w:ascii="Verdana" w:hAnsi="Verdana" w:eastAsia="Verdana" w:cs="Verdana"/>
          <w:i w:val="1"/>
          <w:iCs w:val="1"/>
          <w:sz w:val="22"/>
          <w:szCs w:val="22"/>
        </w:rPr>
        <w:t>ii</w:t>
      </w:r>
      <w:r w:rsidRPr="2719C5BE" w:rsidR="00882947">
        <w:rPr>
          <w:rFonts w:ascii="Verdana" w:hAnsi="Verdana" w:eastAsia="Verdana" w:cs="Verdana"/>
          <w:i w:val="1"/>
          <w:iCs w:val="1"/>
          <w:sz w:val="22"/>
          <w:szCs w:val="22"/>
        </w:rPr>
        <w:t>) el derecho al propio autocuidado; (</w:t>
      </w:r>
      <w:r w:rsidRPr="2719C5BE" w:rsidR="00882947">
        <w:rPr>
          <w:rFonts w:ascii="Verdana" w:hAnsi="Verdana" w:eastAsia="Verdana" w:cs="Verdana"/>
          <w:i w:val="1"/>
          <w:iCs w:val="1"/>
          <w:sz w:val="22"/>
          <w:szCs w:val="22"/>
        </w:rPr>
        <w:t>iii</w:t>
      </w:r>
      <w:r w:rsidRPr="2719C5BE" w:rsidR="00882947">
        <w:rPr>
          <w:rFonts w:ascii="Verdana" w:hAnsi="Verdana" w:eastAsia="Verdana" w:cs="Verdana"/>
          <w:i w:val="1"/>
          <w:iCs w:val="1"/>
          <w:sz w:val="22"/>
          <w:szCs w:val="22"/>
        </w:rPr>
        <w:t>) a formarse y capacitarse para el cuidado; (</w:t>
      </w:r>
      <w:r w:rsidRPr="2719C5BE" w:rsidR="00882947">
        <w:rPr>
          <w:rFonts w:ascii="Verdana" w:hAnsi="Verdana" w:eastAsia="Verdana" w:cs="Verdana"/>
          <w:i w:val="1"/>
          <w:iCs w:val="1"/>
          <w:sz w:val="22"/>
          <w:szCs w:val="22"/>
        </w:rPr>
        <w:t>iv</w:t>
      </w:r>
      <w:r w:rsidRPr="2719C5BE" w:rsidR="00882947">
        <w:rPr>
          <w:rFonts w:ascii="Verdana" w:hAnsi="Verdana" w:eastAsia="Verdana" w:cs="Verdana"/>
          <w:i w:val="1"/>
          <w:iCs w:val="1"/>
          <w:sz w:val="22"/>
          <w:szCs w:val="22"/>
        </w:rPr>
        <w:t>) a recibir información por parte de los profesionales sobre los recursos disponibles; (v) a experimentar sentimientos negativos por ver a su familiar enfermo; (vi) a poner límites a demandas excesivas; (</w:t>
      </w:r>
      <w:r w:rsidRPr="2719C5BE" w:rsidR="00882947">
        <w:rPr>
          <w:rFonts w:ascii="Verdana" w:hAnsi="Verdana" w:eastAsia="Verdana" w:cs="Verdana"/>
          <w:i w:val="1"/>
          <w:iCs w:val="1"/>
          <w:sz w:val="22"/>
          <w:szCs w:val="22"/>
        </w:rPr>
        <w:t>vii</w:t>
      </w:r>
      <w:r w:rsidRPr="2719C5BE" w:rsidR="00882947">
        <w:rPr>
          <w:rFonts w:ascii="Verdana" w:hAnsi="Verdana" w:eastAsia="Verdana" w:cs="Verdana"/>
          <w:i w:val="1"/>
          <w:iCs w:val="1"/>
          <w:sz w:val="22"/>
          <w:szCs w:val="22"/>
        </w:rPr>
        <w:t>) a pedir ayuda; (</w:t>
      </w:r>
      <w:r w:rsidRPr="2719C5BE" w:rsidR="00882947">
        <w:rPr>
          <w:rFonts w:ascii="Verdana" w:hAnsi="Verdana" w:eastAsia="Verdana" w:cs="Verdana"/>
          <w:i w:val="1"/>
          <w:iCs w:val="1"/>
          <w:sz w:val="22"/>
          <w:szCs w:val="22"/>
        </w:rPr>
        <w:t>viii</w:t>
      </w:r>
      <w:r w:rsidRPr="2719C5BE" w:rsidR="00882947">
        <w:rPr>
          <w:rFonts w:ascii="Verdana" w:hAnsi="Verdana" w:eastAsia="Verdana" w:cs="Verdana"/>
          <w:i w:val="1"/>
          <w:iCs w:val="1"/>
          <w:sz w:val="22"/>
          <w:szCs w:val="22"/>
        </w:rPr>
        <w:t>) a dedicarse tiempo sin sentimientos de culpa; (</w:t>
      </w:r>
      <w:r w:rsidRPr="2719C5BE" w:rsidR="00882947">
        <w:rPr>
          <w:rFonts w:ascii="Verdana" w:hAnsi="Verdana" w:eastAsia="Verdana" w:cs="Verdana"/>
          <w:i w:val="1"/>
          <w:iCs w:val="1"/>
          <w:sz w:val="22"/>
          <w:szCs w:val="22"/>
        </w:rPr>
        <w:t>ix</w:t>
      </w:r>
      <w:r w:rsidRPr="2719C5BE" w:rsidR="00882947">
        <w:rPr>
          <w:rFonts w:ascii="Verdana" w:hAnsi="Verdana" w:eastAsia="Verdana" w:cs="Verdana"/>
          <w:i w:val="1"/>
          <w:iCs w:val="1"/>
          <w:sz w:val="22"/>
          <w:szCs w:val="22"/>
        </w:rPr>
        <w:t>) a expresar sus sentimientos; (x) a equivocarse; (xi) a ser tratadas con respeto; y (</w:t>
      </w:r>
      <w:r w:rsidRPr="2719C5BE" w:rsidR="00882947">
        <w:rPr>
          <w:rFonts w:ascii="Verdana" w:hAnsi="Verdana" w:eastAsia="Verdana" w:cs="Verdana"/>
          <w:i w:val="1"/>
          <w:iCs w:val="1"/>
          <w:sz w:val="22"/>
          <w:szCs w:val="22"/>
        </w:rPr>
        <w:t>xii</w:t>
      </w:r>
      <w:r w:rsidRPr="2719C5BE" w:rsidR="00882947">
        <w:rPr>
          <w:rFonts w:ascii="Verdana" w:hAnsi="Verdana" w:eastAsia="Verdana" w:cs="Verdana"/>
          <w:i w:val="1"/>
          <w:iCs w:val="1"/>
          <w:sz w:val="22"/>
          <w:szCs w:val="22"/>
        </w:rPr>
        <w:t>) </w:t>
      </w:r>
      <w:r w:rsidRPr="2719C5BE" w:rsidR="00882947">
        <w:rPr>
          <w:rFonts w:ascii="Verdana" w:hAnsi="Verdana" w:eastAsia="Verdana" w:cs="Verdana"/>
          <w:b w:val="1"/>
          <w:bCs w:val="1"/>
          <w:i w:val="1"/>
          <w:iCs w:val="1"/>
          <w:sz w:val="22"/>
          <w:szCs w:val="22"/>
        </w:rPr>
        <w:t>a cuidar de su futuro</w:t>
      </w:r>
      <w:r w:rsidRPr="2719C5BE" w:rsidR="00882947">
        <w:rPr>
          <w:rFonts w:ascii="Verdana" w:hAnsi="Verdana" w:eastAsia="Verdana" w:cs="Verdana"/>
          <w:i w:val="1"/>
          <w:iCs w:val="1"/>
          <w:sz w:val="22"/>
          <w:szCs w:val="22"/>
        </w:rPr>
        <w:t>”</w:t>
      </w:r>
      <w:r w:rsidRPr="2719C5BE" w:rsidR="00882947">
        <w:rPr>
          <w:rFonts w:ascii="Verdana" w:hAnsi="Verdana" w:eastAsia="Verdana" w:cs="Verdana"/>
          <w:b w:val="1"/>
          <w:bCs w:val="1"/>
          <w:i w:val="1"/>
          <w:iCs w:val="1"/>
          <w:sz w:val="22"/>
          <w:szCs w:val="22"/>
        </w:rPr>
        <w:t xml:space="preserve"> (Negrilla fuera del texto)</w:t>
      </w:r>
      <w:r w:rsidRPr="2719C5BE" w:rsidR="00882947">
        <w:rPr>
          <w:rFonts w:ascii="Verdana" w:hAnsi="Verdana" w:eastAsia="Verdana" w:cs="Verdana"/>
          <w:i w:val="1"/>
          <w:iCs w:val="1"/>
          <w:sz w:val="22"/>
          <w:szCs w:val="22"/>
        </w:rPr>
        <w:t>.</w:t>
      </w:r>
    </w:p>
    <w:p w:rsidR="00FD2992" w:rsidP="2719C5BE" w:rsidRDefault="00FD2992" w14:paraId="592A9B89" w14:textId="77777777">
      <w:pPr>
        <w:spacing w:after="0"/>
        <w:jc w:val="both"/>
        <w:rPr>
          <w:rFonts w:ascii="Verdana" w:hAnsi="Verdana" w:eastAsia="Verdana" w:cs="Verdana"/>
          <w:sz w:val="22"/>
          <w:szCs w:val="22"/>
        </w:rPr>
      </w:pPr>
    </w:p>
    <w:p w:rsidRPr="0022533B" w:rsidR="008809D6" w:rsidP="2719C5BE" w:rsidRDefault="008809D6" w14:paraId="0B318D75" w14:textId="42184817">
      <w:pPr>
        <w:spacing w:after="0"/>
        <w:jc w:val="both"/>
        <w:rPr>
          <w:rFonts w:ascii="Verdana" w:hAnsi="Verdana" w:eastAsia="Verdana" w:cs="Verdana"/>
          <w:sz w:val="22"/>
          <w:szCs w:val="22"/>
        </w:rPr>
      </w:pPr>
      <w:r w:rsidRPr="2719C5BE" w:rsidR="008809D6">
        <w:rPr>
          <w:rFonts w:ascii="Verdana" w:hAnsi="Verdana" w:eastAsia="Verdana" w:cs="Verdana"/>
          <w:sz w:val="22"/>
          <w:szCs w:val="22"/>
        </w:rPr>
        <w:t xml:space="preserve">Así, entendiendo que el cuidado es un derecho de ciertos grupos poblacionales sujetos de especial protección como niñas y niños, también es claro para la </w:t>
      </w:r>
      <w:r w:rsidRPr="2719C5BE" w:rsidR="008134D4">
        <w:rPr>
          <w:rFonts w:ascii="Verdana" w:hAnsi="Verdana" w:eastAsia="Verdana" w:cs="Verdana"/>
          <w:sz w:val="22"/>
          <w:szCs w:val="22"/>
        </w:rPr>
        <w:t>C</w:t>
      </w:r>
      <w:r w:rsidRPr="2719C5BE" w:rsidR="008809D6">
        <w:rPr>
          <w:rFonts w:ascii="Verdana" w:hAnsi="Verdana" w:eastAsia="Verdana" w:cs="Verdana"/>
          <w:sz w:val="22"/>
          <w:szCs w:val="22"/>
        </w:rPr>
        <w:t xml:space="preserve">orte que cuidar atraviesa la vida, que no es una tarea fácil o </w:t>
      </w:r>
      <w:r w:rsidRPr="2719C5BE" w:rsidR="00D93D51">
        <w:rPr>
          <w:rFonts w:ascii="Verdana" w:hAnsi="Verdana" w:eastAsia="Verdana" w:cs="Verdana"/>
          <w:sz w:val="22"/>
          <w:szCs w:val="22"/>
        </w:rPr>
        <w:t>pacífica</w:t>
      </w:r>
      <w:r w:rsidRPr="2719C5BE" w:rsidR="008809D6">
        <w:rPr>
          <w:rFonts w:ascii="Verdana" w:hAnsi="Verdana" w:eastAsia="Verdana" w:cs="Verdana"/>
          <w:sz w:val="22"/>
          <w:szCs w:val="22"/>
        </w:rPr>
        <w:t xml:space="preserve"> y que quienes la asumen deben ser también personas protegidas</w:t>
      </w:r>
      <w:r w:rsidRPr="2719C5BE" w:rsidR="00882947">
        <w:rPr>
          <w:rFonts w:ascii="Verdana" w:hAnsi="Verdana" w:eastAsia="Verdana" w:cs="Verdana"/>
          <w:sz w:val="22"/>
          <w:szCs w:val="22"/>
        </w:rPr>
        <w:t xml:space="preserve"> capaces de desarrollar sus propias metas y de tomar decisiones que favorezcan, en medio del cuidado, su vivir personal</w:t>
      </w:r>
      <w:r w:rsidRPr="2719C5BE" w:rsidR="008809D6">
        <w:rPr>
          <w:rFonts w:ascii="Verdana" w:hAnsi="Verdana" w:eastAsia="Verdana" w:cs="Verdana"/>
          <w:sz w:val="22"/>
          <w:szCs w:val="22"/>
        </w:rPr>
        <w:t xml:space="preserve">. </w:t>
      </w:r>
    </w:p>
    <w:p w:rsidRPr="0022533B" w:rsidR="00FD2992" w:rsidP="2719C5BE" w:rsidRDefault="00FD2992" w14:paraId="08A3CA4B" w14:textId="77777777">
      <w:pPr>
        <w:spacing w:after="0"/>
        <w:jc w:val="both"/>
        <w:rPr>
          <w:rFonts w:ascii="Verdana" w:hAnsi="Verdana" w:eastAsia="Verdana" w:cs="Verdana"/>
          <w:sz w:val="22"/>
          <w:szCs w:val="22"/>
        </w:rPr>
      </w:pPr>
    </w:p>
    <w:p w:rsidRPr="0022533B" w:rsidR="008134D4" w:rsidP="2719C5BE" w:rsidRDefault="008C17AD" w14:paraId="6CEFAF82" w14:textId="0D759098">
      <w:pPr>
        <w:spacing w:after="0"/>
        <w:jc w:val="both"/>
        <w:rPr>
          <w:rFonts w:ascii="Verdana" w:hAnsi="Verdana" w:eastAsia="Verdana" w:cs="Verdana"/>
          <w:sz w:val="22"/>
          <w:szCs w:val="22"/>
        </w:rPr>
      </w:pPr>
      <w:r w:rsidRPr="2719C5BE" w:rsidR="008C17AD">
        <w:rPr>
          <w:rFonts w:ascii="Verdana" w:hAnsi="Verdana" w:eastAsia="Verdana" w:cs="Verdana"/>
          <w:sz w:val="22"/>
          <w:szCs w:val="22"/>
        </w:rPr>
        <w:t xml:space="preserve">Teniendo en cuenta lo anterior, </w:t>
      </w:r>
      <w:r w:rsidRPr="2719C5BE" w:rsidR="00882947">
        <w:rPr>
          <w:rFonts w:ascii="Verdana" w:hAnsi="Verdana" w:eastAsia="Verdana" w:cs="Verdana"/>
          <w:sz w:val="22"/>
          <w:szCs w:val="22"/>
        </w:rPr>
        <w:t>es claro que las personas cuidadora, como cualquier ser humano, deben poder ejercer sus derechos fundamentales, y entre</w:t>
      </w:r>
      <w:r w:rsidRPr="2719C5BE" w:rsidR="008C17AD">
        <w:rPr>
          <w:rFonts w:ascii="Verdana" w:hAnsi="Verdana" w:eastAsia="Verdana" w:cs="Verdana"/>
          <w:sz w:val="22"/>
          <w:szCs w:val="22"/>
        </w:rPr>
        <w:t xml:space="preserve"> </w:t>
      </w:r>
      <w:r w:rsidRPr="2719C5BE" w:rsidR="008134D4">
        <w:rPr>
          <w:rFonts w:ascii="Verdana" w:hAnsi="Verdana" w:eastAsia="Verdana" w:cs="Verdana"/>
          <w:sz w:val="22"/>
          <w:szCs w:val="22"/>
        </w:rPr>
        <w:t xml:space="preserve">los derechos que deben ser garantizados se encuentra el derecho a la educación, al respecto la Corte Constitucional ha señalado que: </w:t>
      </w:r>
    </w:p>
    <w:p w:rsidRPr="0022533B" w:rsidR="00FD2992" w:rsidP="2719C5BE" w:rsidRDefault="00FD2992" w14:paraId="675FA219" w14:textId="77777777">
      <w:pPr>
        <w:spacing w:after="0"/>
        <w:jc w:val="both"/>
        <w:rPr>
          <w:rFonts w:ascii="Verdana" w:hAnsi="Verdana" w:eastAsia="Verdana" w:cs="Verdana"/>
          <w:sz w:val="22"/>
          <w:szCs w:val="22"/>
        </w:rPr>
      </w:pPr>
    </w:p>
    <w:p w:rsidRPr="004C5F62" w:rsidR="008134D4" w:rsidP="2719C5BE" w:rsidRDefault="008134D4" w14:paraId="28742EE6" w14:textId="0A286CC0">
      <w:pPr>
        <w:spacing w:after="0"/>
        <w:jc w:val="both"/>
        <w:rPr>
          <w:rFonts w:ascii="Verdana" w:hAnsi="Verdana" w:eastAsia="Verdana" w:cs="Verdana"/>
          <w:sz w:val="22"/>
          <w:szCs w:val="22"/>
        </w:rPr>
      </w:pPr>
      <w:r w:rsidRPr="2719C5BE" w:rsidR="008134D4">
        <w:rPr>
          <w:rFonts w:ascii="Verdana" w:hAnsi="Verdana" w:eastAsia="Verdana" w:cs="Verdana"/>
          <w:i w:val="1"/>
          <w:iCs w:val="1"/>
          <w:sz w:val="22"/>
          <w:szCs w:val="22"/>
        </w:rPr>
        <w:t xml:space="preserve">El artículo 67 de </w:t>
      </w:r>
      <w:r w:rsidRPr="2719C5BE" w:rsidR="008134D4">
        <w:rPr>
          <w:rFonts w:ascii="Verdana" w:hAnsi="Verdana" w:eastAsia="Verdana" w:cs="Verdana"/>
          <w:b w:val="1"/>
          <w:bCs w:val="1"/>
          <w:i w:val="1"/>
          <w:iCs w:val="1"/>
          <w:sz w:val="22"/>
          <w:szCs w:val="22"/>
        </w:rPr>
        <w:t>la Constitución reconoce en la educación una doble condición de derecho y de servicio público que busca garantizar el acceso de los ciudadanos al conocimiento, a la ciencia y a los demás bienes y valores culturales. La relevancia de esa función social explica que la norma superior le haya asignado a la familia, a la sociedad y al Estado una corresponsabilidad en la materialización de esas aspiraciones</w:t>
      </w:r>
      <w:r w:rsidRPr="2719C5BE" w:rsidR="008134D4">
        <w:rPr>
          <w:rFonts w:ascii="Verdana" w:hAnsi="Verdana" w:eastAsia="Verdana" w:cs="Verdana"/>
          <w:i w:val="1"/>
          <w:iCs w:val="1"/>
          <w:sz w:val="22"/>
          <w:szCs w:val="22"/>
        </w:rPr>
        <w:t xml:space="preserve"> y que haya comprometido a este último con tareas concretas que abarcan, desde la regulación y el ejercicio del control y vigilancia del servicio educativo, hasta la garantía de su calidad, de su adecuado cubrimiento y la formación moral, física e intelectual de los estudiantes. En cuanto a servicio público, la educación exige del Estado unas actuaciones concretas, </w:t>
      </w:r>
      <w:r w:rsidRPr="2719C5BE" w:rsidR="008134D4">
        <w:rPr>
          <w:rFonts w:ascii="Verdana" w:hAnsi="Verdana" w:eastAsia="Verdana" w:cs="Verdana"/>
          <w:b w:val="1"/>
          <w:bCs w:val="1"/>
          <w:i w:val="1"/>
          <w:iCs w:val="1"/>
          <w:sz w:val="22"/>
          <w:szCs w:val="22"/>
        </w:rPr>
        <w:t>relacionadas con la garantía de su prestación eficiente y continua a todos los habitantes del territorio nacional, en cumplimiento de los principios de universalidad, solidaridad y redistribución de los recursos en la población económicamente vulnerable.</w:t>
      </w:r>
      <w:r w:rsidRPr="2719C5BE" w:rsidR="008134D4">
        <w:rPr>
          <w:rFonts w:ascii="Verdana" w:hAnsi="Verdana" w:eastAsia="Verdana" w:cs="Verdana"/>
          <w:i w:val="1"/>
          <w:iCs w:val="1"/>
          <w:sz w:val="22"/>
          <w:szCs w:val="22"/>
        </w:rPr>
        <w:t xml:space="preserve"> En su dimensión de derecho, la educación tiene el carácter de fundamental, en atención al papel que cumple en la promoción del desarrollo humano y la erradicación de la pobreza y debido a su incidencia en la concreción de otras garantías fundamentales, </w:t>
      </w:r>
      <w:r w:rsidRPr="2719C5BE" w:rsidR="008134D4">
        <w:rPr>
          <w:rFonts w:ascii="Verdana" w:hAnsi="Verdana" w:eastAsia="Verdana" w:cs="Verdana"/>
          <w:b w:val="1"/>
          <w:bCs w:val="1"/>
          <w:i w:val="1"/>
          <w:iCs w:val="1"/>
          <w:sz w:val="22"/>
          <w:szCs w:val="22"/>
        </w:rPr>
        <w:t xml:space="preserve">como la dignidad </w:t>
      </w:r>
      <w:r w:rsidRPr="2719C5BE" w:rsidR="008134D4">
        <w:rPr>
          <w:rFonts w:ascii="Verdana" w:hAnsi="Verdana" w:eastAsia="Verdana" w:cs="Verdana"/>
          <w:b w:val="1"/>
          <w:bCs w:val="1"/>
          <w:i w:val="1"/>
          <w:iCs w:val="1"/>
          <w:sz w:val="22"/>
          <w:szCs w:val="22"/>
        </w:rPr>
        <w:lastRenderedPageBreak/>
        <w:t>humana, la igualdad de oportunidades, el mínimo vital</w:t>
      </w:r>
      <w:r w:rsidRPr="2719C5BE" w:rsidR="008134D4">
        <w:rPr>
          <w:rFonts w:ascii="Verdana" w:hAnsi="Verdana" w:eastAsia="Verdana" w:cs="Verdana"/>
          <w:i w:val="1"/>
          <w:iCs w:val="1"/>
          <w:sz w:val="22"/>
          <w:szCs w:val="22"/>
        </w:rPr>
        <w:t>, la libertad de escoger profesión u oficio y la participación política</w:t>
      </w:r>
      <w:r w:rsidRPr="2719C5BE" w:rsidR="00962CF1">
        <w:rPr>
          <w:rStyle w:val="Refdenotaalpie"/>
          <w:rFonts w:ascii="Verdana" w:hAnsi="Verdana" w:eastAsia="Verdana" w:cs="Verdana"/>
          <w:i w:val="1"/>
          <w:iCs w:val="1"/>
          <w:sz w:val="22"/>
          <w:szCs w:val="22"/>
        </w:rPr>
        <w:footnoteReference w:id="18"/>
      </w:r>
      <w:r w:rsidRPr="2719C5BE" w:rsidR="008134D4">
        <w:rPr>
          <w:rFonts w:ascii="Verdana" w:hAnsi="Verdana" w:eastAsia="Verdana" w:cs="Verdana"/>
          <w:sz w:val="22"/>
          <w:szCs w:val="22"/>
        </w:rPr>
        <w:t>.</w:t>
      </w:r>
    </w:p>
    <w:p w:rsidRPr="004C5F62" w:rsidR="00FD2992" w:rsidP="2719C5BE" w:rsidRDefault="00FD2992" w14:paraId="0C09DBCB" w14:textId="77777777">
      <w:pPr>
        <w:spacing w:after="0"/>
        <w:jc w:val="both"/>
        <w:rPr>
          <w:rFonts w:ascii="Verdana" w:hAnsi="Verdana" w:eastAsia="Verdana" w:cs="Verdana"/>
          <w:sz w:val="22"/>
          <w:szCs w:val="22"/>
        </w:rPr>
      </w:pPr>
    </w:p>
    <w:p w:rsidRPr="0022533B" w:rsidR="008134D4" w:rsidP="2719C5BE" w:rsidRDefault="00882947" w14:paraId="0C380500" w14:textId="424673E9">
      <w:pPr>
        <w:spacing w:after="0"/>
        <w:jc w:val="both"/>
        <w:rPr>
          <w:rFonts w:ascii="Verdana" w:hAnsi="Verdana" w:eastAsia="Verdana" w:cs="Verdana"/>
          <w:sz w:val="22"/>
          <w:szCs w:val="22"/>
        </w:rPr>
      </w:pPr>
      <w:r w:rsidRPr="2719C5BE" w:rsidR="00882947">
        <w:rPr>
          <w:rFonts w:ascii="Verdana" w:hAnsi="Verdana" w:eastAsia="Verdana" w:cs="Verdana"/>
          <w:sz w:val="22"/>
          <w:szCs w:val="22"/>
        </w:rPr>
        <w:t>Como se puede entender del párrafo anterior</w:t>
      </w:r>
      <w:r w:rsidRPr="2719C5BE" w:rsidR="008134D4">
        <w:rPr>
          <w:rFonts w:ascii="Verdana" w:hAnsi="Verdana" w:eastAsia="Verdana" w:cs="Verdana"/>
          <w:sz w:val="22"/>
          <w:szCs w:val="22"/>
        </w:rPr>
        <w:t>, la educación como derecho fundamental debe ser protegido y</w:t>
      </w:r>
      <w:r w:rsidRPr="2719C5BE" w:rsidR="00882947">
        <w:rPr>
          <w:rFonts w:ascii="Verdana" w:hAnsi="Verdana" w:eastAsia="Verdana" w:cs="Verdana"/>
          <w:sz w:val="22"/>
          <w:szCs w:val="22"/>
        </w:rPr>
        <w:t>,</w:t>
      </w:r>
      <w:r w:rsidRPr="2719C5BE" w:rsidR="008134D4">
        <w:rPr>
          <w:rFonts w:ascii="Verdana" w:hAnsi="Verdana" w:eastAsia="Verdana" w:cs="Verdana"/>
          <w:sz w:val="22"/>
          <w:szCs w:val="22"/>
        </w:rPr>
        <w:t xml:space="preserve"> </w:t>
      </w:r>
      <w:r w:rsidRPr="2719C5BE" w:rsidR="00BA75D8">
        <w:rPr>
          <w:rFonts w:ascii="Verdana" w:hAnsi="Verdana" w:eastAsia="Verdana" w:cs="Verdana"/>
          <w:sz w:val="22"/>
          <w:szCs w:val="22"/>
        </w:rPr>
        <w:t xml:space="preserve">el desarrollo </w:t>
      </w:r>
      <w:r w:rsidRPr="2719C5BE" w:rsidR="00882947">
        <w:rPr>
          <w:rFonts w:ascii="Verdana" w:hAnsi="Verdana" w:eastAsia="Verdana" w:cs="Verdana"/>
          <w:sz w:val="22"/>
          <w:szCs w:val="22"/>
        </w:rPr>
        <w:t>de este</w:t>
      </w:r>
      <w:r w:rsidRPr="2719C5BE" w:rsidR="008134D4">
        <w:rPr>
          <w:rFonts w:ascii="Verdana" w:hAnsi="Verdana" w:eastAsia="Verdana" w:cs="Verdana"/>
          <w:sz w:val="22"/>
          <w:szCs w:val="22"/>
        </w:rPr>
        <w:t xml:space="preserve"> debe</w:t>
      </w:r>
      <w:r w:rsidRPr="2719C5BE" w:rsidR="00BA75D8">
        <w:rPr>
          <w:rFonts w:ascii="Verdana" w:hAnsi="Verdana" w:eastAsia="Verdana" w:cs="Verdana"/>
          <w:sz w:val="22"/>
          <w:szCs w:val="22"/>
        </w:rPr>
        <w:t xml:space="preserve"> </w:t>
      </w:r>
      <w:r w:rsidRPr="2719C5BE" w:rsidR="008134D4">
        <w:rPr>
          <w:rFonts w:ascii="Verdana" w:hAnsi="Verdana" w:eastAsia="Verdana" w:cs="Verdana"/>
          <w:sz w:val="22"/>
          <w:szCs w:val="22"/>
        </w:rPr>
        <w:t xml:space="preserve">contemplar las situaciones de vida </w:t>
      </w:r>
      <w:r w:rsidRPr="2719C5BE" w:rsidR="00882947">
        <w:rPr>
          <w:rFonts w:ascii="Verdana" w:hAnsi="Verdana" w:eastAsia="Verdana" w:cs="Verdana"/>
          <w:sz w:val="22"/>
          <w:szCs w:val="22"/>
        </w:rPr>
        <w:t xml:space="preserve">de las personas que quieren acceder al mismo, es así como se garantiza la universalidad solidaria. Por lo tanto, la </w:t>
      </w:r>
      <w:r w:rsidRPr="2719C5BE" w:rsidR="008134D4">
        <w:rPr>
          <w:rFonts w:ascii="Verdana" w:hAnsi="Verdana" w:eastAsia="Verdana" w:cs="Verdana"/>
          <w:sz w:val="22"/>
          <w:szCs w:val="22"/>
        </w:rPr>
        <w:t xml:space="preserve">educación </w:t>
      </w:r>
      <w:r w:rsidRPr="2719C5BE" w:rsidR="00882947">
        <w:rPr>
          <w:rFonts w:ascii="Verdana" w:hAnsi="Verdana" w:eastAsia="Verdana" w:cs="Verdana"/>
          <w:sz w:val="22"/>
          <w:szCs w:val="22"/>
        </w:rPr>
        <w:t xml:space="preserve">y las Instituciones Educativas </w:t>
      </w:r>
      <w:r w:rsidRPr="2719C5BE" w:rsidR="008134D4">
        <w:rPr>
          <w:rFonts w:ascii="Verdana" w:hAnsi="Verdana" w:eastAsia="Verdana" w:cs="Verdana"/>
          <w:sz w:val="22"/>
          <w:szCs w:val="22"/>
        </w:rPr>
        <w:t>debe</w:t>
      </w:r>
      <w:r w:rsidRPr="2719C5BE" w:rsidR="00882947">
        <w:rPr>
          <w:rFonts w:ascii="Verdana" w:hAnsi="Verdana" w:eastAsia="Verdana" w:cs="Verdana"/>
          <w:sz w:val="22"/>
          <w:szCs w:val="22"/>
        </w:rPr>
        <w:t>n</w:t>
      </w:r>
      <w:r w:rsidRPr="2719C5BE" w:rsidR="008134D4">
        <w:rPr>
          <w:rFonts w:ascii="Verdana" w:hAnsi="Verdana" w:eastAsia="Verdana" w:cs="Verdana"/>
          <w:sz w:val="22"/>
          <w:szCs w:val="22"/>
        </w:rPr>
        <w:t xml:space="preserve"> articularse de manera efectiva con las sociedades</w:t>
      </w:r>
      <w:r w:rsidRPr="2719C5BE" w:rsidR="00882947">
        <w:rPr>
          <w:rFonts w:ascii="Verdana" w:hAnsi="Verdana" w:eastAsia="Verdana" w:cs="Verdana"/>
          <w:sz w:val="22"/>
          <w:szCs w:val="22"/>
        </w:rPr>
        <w:t xml:space="preserve"> en la cuales participan como parte activa del desarrollo</w:t>
      </w:r>
      <w:r w:rsidRPr="2719C5BE" w:rsidR="008134D4">
        <w:rPr>
          <w:rFonts w:ascii="Verdana" w:hAnsi="Verdana" w:eastAsia="Verdana" w:cs="Verdana"/>
          <w:sz w:val="22"/>
          <w:szCs w:val="22"/>
        </w:rPr>
        <w:t>.</w:t>
      </w:r>
    </w:p>
    <w:p w:rsidRPr="0022533B" w:rsidR="00A41322" w:rsidP="2719C5BE" w:rsidRDefault="00A41322" w14:paraId="0BFA1C2C" w14:textId="77777777">
      <w:pPr>
        <w:spacing w:after="0"/>
        <w:jc w:val="both"/>
        <w:rPr>
          <w:rFonts w:ascii="Verdana" w:hAnsi="Verdana" w:eastAsia="Verdana" w:cs="Verdana"/>
          <w:sz w:val="22"/>
          <w:szCs w:val="22"/>
        </w:rPr>
      </w:pPr>
    </w:p>
    <w:p w:rsidRPr="0022533B" w:rsidR="008134D4" w:rsidP="2719C5BE" w:rsidRDefault="008134D4" w14:paraId="5C248380" w14:textId="76D2CDB6">
      <w:pPr>
        <w:spacing w:after="0"/>
        <w:jc w:val="both"/>
        <w:rPr>
          <w:rFonts w:ascii="Verdana" w:hAnsi="Verdana" w:eastAsia="Verdana" w:cs="Verdana"/>
          <w:sz w:val="22"/>
          <w:szCs w:val="22"/>
        </w:rPr>
      </w:pPr>
      <w:r w:rsidRPr="2719C5BE" w:rsidR="008134D4">
        <w:rPr>
          <w:rFonts w:ascii="Verdana" w:hAnsi="Verdana" w:eastAsia="Verdana" w:cs="Verdana"/>
          <w:sz w:val="22"/>
          <w:szCs w:val="22"/>
        </w:rPr>
        <w:t>Además, como bien lo dice la Corte, la educación cumple un papel fundamental en la garantía eventual de otros derechos como el mínimo vital</w:t>
      </w:r>
      <w:r w:rsidRPr="2719C5BE" w:rsidR="00882947">
        <w:rPr>
          <w:rFonts w:ascii="Verdana" w:hAnsi="Verdana" w:eastAsia="Verdana" w:cs="Verdana"/>
          <w:sz w:val="22"/>
          <w:szCs w:val="22"/>
        </w:rPr>
        <w:t xml:space="preserve"> y la dignidad humana</w:t>
      </w:r>
      <w:r w:rsidRPr="2719C5BE" w:rsidR="008134D4">
        <w:rPr>
          <w:rFonts w:ascii="Verdana" w:hAnsi="Verdana" w:eastAsia="Verdana" w:cs="Verdana"/>
          <w:sz w:val="22"/>
          <w:szCs w:val="22"/>
        </w:rPr>
        <w:t>, derecho</w:t>
      </w:r>
      <w:r w:rsidRPr="2719C5BE" w:rsidR="00882947">
        <w:rPr>
          <w:rFonts w:ascii="Verdana" w:hAnsi="Verdana" w:eastAsia="Verdana" w:cs="Verdana"/>
          <w:sz w:val="22"/>
          <w:szCs w:val="22"/>
        </w:rPr>
        <w:t>s</w:t>
      </w:r>
      <w:r w:rsidRPr="2719C5BE" w:rsidR="008134D4">
        <w:rPr>
          <w:rFonts w:ascii="Verdana" w:hAnsi="Verdana" w:eastAsia="Verdana" w:cs="Verdana"/>
          <w:sz w:val="22"/>
          <w:szCs w:val="22"/>
        </w:rPr>
        <w:t xml:space="preserve"> que afecta</w:t>
      </w:r>
      <w:r w:rsidRPr="2719C5BE" w:rsidR="00882947">
        <w:rPr>
          <w:rFonts w:ascii="Verdana" w:hAnsi="Verdana" w:eastAsia="Verdana" w:cs="Verdana"/>
          <w:sz w:val="22"/>
          <w:szCs w:val="22"/>
        </w:rPr>
        <w:t>n</w:t>
      </w:r>
      <w:r w:rsidRPr="2719C5BE" w:rsidR="008134D4">
        <w:rPr>
          <w:rFonts w:ascii="Verdana" w:hAnsi="Verdana" w:eastAsia="Verdana" w:cs="Verdana"/>
          <w:sz w:val="22"/>
          <w:szCs w:val="22"/>
        </w:rPr>
        <w:t xml:space="preserve"> de manera directa </w:t>
      </w:r>
      <w:r w:rsidRPr="2719C5BE" w:rsidR="00882947">
        <w:rPr>
          <w:rFonts w:ascii="Verdana" w:hAnsi="Verdana" w:eastAsia="Verdana" w:cs="Verdana"/>
          <w:sz w:val="22"/>
          <w:szCs w:val="22"/>
        </w:rPr>
        <w:t>lo</w:t>
      </w:r>
      <w:r w:rsidRPr="2719C5BE" w:rsidR="002D43E8">
        <w:rPr>
          <w:rFonts w:ascii="Verdana" w:hAnsi="Verdana" w:eastAsia="Verdana" w:cs="Verdana"/>
          <w:sz w:val="22"/>
          <w:szCs w:val="22"/>
        </w:rPr>
        <w:t>s</w:t>
      </w:r>
      <w:r w:rsidRPr="2719C5BE" w:rsidR="00882947">
        <w:rPr>
          <w:rFonts w:ascii="Verdana" w:hAnsi="Verdana" w:eastAsia="Verdana" w:cs="Verdana"/>
          <w:sz w:val="22"/>
          <w:szCs w:val="22"/>
        </w:rPr>
        <w:t xml:space="preserve"> núcleos de</w:t>
      </w:r>
      <w:r w:rsidRPr="2719C5BE" w:rsidR="008134D4">
        <w:rPr>
          <w:rFonts w:ascii="Verdana" w:hAnsi="Verdana" w:eastAsia="Verdana" w:cs="Verdana"/>
          <w:sz w:val="22"/>
          <w:szCs w:val="22"/>
        </w:rPr>
        <w:t xml:space="preserve"> las familias </w:t>
      </w:r>
      <w:r w:rsidRPr="2719C5BE" w:rsidR="00882947">
        <w:rPr>
          <w:rFonts w:ascii="Verdana" w:hAnsi="Verdana" w:eastAsia="Verdana" w:cs="Verdana"/>
          <w:sz w:val="22"/>
          <w:szCs w:val="22"/>
        </w:rPr>
        <w:t>incluyendo a lo</w:t>
      </w:r>
      <w:r w:rsidRPr="2719C5BE" w:rsidR="002D43E8">
        <w:rPr>
          <w:rFonts w:ascii="Verdana" w:hAnsi="Verdana" w:eastAsia="Verdana" w:cs="Verdana"/>
          <w:sz w:val="22"/>
          <w:szCs w:val="22"/>
        </w:rPr>
        <w:t>s</w:t>
      </w:r>
      <w:r w:rsidRPr="2719C5BE" w:rsidR="00882947">
        <w:rPr>
          <w:rFonts w:ascii="Verdana" w:hAnsi="Verdana" w:eastAsia="Verdana" w:cs="Verdana"/>
          <w:sz w:val="22"/>
          <w:szCs w:val="22"/>
        </w:rPr>
        <w:t xml:space="preserve"> menores</w:t>
      </w:r>
      <w:r w:rsidRPr="2719C5BE" w:rsidR="008134D4">
        <w:rPr>
          <w:rFonts w:ascii="Verdana" w:hAnsi="Verdana" w:eastAsia="Verdana" w:cs="Verdana"/>
          <w:sz w:val="22"/>
          <w:szCs w:val="22"/>
        </w:rPr>
        <w:t>.</w:t>
      </w:r>
      <w:r w:rsidRPr="2719C5BE" w:rsidR="002D43E8">
        <w:rPr>
          <w:rFonts w:ascii="Verdana" w:hAnsi="Verdana" w:eastAsia="Verdana" w:cs="Verdana"/>
          <w:sz w:val="22"/>
          <w:szCs w:val="22"/>
        </w:rPr>
        <w:t xml:space="preserve"> </w:t>
      </w:r>
      <w:r w:rsidRPr="2719C5BE" w:rsidR="008134D4">
        <w:rPr>
          <w:rFonts w:ascii="Verdana" w:hAnsi="Verdana" w:eastAsia="Verdana" w:cs="Verdana"/>
          <w:sz w:val="22"/>
          <w:szCs w:val="22"/>
        </w:rPr>
        <w:t>Por tanto, proteger el acceso a la educación de las personas cuidadoras, implica también proteger los derechos más básicos de los menores.</w:t>
      </w:r>
    </w:p>
    <w:p w:rsidRPr="0022533B" w:rsidR="00A41322" w:rsidP="2719C5BE" w:rsidRDefault="00A41322" w14:paraId="3F82A4B9" w14:textId="77777777">
      <w:pPr>
        <w:spacing w:after="0"/>
        <w:jc w:val="both"/>
        <w:rPr>
          <w:rFonts w:ascii="Verdana" w:hAnsi="Verdana" w:eastAsia="Verdana" w:cs="Verdana"/>
          <w:sz w:val="22"/>
          <w:szCs w:val="22"/>
        </w:rPr>
      </w:pPr>
    </w:p>
    <w:p w:rsidR="00DB5E66" w:rsidP="2719C5BE" w:rsidRDefault="008134D4" w14:paraId="69FE10C2" w14:textId="77777777">
      <w:pPr>
        <w:spacing w:after="0"/>
        <w:jc w:val="both"/>
        <w:rPr>
          <w:rFonts w:ascii="Verdana" w:hAnsi="Verdana" w:eastAsia="Verdana" w:cs="Verdana"/>
          <w:sz w:val="22"/>
          <w:szCs w:val="22"/>
        </w:rPr>
      </w:pPr>
      <w:r w:rsidRPr="2719C5BE" w:rsidR="008134D4">
        <w:rPr>
          <w:rFonts w:ascii="Verdana" w:hAnsi="Verdana" w:eastAsia="Verdana" w:cs="Verdana"/>
          <w:sz w:val="22"/>
          <w:szCs w:val="22"/>
        </w:rPr>
        <w:t>Por ello, garantizar, o al menos permitir espacios de cuidado</w:t>
      </w:r>
      <w:r w:rsidRPr="2719C5BE" w:rsidR="009B07BD">
        <w:rPr>
          <w:rFonts w:ascii="Verdana" w:hAnsi="Verdana" w:eastAsia="Verdana" w:cs="Verdana"/>
          <w:sz w:val="22"/>
          <w:szCs w:val="22"/>
        </w:rPr>
        <w:t>,</w:t>
      </w:r>
      <w:r w:rsidRPr="2719C5BE" w:rsidR="008134D4">
        <w:rPr>
          <w:rFonts w:ascii="Verdana" w:hAnsi="Verdana" w:eastAsia="Verdana" w:cs="Verdana"/>
          <w:sz w:val="22"/>
          <w:szCs w:val="22"/>
        </w:rPr>
        <w:t xml:space="preserve"> no solo favorece la protección de derechos como la educación, el mínimo vital</w:t>
      </w:r>
      <w:r w:rsidRPr="2719C5BE" w:rsidR="002D43E8">
        <w:rPr>
          <w:rFonts w:ascii="Verdana" w:hAnsi="Verdana" w:eastAsia="Verdana" w:cs="Verdana"/>
          <w:sz w:val="22"/>
          <w:szCs w:val="22"/>
        </w:rPr>
        <w:t>,</w:t>
      </w:r>
      <w:r w:rsidRPr="2719C5BE" w:rsidR="008134D4">
        <w:rPr>
          <w:rFonts w:ascii="Verdana" w:hAnsi="Verdana" w:eastAsia="Verdana" w:cs="Verdana"/>
          <w:sz w:val="22"/>
          <w:szCs w:val="22"/>
        </w:rPr>
        <w:t xml:space="preserve"> o la estabilidad en términos económicos, sino que también permite la unidad familiar y el derecho al cuidado en sí mismos</w:t>
      </w:r>
      <w:r w:rsidRPr="2719C5BE" w:rsidR="002758CF">
        <w:rPr>
          <w:rFonts w:ascii="Verdana" w:hAnsi="Verdana" w:eastAsia="Verdana" w:cs="Verdana"/>
          <w:sz w:val="22"/>
          <w:szCs w:val="22"/>
        </w:rPr>
        <w:t xml:space="preserve">; </w:t>
      </w:r>
      <w:r w:rsidRPr="2719C5BE" w:rsidR="008134D4">
        <w:rPr>
          <w:rFonts w:ascii="Verdana" w:hAnsi="Verdana" w:eastAsia="Verdana" w:cs="Verdana"/>
          <w:sz w:val="22"/>
          <w:szCs w:val="22"/>
        </w:rPr>
        <w:t>derechos que han sido reconocidos como parte fundamental del adecuado desarrollo de las niñas, niños y adolescentes.</w:t>
      </w:r>
      <w:r w:rsidRPr="2719C5BE" w:rsidR="002D43E8">
        <w:rPr>
          <w:rFonts w:ascii="Verdana" w:hAnsi="Verdana" w:eastAsia="Verdana" w:cs="Verdana"/>
          <w:sz w:val="22"/>
          <w:szCs w:val="22"/>
        </w:rPr>
        <w:t xml:space="preserve"> </w:t>
      </w:r>
      <w:r w:rsidRPr="2719C5BE" w:rsidR="008134D4">
        <w:rPr>
          <w:rFonts w:ascii="Verdana" w:hAnsi="Verdana" w:eastAsia="Verdana" w:cs="Verdana"/>
          <w:sz w:val="22"/>
          <w:szCs w:val="22"/>
        </w:rPr>
        <w:t>Así, es claro que</w:t>
      </w:r>
      <w:r w:rsidRPr="2719C5BE" w:rsidR="008C17AD">
        <w:rPr>
          <w:rFonts w:ascii="Verdana" w:hAnsi="Verdana" w:eastAsia="Verdana" w:cs="Verdana"/>
          <w:sz w:val="22"/>
          <w:szCs w:val="22"/>
        </w:rPr>
        <w:t xml:space="preserve"> cuidar a las personas cuidadoras garantiza a su vez la protección de las personas cuidadas y por ello es necesario como sociedad</w:t>
      </w:r>
      <w:r w:rsidRPr="2719C5BE" w:rsidR="008134D4">
        <w:rPr>
          <w:rFonts w:ascii="Verdana" w:hAnsi="Verdana" w:eastAsia="Verdana" w:cs="Verdana"/>
          <w:sz w:val="22"/>
          <w:szCs w:val="22"/>
        </w:rPr>
        <w:t xml:space="preserve"> valorar y </w:t>
      </w:r>
      <w:r w:rsidRPr="2719C5BE" w:rsidR="008C17AD">
        <w:rPr>
          <w:rFonts w:ascii="Verdana" w:hAnsi="Verdana" w:eastAsia="Verdana" w:cs="Verdana"/>
          <w:sz w:val="22"/>
          <w:szCs w:val="22"/>
        </w:rPr>
        <w:t>resignificar</w:t>
      </w:r>
      <w:r w:rsidRPr="2719C5BE" w:rsidR="008134D4">
        <w:rPr>
          <w:rFonts w:ascii="Verdana" w:hAnsi="Verdana" w:eastAsia="Verdana" w:cs="Verdana"/>
          <w:sz w:val="22"/>
          <w:szCs w:val="22"/>
        </w:rPr>
        <w:t xml:space="preserve"> su trabajo</w:t>
      </w:r>
      <w:r w:rsidRPr="2719C5BE" w:rsidR="008C17AD">
        <w:rPr>
          <w:rFonts w:ascii="Verdana" w:hAnsi="Verdana" w:eastAsia="Verdana" w:cs="Verdana"/>
          <w:sz w:val="22"/>
          <w:szCs w:val="22"/>
        </w:rPr>
        <w:t xml:space="preserve"> reconociéndoles desde el ejercicio individual</w:t>
      </w:r>
      <w:r w:rsidRPr="2719C5BE" w:rsidR="002D43E8">
        <w:rPr>
          <w:rFonts w:ascii="Verdana" w:hAnsi="Verdana" w:eastAsia="Verdana" w:cs="Verdana"/>
          <w:sz w:val="22"/>
          <w:szCs w:val="22"/>
        </w:rPr>
        <w:t>,</w:t>
      </w:r>
      <w:r w:rsidRPr="2719C5BE" w:rsidR="008C17AD">
        <w:rPr>
          <w:rFonts w:ascii="Verdana" w:hAnsi="Verdana" w:eastAsia="Verdana" w:cs="Verdana"/>
          <w:sz w:val="22"/>
          <w:szCs w:val="22"/>
        </w:rPr>
        <w:t xml:space="preserve"> y también entendido el cuidado como </w:t>
      </w:r>
      <w:r w:rsidRPr="2719C5BE" w:rsidR="002D43E8">
        <w:rPr>
          <w:rFonts w:ascii="Verdana" w:hAnsi="Verdana" w:eastAsia="Verdana" w:cs="Verdana"/>
          <w:sz w:val="22"/>
          <w:szCs w:val="22"/>
        </w:rPr>
        <w:t xml:space="preserve">un ejercicio de participación colectiva. </w:t>
      </w:r>
      <w:r w:rsidRPr="2719C5BE" w:rsidR="00381E53">
        <w:rPr>
          <w:rFonts w:ascii="Verdana" w:hAnsi="Verdana" w:eastAsia="Verdana" w:cs="Verdana"/>
          <w:sz w:val="22"/>
          <w:szCs w:val="22"/>
        </w:rPr>
        <w:t xml:space="preserve"> </w:t>
      </w:r>
    </w:p>
    <w:p w:rsidR="00DB5E66" w:rsidP="2719C5BE" w:rsidRDefault="00DB5E66" w14:paraId="4CAD6796" w14:textId="77777777">
      <w:pPr>
        <w:spacing w:after="0"/>
        <w:jc w:val="both"/>
        <w:rPr>
          <w:rFonts w:ascii="Verdana" w:hAnsi="Verdana" w:eastAsia="Verdana" w:cs="Verdana"/>
          <w:sz w:val="22"/>
          <w:szCs w:val="22"/>
        </w:rPr>
      </w:pPr>
    </w:p>
    <w:p w:rsidR="00D93D51" w:rsidP="2719C5BE" w:rsidRDefault="00AD2004" w14:paraId="553EE2AB" w14:textId="2E73C016">
      <w:pPr>
        <w:spacing w:after="0"/>
        <w:jc w:val="both"/>
        <w:rPr>
          <w:rFonts w:ascii="Verdana" w:hAnsi="Verdana" w:eastAsia="Verdana" w:cs="Verdana"/>
          <w:sz w:val="22"/>
          <w:szCs w:val="22"/>
        </w:rPr>
      </w:pPr>
      <w:r w:rsidRPr="2719C5BE" w:rsidR="00AD2004">
        <w:rPr>
          <w:rFonts w:ascii="Verdana" w:hAnsi="Verdana" w:eastAsia="Verdana" w:cs="Verdana"/>
          <w:sz w:val="22"/>
          <w:szCs w:val="22"/>
        </w:rPr>
        <w:t>Ahora bien, t</w:t>
      </w:r>
      <w:r w:rsidRPr="2719C5BE" w:rsidR="00D93D51">
        <w:rPr>
          <w:rFonts w:ascii="Verdana" w:hAnsi="Verdana" w:eastAsia="Verdana" w:cs="Verdana"/>
          <w:sz w:val="22"/>
          <w:szCs w:val="22"/>
        </w:rPr>
        <w:t xml:space="preserve">eniendo en cuenta lo anterior </w:t>
      </w:r>
      <w:r w:rsidRPr="2719C5BE" w:rsidR="00AD2004">
        <w:rPr>
          <w:rFonts w:ascii="Verdana" w:hAnsi="Verdana" w:eastAsia="Verdana" w:cs="Verdana"/>
          <w:sz w:val="22"/>
          <w:szCs w:val="22"/>
        </w:rPr>
        <w:t xml:space="preserve">y atendiendo al contenido de la solicitud, </w:t>
      </w:r>
      <w:r w:rsidRPr="2719C5BE" w:rsidR="00D93D51">
        <w:rPr>
          <w:rFonts w:ascii="Verdana" w:hAnsi="Verdana" w:eastAsia="Verdana" w:cs="Verdana"/>
          <w:sz w:val="22"/>
          <w:szCs w:val="22"/>
        </w:rPr>
        <w:t xml:space="preserve">es </w:t>
      </w:r>
      <w:r w:rsidRPr="2719C5BE" w:rsidR="00DB5E66">
        <w:rPr>
          <w:rFonts w:ascii="Verdana" w:hAnsi="Verdana" w:eastAsia="Verdana" w:cs="Verdana"/>
          <w:sz w:val="22"/>
          <w:szCs w:val="22"/>
        </w:rPr>
        <w:t>pertinente</w:t>
      </w:r>
      <w:r w:rsidRPr="2719C5BE" w:rsidR="00D93D51">
        <w:rPr>
          <w:rFonts w:ascii="Verdana" w:hAnsi="Verdana" w:eastAsia="Verdana" w:cs="Verdana"/>
          <w:sz w:val="22"/>
          <w:szCs w:val="22"/>
        </w:rPr>
        <w:t xml:space="preserve"> señalar que l</w:t>
      </w:r>
      <w:r w:rsidRPr="2719C5BE" w:rsidR="00D93D51">
        <w:rPr>
          <w:rFonts w:ascii="Verdana" w:hAnsi="Verdana" w:eastAsia="Verdana" w:cs="Verdana"/>
          <w:sz w:val="22"/>
          <w:szCs w:val="22"/>
        </w:rPr>
        <w:t xml:space="preserve">a autonomía universitaria es una facultad que tienen las universidades para autogobernarse, pero no es un </w:t>
      </w:r>
      <w:r w:rsidRPr="2719C5BE" w:rsidR="00D93D51">
        <w:rPr>
          <w:rFonts w:ascii="Verdana" w:hAnsi="Verdana" w:eastAsia="Verdana" w:cs="Verdana"/>
          <w:sz w:val="22"/>
          <w:szCs w:val="22"/>
        </w:rPr>
        <w:t>derecho</w:t>
      </w:r>
      <w:r w:rsidRPr="2719C5BE" w:rsidR="00D93D51">
        <w:rPr>
          <w:rFonts w:ascii="Verdana" w:hAnsi="Verdana" w:eastAsia="Verdana" w:cs="Verdana"/>
          <w:sz w:val="22"/>
          <w:szCs w:val="22"/>
        </w:rPr>
        <w:t xml:space="preserve"> absoluto. Su alcance está limitado por el orden constitucional y legal, y debe interpretarse de manera sistemática, en concordancia con otros principios y disposiciones constitucionales y legales.</w:t>
      </w:r>
      <w:r w:rsidRPr="2719C5BE" w:rsidR="00D93D51">
        <w:rPr>
          <w:rFonts w:ascii="Verdana" w:hAnsi="Verdana" w:eastAsia="Verdana" w:cs="Verdana"/>
          <w:sz w:val="22"/>
          <w:szCs w:val="22"/>
        </w:rPr>
        <w:t xml:space="preserve"> </w:t>
      </w:r>
    </w:p>
    <w:p w:rsidR="00DB5E66" w:rsidP="2719C5BE" w:rsidRDefault="00DB5E66" w14:paraId="247135AB" w14:textId="77777777">
      <w:pPr>
        <w:spacing w:after="0"/>
        <w:jc w:val="both"/>
        <w:rPr>
          <w:rFonts w:ascii="Verdana" w:hAnsi="Verdana" w:eastAsia="Verdana" w:cs="Verdana"/>
          <w:sz w:val="22"/>
          <w:szCs w:val="22"/>
        </w:rPr>
      </w:pPr>
    </w:p>
    <w:p w:rsidR="00D93D51" w:rsidP="2719C5BE" w:rsidRDefault="00D93D51" w14:paraId="688A95FB" w14:textId="77777777">
      <w:pPr>
        <w:jc w:val="both"/>
        <w:rPr>
          <w:rFonts w:ascii="Verdana" w:hAnsi="Verdana" w:eastAsia="Verdana" w:cs="Verdana"/>
          <w:sz w:val="22"/>
          <w:szCs w:val="22"/>
        </w:rPr>
      </w:pPr>
      <w:r w:rsidRPr="2719C5BE" w:rsidR="00D93D51">
        <w:rPr>
          <w:rFonts w:ascii="Verdana" w:hAnsi="Verdana" w:eastAsia="Verdana" w:cs="Verdana"/>
          <w:sz w:val="22"/>
          <w:szCs w:val="22"/>
        </w:rPr>
        <w:t>El artículo 69 de la Constitución consagra el principio de la autonomía universitaria como una </w:t>
      </w:r>
      <w:r w:rsidRPr="2719C5BE" w:rsidR="00D93D51">
        <w:rPr>
          <w:rFonts w:ascii="Verdana" w:hAnsi="Verdana" w:eastAsia="Verdana" w:cs="Verdana"/>
          <w:i w:val="1"/>
          <w:iCs w:val="1"/>
          <w:sz w:val="22"/>
          <w:szCs w:val="22"/>
        </w:rPr>
        <w:t>garantía institucional</w:t>
      </w:r>
      <w:r w:rsidRPr="2719C5BE" w:rsidR="00D93D51">
        <w:rPr>
          <w:rFonts w:ascii="Verdana" w:hAnsi="Verdana" w:eastAsia="Verdana" w:cs="Verdana"/>
          <w:sz w:val="22"/>
          <w:szCs w:val="22"/>
        </w:rPr>
        <w:t>, que permite a los centros de educación superior adoptar sus propios estatutos y definir libremente su filosofía y su organización interna. En esa dirección, la Corte Constitucional la ha definido como “</w:t>
      </w:r>
      <w:r w:rsidRPr="2719C5BE" w:rsidR="00D93D51">
        <w:rPr>
          <w:rFonts w:ascii="Verdana" w:hAnsi="Verdana" w:eastAsia="Verdana" w:cs="Verdana"/>
          <w:i w:val="1"/>
          <w:iCs w:val="1"/>
          <w:sz w:val="22"/>
          <w:szCs w:val="22"/>
        </w:rPr>
        <w:t>(...) la capacidad de auto regulación filosófica y de autodeterminación administrativa de la persona jurídica que presta el servicio público de educación superior</w:t>
      </w:r>
      <w:r w:rsidRPr="2719C5BE" w:rsidR="00D93D51">
        <w:rPr>
          <w:rFonts w:ascii="Verdana" w:hAnsi="Verdana" w:eastAsia="Verdana" w:cs="Verdana"/>
          <w:sz w:val="22"/>
          <w:szCs w:val="22"/>
        </w:rPr>
        <w:t>”</w:t>
      </w:r>
      <w:r w:rsidRPr="2719C5BE">
        <w:rPr>
          <w:rStyle w:val="Refdenotaalpie"/>
          <w:rFonts w:ascii="Verdana" w:hAnsi="Verdana" w:eastAsia="Verdana" w:cs="Verdana"/>
          <w:sz w:val="22"/>
          <w:szCs w:val="22"/>
        </w:rPr>
        <w:footnoteReference w:id="19"/>
      </w:r>
      <w:r w:rsidRPr="2719C5BE" w:rsidR="00D93D51">
        <w:rPr>
          <w:rFonts w:ascii="Verdana" w:hAnsi="Verdana" w:eastAsia="Verdana" w:cs="Verdana"/>
          <w:sz w:val="22"/>
          <w:szCs w:val="22"/>
        </w:rPr>
        <w:t xml:space="preserve"> Así, l</w:t>
      </w:r>
      <w:r w:rsidRPr="2719C5BE" w:rsidR="00D93D51">
        <w:rPr>
          <w:rFonts w:ascii="Verdana" w:hAnsi="Verdana" w:eastAsia="Verdana" w:cs="Verdana"/>
          <w:sz w:val="22"/>
          <w:szCs w:val="22"/>
        </w:rPr>
        <w:t>a autonomía universitaria tiene como objetivo proteger el ejercicio de las libertades de cátedra, enseñanza, aprendizaje y opinión. También busca evitar que el poder público interfiera en la labor de las universidades como generadoras de conocimiento</w:t>
      </w:r>
      <w:r w:rsidRPr="2719C5BE" w:rsidR="00D93D51">
        <w:rPr>
          <w:rFonts w:ascii="Verdana" w:hAnsi="Verdana" w:eastAsia="Verdana" w:cs="Verdana"/>
          <w:sz w:val="22"/>
          <w:szCs w:val="22"/>
        </w:rPr>
        <w:t>.</w:t>
      </w:r>
    </w:p>
    <w:p w:rsidR="00D93D51" w:rsidP="2719C5BE" w:rsidRDefault="00D93D51" w14:paraId="27A8B28D" w14:textId="6EE89152">
      <w:pPr>
        <w:jc w:val="both"/>
        <w:rPr>
          <w:rFonts w:ascii="Verdana" w:hAnsi="Verdana" w:eastAsia="Verdana" w:cs="Verdana"/>
          <w:sz w:val="22"/>
          <w:szCs w:val="22"/>
        </w:rPr>
      </w:pPr>
      <w:r w:rsidRPr="2719C5BE" w:rsidR="00D93D51">
        <w:rPr>
          <w:rFonts w:ascii="Verdana" w:hAnsi="Verdana" w:eastAsia="Verdana" w:cs="Verdana"/>
          <w:sz w:val="22"/>
          <w:szCs w:val="22"/>
        </w:rPr>
        <w:t xml:space="preserve">Sin embargo, la jurisprudencia de la Corte Constitucional ha sido reiterativa en señalar que la autonomía universitaria no puede ser utilizada como prerrogativa para que las Instituciones </w:t>
      </w:r>
      <w:r w:rsidRPr="2719C5BE" w:rsidR="00D93D51">
        <w:rPr>
          <w:rFonts w:ascii="Verdana" w:hAnsi="Verdana" w:eastAsia="Verdana" w:cs="Verdana"/>
          <w:sz w:val="22"/>
          <w:szCs w:val="22"/>
        </w:rPr>
        <w:lastRenderedPageBreak/>
        <w:t xml:space="preserve">establezcan normativas internas </w:t>
      </w:r>
      <w:r w:rsidRPr="2719C5BE" w:rsidR="00D93D51">
        <w:rPr>
          <w:rFonts w:ascii="Verdana" w:hAnsi="Verdana" w:eastAsia="Verdana" w:cs="Verdana"/>
          <w:sz w:val="22"/>
          <w:szCs w:val="22"/>
        </w:rPr>
        <w:t>contrarias a la ley ni a la Constitución</w:t>
      </w:r>
      <w:r w:rsidRPr="2719C5BE" w:rsidR="00D93D51">
        <w:rPr>
          <w:rFonts w:ascii="Verdana" w:hAnsi="Verdana" w:eastAsia="Verdana" w:cs="Verdana"/>
          <w:sz w:val="22"/>
          <w:szCs w:val="22"/>
        </w:rPr>
        <w:t xml:space="preserve">, pues dicha autonomía encuentra su </w:t>
      </w:r>
      <w:r w:rsidRPr="2719C5BE" w:rsidR="00D90DDA">
        <w:rPr>
          <w:rFonts w:ascii="Verdana" w:hAnsi="Verdana" w:eastAsia="Verdana" w:cs="Verdana"/>
          <w:sz w:val="22"/>
          <w:szCs w:val="22"/>
        </w:rPr>
        <w:t>límite</w:t>
      </w:r>
      <w:r w:rsidRPr="2719C5BE" w:rsidR="00D93D51">
        <w:rPr>
          <w:rFonts w:ascii="Verdana" w:hAnsi="Verdana" w:eastAsia="Verdana" w:cs="Verdana"/>
          <w:sz w:val="22"/>
          <w:szCs w:val="22"/>
        </w:rPr>
        <w:t xml:space="preserve"> en el respeto a los derechos fundamentales</w:t>
      </w:r>
      <w:r w:rsidRPr="2719C5BE">
        <w:rPr>
          <w:rStyle w:val="Refdenotaalpie"/>
          <w:rFonts w:ascii="Verdana" w:hAnsi="Verdana" w:eastAsia="Verdana" w:cs="Verdana"/>
          <w:sz w:val="22"/>
          <w:szCs w:val="22"/>
        </w:rPr>
        <w:footnoteReference w:id="20"/>
      </w:r>
      <w:r w:rsidRPr="2719C5BE" w:rsidR="00D93D51">
        <w:rPr>
          <w:rFonts w:ascii="Verdana" w:hAnsi="Verdana" w:eastAsia="Verdana" w:cs="Verdana"/>
          <w:sz w:val="22"/>
          <w:szCs w:val="22"/>
        </w:rPr>
        <w:t xml:space="preserve">. </w:t>
      </w:r>
    </w:p>
    <w:p w:rsidR="00D90DDA" w:rsidP="2719C5BE" w:rsidRDefault="00D93D51" w14:paraId="27B4A47E" w14:textId="4CC1E207">
      <w:pPr>
        <w:jc w:val="both"/>
        <w:rPr>
          <w:rFonts w:ascii="Verdana" w:hAnsi="Verdana" w:eastAsia="Verdana" w:cs="Verdana"/>
          <w:color w:val="000000" w:themeColor="text1"/>
          <w:sz w:val="22"/>
          <w:szCs w:val="22"/>
          <w:bdr w:val="none" w:color="auto" w:sz="0" w:space="0" w:frame="1"/>
          <w:lang w:val="es-419"/>
        </w:rPr>
      </w:pPr>
      <w:r w:rsidRPr="2719C5BE" w:rsidR="00D93D51">
        <w:rPr>
          <w:rFonts w:ascii="Verdana" w:hAnsi="Verdana" w:eastAsia="Verdana" w:cs="Verdana"/>
          <w:sz w:val="22"/>
          <w:szCs w:val="22"/>
        </w:rPr>
        <w:t xml:space="preserve">Ahora bien, atendiendo al artículo 44 de la Constitución, los derechos de las niñas, niños y adolescentes son derechos fundamentales, entre los cuales se destaca el derecho al cuidado. Es decir, que el derecho al cuidado de los menores, en tanto fundamental, es jerárquicamente superior al derecho </w:t>
      </w:r>
      <w:r w:rsidRPr="2719C5BE" w:rsidR="00DE3B3E">
        <w:rPr>
          <w:rFonts w:ascii="Verdana" w:hAnsi="Verdana" w:eastAsia="Verdana" w:cs="Verdana"/>
          <w:sz w:val="22"/>
          <w:szCs w:val="22"/>
        </w:rPr>
        <w:t>a</w:t>
      </w:r>
      <w:r w:rsidRPr="2719C5BE" w:rsidR="00D93D51">
        <w:rPr>
          <w:rFonts w:ascii="Verdana" w:hAnsi="Verdana" w:eastAsia="Verdana" w:cs="Verdana"/>
          <w:sz w:val="22"/>
          <w:szCs w:val="22"/>
        </w:rPr>
        <w:t xml:space="preserve"> la autonomía universitaria y por lo tanto resultaría ilegitimo y contrario a derecho todo intento de crear mecanismos para sobreponerse a los mandatos constitucionales. Por lo tanto, en</w:t>
      </w:r>
      <w:r w:rsidRPr="2719C5BE" w:rsidR="00D93D51">
        <w:rPr>
          <w:rFonts w:ascii="Verdana" w:hAnsi="Verdana" w:eastAsia="Verdana" w:cs="Verdana"/>
          <w:color w:val="000000" w:themeColor="text1"/>
          <w:sz w:val="22"/>
          <w:szCs w:val="22"/>
          <w:bdr w:val="none" w:color="auto" w:sz="0" w:space="0" w:frame="1"/>
          <w:lang w:val="es-419"/>
        </w:rPr>
        <w:t xml:space="preserve"> una eventual ponderación de derechos siempre debe tomarse la postura que favorezca el bienestar de las y los menores</w:t>
      </w:r>
      <w:r w:rsidRPr="2719C5BE" w:rsidR="00EE1D70">
        <w:rPr>
          <w:rFonts w:ascii="Verdana" w:hAnsi="Verdana" w:eastAsia="Verdana" w:cs="Verdana"/>
          <w:color w:val="000000" w:themeColor="text1"/>
          <w:sz w:val="22"/>
          <w:szCs w:val="22"/>
          <w:bdr w:val="none" w:color="auto" w:sz="0" w:space="0" w:frame="1"/>
          <w:lang w:val="es-419"/>
        </w:rPr>
        <w:t>.</w:t>
      </w:r>
    </w:p>
    <w:p w:rsidR="00DB5E66" w:rsidP="2719C5BE" w:rsidRDefault="00DB5E66" w14:paraId="612FB0D1" w14:textId="462D6276">
      <w:pPr>
        <w:pStyle w:val="Prrafodelista"/>
        <w:numPr>
          <w:ilvl w:val="0"/>
          <w:numId w:val="46"/>
        </w:numPr>
        <w:spacing w:after="0"/>
        <w:ind w:left="0"/>
        <w:jc w:val="center"/>
        <w:rPr>
          <w:rFonts w:ascii="Verdana" w:hAnsi="Verdana" w:eastAsia="Verdana" w:cs="Verdana"/>
          <w:b w:val="1"/>
          <w:bCs w:val="1"/>
          <w:sz w:val="22"/>
          <w:szCs w:val="22"/>
        </w:rPr>
      </w:pPr>
      <w:r w:rsidRPr="2719C5BE" w:rsidR="00DB5E66">
        <w:rPr>
          <w:rFonts w:ascii="Verdana" w:hAnsi="Verdana" w:eastAsia="Verdana" w:cs="Verdana"/>
          <w:b w:val="1"/>
          <w:bCs w:val="1"/>
          <w:sz w:val="22"/>
          <w:szCs w:val="22"/>
        </w:rPr>
        <w:t>CONCLUSIONES</w:t>
      </w:r>
    </w:p>
    <w:p w:rsidRPr="00DB5E66" w:rsidR="00DB5E66" w:rsidP="2719C5BE" w:rsidRDefault="00DB5E66" w14:paraId="56B1DA77" w14:textId="77777777">
      <w:pPr>
        <w:pStyle w:val="Prrafodelista"/>
        <w:spacing w:after="0"/>
        <w:ind w:left="0"/>
        <w:rPr>
          <w:rFonts w:ascii="Verdana" w:hAnsi="Verdana" w:eastAsia="Verdana" w:cs="Verdana"/>
          <w:b w:val="1"/>
          <w:bCs w:val="1"/>
          <w:sz w:val="22"/>
          <w:szCs w:val="22"/>
        </w:rPr>
      </w:pPr>
    </w:p>
    <w:p w:rsidR="00DB5E66" w:rsidP="2719C5BE" w:rsidRDefault="00101182" w14:paraId="10243F8C" w14:textId="5F957E41">
      <w:pPr>
        <w:jc w:val="both"/>
        <w:rPr>
          <w:rFonts w:ascii="Verdana" w:hAnsi="Verdana" w:eastAsia="Verdana" w:cs="Verdana"/>
          <w:sz w:val="22"/>
          <w:szCs w:val="22"/>
        </w:rPr>
      </w:pPr>
      <w:r w:rsidRPr="2719C5BE" w:rsidR="00101182">
        <w:rPr>
          <w:rFonts w:ascii="Verdana" w:hAnsi="Verdana" w:eastAsia="Verdana" w:cs="Verdana"/>
          <w:sz w:val="22"/>
          <w:szCs w:val="22"/>
        </w:rPr>
        <w:t>C</w:t>
      </w:r>
      <w:r w:rsidRPr="2719C5BE" w:rsidR="00DB5E66">
        <w:rPr>
          <w:rFonts w:ascii="Verdana" w:hAnsi="Verdana" w:eastAsia="Verdana" w:cs="Verdana"/>
          <w:sz w:val="22"/>
          <w:szCs w:val="22"/>
        </w:rPr>
        <w:t xml:space="preserve">omo respuesta al problema jurídico que origina este pronunciamiento, es claro que asistir como alumna o alumno a una Institución de Educación Superior en compañía de una menor que se encuentra a su cuidado </w:t>
      </w:r>
      <w:r w:rsidRPr="2719C5BE" w:rsidR="00101182">
        <w:rPr>
          <w:rFonts w:ascii="Verdana" w:hAnsi="Verdana" w:eastAsia="Verdana" w:cs="Verdana"/>
          <w:sz w:val="22"/>
          <w:szCs w:val="22"/>
        </w:rPr>
        <w:t>no</w:t>
      </w:r>
      <w:r w:rsidRPr="2719C5BE" w:rsidR="00DB5E66">
        <w:rPr>
          <w:rFonts w:ascii="Verdana" w:hAnsi="Verdana" w:eastAsia="Verdana" w:cs="Verdana"/>
          <w:sz w:val="22"/>
          <w:szCs w:val="22"/>
        </w:rPr>
        <w:t xml:space="preserve"> constituye vulneración alguna para el menor. Pues, al contrario, se le está garantizando su derecho al cuidado, al tiempo que la persona que lo realiza garantiza su autocuidado manteniendo su autonomía y propendiendo por su desarrollo que, en últimas, se espera que se traduzca desarrollo o cobertura del mínimo vital para ese menor.</w:t>
      </w:r>
      <w:r w:rsidRPr="2719C5BE" w:rsidR="00DB5E66">
        <w:rPr>
          <w:rFonts w:ascii="Verdana" w:hAnsi="Verdana" w:eastAsia="Verdana" w:cs="Verdana"/>
          <w:sz w:val="22"/>
          <w:szCs w:val="22"/>
        </w:rPr>
        <w:t xml:space="preserve"> Dicho esto, si la Instituciones Educativas considera o evidencia que el uso de lenguaje inapropiado durante la catedra podría vulnerar los derechos de algún menor, se recomienda modular el uso de este o, en el mejor de los casos, disponer de espacios seguros y protectores para menores.  </w:t>
      </w:r>
    </w:p>
    <w:p w:rsidR="00DB5E66" w:rsidP="2719C5BE" w:rsidRDefault="00DB5E66" w14:paraId="59A690D9" w14:textId="77777777">
      <w:pPr>
        <w:jc w:val="both"/>
        <w:rPr>
          <w:rFonts w:ascii="Verdana" w:hAnsi="Verdana" w:eastAsia="Verdana" w:cs="Verdana"/>
          <w:sz w:val="22"/>
          <w:szCs w:val="22"/>
        </w:rPr>
      </w:pPr>
      <w:r w:rsidRPr="2719C5BE" w:rsidR="00DB5E66">
        <w:rPr>
          <w:rFonts w:ascii="Verdana" w:hAnsi="Verdana" w:eastAsia="Verdana" w:cs="Verdana"/>
          <w:sz w:val="22"/>
          <w:szCs w:val="22"/>
        </w:rPr>
        <w:t xml:space="preserve">Ahora bien, atendiendo a las otras preguntas que realiza la solicitante de este concepto es necesario señalar que la </w:t>
      </w:r>
      <w:r w:rsidRPr="2719C5BE" w:rsidR="00DB5E66">
        <w:rPr>
          <w:rFonts w:ascii="Verdana" w:hAnsi="Verdana" w:eastAsia="Verdana" w:cs="Verdana"/>
          <w:sz w:val="22"/>
          <w:szCs w:val="22"/>
        </w:rPr>
        <w:t>competencia del Instituto Colombiano de Bienestar Familiar (ICBF) en materia de protección es garantizar el restablecimiento de los derechos de los niños, niñas, adolescentes y jóvenes que se encuentren en situaciones de vulneración o amenaza</w:t>
      </w:r>
      <w:r w:rsidRPr="2719C5BE" w:rsidR="00DB5E66">
        <w:rPr>
          <w:rFonts w:ascii="Verdana" w:hAnsi="Verdana" w:eastAsia="Verdana" w:cs="Verdana"/>
          <w:sz w:val="22"/>
          <w:szCs w:val="22"/>
        </w:rPr>
        <w:t>. Es decir, entra a regir en aquellos casos en los que se evidencia inobservancia de los derechos de las niñas, niños y adolescentes y, de ser necesario, inicia proceso el proceso de restablecimiento.</w:t>
      </w:r>
    </w:p>
    <w:p w:rsidRPr="00DF673D" w:rsidR="00DB5E66" w:rsidP="2719C5BE" w:rsidRDefault="00DB5E66" w14:paraId="660FB2C1" w14:textId="77777777">
      <w:pPr>
        <w:jc w:val="both"/>
        <w:rPr>
          <w:rFonts w:ascii="Verdana" w:hAnsi="Verdana" w:eastAsia="Verdana" w:cs="Verdana"/>
          <w:sz w:val="22"/>
          <w:szCs w:val="22"/>
        </w:rPr>
      </w:pPr>
      <w:r w:rsidRPr="2719C5BE" w:rsidR="00DB5E66">
        <w:rPr>
          <w:rFonts w:ascii="Verdana" w:hAnsi="Verdana" w:eastAsia="Verdana" w:cs="Verdana"/>
          <w:sz w:val="22"/>
          <w:szCs w:val="22"/>
        </w:rPr>
        <w:t>Por su parte</w:t>
      </w:r>
      <w:r w:rsidRPr="2719C5BE" w:rsidR="00DB5E66">
        <w:rPr>
          <w:rFonts w:ascii="Verdana" w:hAnsi="Verdana" w:eastAsia="Verdana" w:cs="Verdana"/>
          <w:sz w:val="22"/>
          <w:szCs w:val="22"/>
        </w:rPr>
        <w:t>, se entiende por inobservancia de derechos aquella situaciones en las cuales se presenta el incumplimiento, omisión o negación de acceso a un servicio, o de los deberes y responsabilidades ineludibles que tienen las autoridades administrativas, judiciales, tradicionales, nacionales o extranjeras, actores del Sistema Nacional de Bienestar Familiar, sociedad civil y personas naturales, de garantizar, permitir o procurar el ejercicio pleno de los derechos de los niños, las niñas o adolescentes nacionales y extranjeros que se encuentren en el territorio colombiano o fuera de él.</w:t>
      </w:r>
      <w:r w:rsidRPr="2719C5BE">
        <w:rPr>
          <w:rStyle w:val="Refdenotaalpie"/>
          <w:rFonts w:ascii="Verdana" w:hAnsi="Verdana" w:eastAsia="Verdana" w:cs="Verdana"/>
          <w:sz w:val="22"/>
          <w:szCs w:val="22"/>
        </w:rPr>
        <w:footnoteReference w:id="21"/>
      </w:r>
    </w:p>
    <w:p w:rsidR="00DB5E66" w:rsidP="2719C5BE" w:rsidRDefault="00DB5E66" w14:paraId="03497713" w14:textId="77777777">
      <w:pPr>
        <w:jc w:val="both"/>
        <w:rPr>
          <w:rFonts w:ascii="Verdana" w:hAnsi="Verdana" w:eastAsia="Verdana" w:cs="Verdana"/>
          <w:sz w:val="22"/>
          <w:szCs w:val="22"/>
        </w:rPr>
      </w:pPr>
      <w:r w:rsidRPr="2719C5BE" w:rsidR="00DB5E66">
        <w:rPr>
          <w:rFonts w:ascii="Verdana" w:hAnsi="Verdana" w:eastAsia="Verdana" w:cs="Verdana"/>
          <w:sz w:val="22"/>
          <w:szCs w:val="22"/>
        </w:rPr>
        <w:t xml:space="preserve">Para esto, si alguien considera que los derechos de algún menor se encuentran en riesgo o vulnerados </w:t>
      </w:r>
      <w:r w:rsidRPr="2719C5BE" w:rsidR="00DB5E66">
        <w:rPr>
          <w:rFonts w:ascii="Verdana" w:hAnsi="Verdana" w:eastAsia="Verdana" w:cs="Verdana"/>
          <w:sz w:val="22"/>
          <w:szCs w:val="22"/>
        </w:rPr>
        <w:t>corresponde al equipo de servicios y atención de los centros zonales</w:t>
      </w:r>
      <w:r w:rsidRPr="2719C5BE" w:rsidR="00DB5E66">
        <w:rPr>
          <w:rFonts w:ascii="Verdana" w:hAnsi="Verdana" w:eastAsia="Verdana" w:cs="Verdana"/>
          <w:sz w:val="22"/>
          <w:szCs w:val="22"/>
        </w:rPr>
        <w:t xml:space="preserve"> -</w:t>
      </w:r>
      <w:r w:rsidRPr="2719C5BE" w:rsidR="00DB5E66">
        <w:rPr>
          <w:rFonts w:ascii="Verdana" w:hAnsi="Verdana" w:eastAsia="Verdana" w:cs="Verdana"/>
          <w:sz w:val="22"/>
          <w:szCs w:val="22"/>
        </w:rPr>
        <w:t>en caso de las Defensorías de Familia</w:t>
      </w:r>
      <w:r w:rsidRPr="2719C5BE" w:rsidR="00DB5E66">
        <w:rPr>
          <w:rFonts w:ascii="Verdana" w:hAnsi="Verdana" w:eastAsia="Verdana" w:cs="Verdana"/>
          <w:sz w:val="22"/>
          <w:szCs w:val="22"/>
        </w:rPr>
        <w:t>-</w:t>
      </w:r>
      <w:r w:rsidRPr="2719C5BE" w:rsidR="00DB5E66">
        <w:rPr>
          <w:rFonts w:ascii="Verdana" w:hAnsi="Verdana" w:eastAsia="Verdana" w:cs="Verdana"/>
          <w:sz w:val="22"/>
          <w:szCs w:val="22"/>
        </w:rPr>
        <w:t>, determinar de manera inmediata o prioritaria las actuaciones a que haya lugar</w:t>
      </w:r>
      <w:r w:rsidRPr="2719C5BE" w:rsidR="00DB5E66">
        <w:rPr>
          <w:rFonts w:ascii="Verdana" w:hAnsi="Verdana" w:eastAsia="Verdana" w:cs="Verdana"/>
          <w:sz w:val="22"/>
          <w:szCs w:val="22"/>
        </w:rPr>
        <w:t xml:space="preserve"> </w:t>
      </w:r>
      <w:r w:rsidRPr="2719C5BE" w:rsidR="00DB5E66">
        <w:rPr>
          <w:rFonts w:ascii="Verdana" w:hAnsi="Verdana" w:eastAsia="Verdana" w:cs="Verdana"/>
          <w:sz w:val="22"/>
          <w:szCs w:val="22"/>
        </w:rPr>
        <w:t>frente a las solicitudes que ingresan por cualquiera de los canales dispuestos para el efecto</w:t>
      </w:r>
      <w:r w:rsidRPr="2719C5BE" w:rsidR="00DB5E66">
        <w:rPr>
          <w:rFonts w:ascii="Verdana" w:hAnsi="Verdana" w:eastAsia="Verdana" w:cs="Verdana"/>
          <w:sz w:val="22"/>
          <w:szCs w:val="22"/>
        </w:rPr>
        <w:t xml:space="preserve"> </w:t>
      </w:r>
      <w:r w:rsidRPr="2719C5BE" w:rsidR="00DB5E66">
        <w:rPr>
          <w:rFonts w:ascii="Verdana" w:hAnsi="Verdana" w:eastAsia="Verdana" w:cs="Verdana"/>
          <w:sz w:val="22"/>
          <w:szCs w:val="22"/>
        </w:rPr>
        <w:t xml:space="preserve">y determinar si es procedente o no iniciar el Proceso Administrativo de Restablecimiento de Derechos.  </w:t>
      </w:r>
    </w:p>
    <w:p w:rsidRPr="00DF673D" w:rsidR="00DB5E66" w:rsidP="2719C5BE" w:rsidRDefault="00DB5E66" w14:paraId="3469C907" w14:textId="77777777">
      <w:pPr>
        <w:jc w:val="both"/>
        <w:rPr>
          <w:rFonts w:ascii="Verdana" w:hAnsi="Verdana" w:eastAsia="Verdana" w:cs="Verdana"/>
          <w:sz w:val="22"/>
          <w:szCs w:val="22"/>
          <w:lang w:val="es-CO"/>
        </w:rPr>
      </w:pPr>
      <w:r w:rsidRPr="2719C5BE" w:rsidR="00DB5E66">
        <w:rPr>
          <w:rFonts w:ascii="Verdana" w:hAnsi="Verdana" w:eastAsia="Verdana" w:cs="Verdana"/>
          <w:sz w:val="22"/>
          <w:szCs w:val="22"/>
        </w:rPr>
        <w:t xml:space="preserve">Las líneas dispuestas para poner en consideración de las autoridades pertinentes, situaciones de inobservancia de derechos son, entre otras, la línea </w:t>
      </w:r>
      <w:r w:rsidRPr="2719C5BE" w:rsidR="00DB5E66">
        <w:rPr>
          <w:rFonts w:ascii="Verdana" w:hAnsi="Verdana" w:eastAsia="Verdana" w:cs="Verdana"/>
          <w:sz w:val="22"/>
          <w:szCs w:val="22"/>
        </w:rPr>
        <w:t>gratuita nacional para protección, emergencia y orientación</w:t>
      </w:r>
      <w:r w:rsidRPr="2719C5BE" w:rsidR="00DB5E66">
        <w:rPr>
          <w:rFonts w:ascii="Verdana" w:hAnsi="Verdana" w:eastAsia="Verdana" w:cs="Verdana"/>
          <w:sz w:val="22"/>
          <w:szCs w:val="22"/>
        </w:rPr>
        <w:t xml:space="preserve"> (línea 114) y la línea gratuita nacional ICBF </w:t>
      </w:r>
      <w:r w:rsidRPr="2719C5BE" w:rsidR="00DB5E66">
        <w:rPr>
          <w:rFonts w:ascii="Verdana" w:hAnsi="Verdana" w:eastAsia="Verdana" w:cs="Verdana"/>
          <w:sz w:val="22"/>
          <w:szCs w:val="22"/>
          <w:lang w:val="es-CO"/>
        </w:rPr>
        <w:t>018000 91 80 80</w:t>
      </w:r>
      <w:r w:rsidRPr="2719C5BE" w:rsidR="00DB5E66">
        <w:rPr>
          <w:rFonts w:ascii="Verdana" w:hAnsi="Verdana" w:eastAsia="Verdana" w:cs="Verdana"/>
          <w:sz w:val="22"/>
          <w:szCs w:val="22"/>
          <w:lang w:val="es-CO"/>
        </w:rPr>
        <w:t xml:space="preserve">. </w:t>
      </w:r>
    </w:p>
    <w:p w:rsidRPr="0022533B" w:rsidR="00DB5859" w:rsidP="2719C5BE" w:rsidRDefault="00DB5E66" w14:paraId="741C0FAC" w14:textId="3A3A0157">
      <w:pPr>
        <w:spacing w:after="0"/>
        <w:jc w:val="both"/>
        <w:rPr>
          <w:rFonts w:ascii="Verdana" w:hAnsi="Verdana" w:eastAsia="Verdana" w:cs="Verdana"/>
          <w:sz w:val="22"/>
          <w:szCs w:val="22"/>
        </w:rPr>
      </w:pPr>
      <w:r w:rsidRPr="2719C5BE" w:rsidR="00DB5E66">
        <w:rPr>
          <w:rFonts w:ascii="Verdana" w:hAnsi="Verdana" w:eastAsia="Verdana" w:cs="Verdana"/>
          <w:sz w:val="22"/>
          <w:szCs w:val="22"/>
        </w:rPr>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1º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6º del Decreto 987 de 2012.</w:t>
      </w:r>
    </w:p>
    <w:p w:rsidRPr="0022533B" w:rsidR="008374AC" w:rsidP="2719C5BE" w:rsidRDefault="008374AC" w14:paraId="2630051E" w14:textId="77777777">
      <w:pPr>
        <w:shd w:val="clear" w:color="auto" w:fill="FFFFFF" w:themeFill="background1"/>
        <w:spacing w:after="0"/>
        <w:jc w:val="both"/>
        <w:rPr>
          <w:rFonts w:ascii="Verdana" w:hAnsi="Verdana" w:eastAsia="Verdana" w:cs="Verdana"/>
          <w:color w:val="000000" w:themeColor="text1"/>
          <w:sz w:val="22"/>
          <w:szCs w:val="22"/>
          <w:bdr w:val="none" w:color="auto" w:sz="0" w:space="0" w:frame="1"/>
        </w:rPr>
      </w:pPr>
    </w:p>
    <w:p w:rsidRPr="0022533B" w:rsidR="008374AC" w:rsidP="2719C5BE" w:rsidRDefault="0022533B" w14:paraId="1B4128B1" w14:textId="6FD32DAB">
      <w:pPr>
        <w:spacing w:after="0"/>
        <w:jc w:val="both"/>
        <w:rPr>
          <w:rFonts w:ascii="Verdana" w:hAnsi="Verdana" w:eastAsia="Verdana" w:cs="Verdana"/>
          <w:color w:val="000000" w:themeColor="text1"/>
          <w:sz w:val="22"/>
          <w:szCs w:val="22"/>
        </w:rPr>
      </w:pPr>
      <w:r w:rsidRPr="2719C5BE" w:rsidR="0022533B">
        <w:rPr>
          <w:rFonts w:ascii="Verdana" w:hAnsi="Verdana" w:eastAsia="Verdana" w:cs="Verdana"/>
          <w:color w:val="000000" w:themeColor="text1" w:themeTint="FF" w:themeShade="FF"/>
          <w:sz w:val="22"/>
          <w:szCs w:val="22"/>
        </w:rPr>
        <w:t xml:space="preserve">Cordialmente, </w:t>
      </w:r>
    </w:p>
    <w:p w:rsidR="0022533B" w:rsidP="2719C5BE" w:rsidRDefault="0022533B" w14:paraId="797BA3EF" w14:textId="77777777">
      <w:pPr>
        <w:spacing w:after="0"/>
        <w:jc w:val="both"/>
        <w:rPr>
          <w:rFonts w:ascii="Verdana" w:hAnsi="Verdana" w:eastAsia="Verdana" w:cs="Verdana"/>
          <w:color w:val="000000" w:themeColor="text1"/>
          <w:sz w:val="22"/>
          <w:szCs w:val="22"/>
        </w:rPr>
      </w:pPr>
    </w:p>
    <w:p w:rsidRPr="0022533B" w:rsidR="001D3272" w:rsidP="2719C5BE" w:rsidRDefault="001D3272" w14:paraId="64D89F10" w14:textId="77777777">
      <w:pPr>
        <w:spacing w:after="0"/>
        <w:jc w:val="both"/>
        <w:rPr>
          <w:rFonts w:ascii="Verdana" w:hAnsi="Verdana" w:eastAsia="Verdana" w:cs="Verdana"/>
          <w:color w:val="000000" w:themeColor="text1"/>
          <w:sz w:val="22"/>
          <w:szCs w:val="22"/>
        </w:rPr>
      </w:pPr>
    </w:p>
    <w:p w:rsidRPr="0022533B" w:rsidR="008374AC" w:rsidP="2719C5BE" w:rsidRDefault="008374AC" w14:paraId="2DC2CB25" w14:textId="77777777">
      <w:pPr>
        <w:autoSpaceDE w:val="0"/>
        <w:autoSpaceDN w:val="0"/>
        <w:adjustRightInd w:val="0"/>
        <w:spacing w:after="0"/>
        <w:jc w:val="center"/>
        <w:rPr>
          <w:rFonts w:ascii="Verdana" w:hAnsi="Verdana" w:eastAsia="Verdana" w:cs="Verdana"/>
          <w:b w:val="1"/>
          <w:bCs w:val="1"/>
          <w:color w:val="000000" w:themeColor="text1"/>
          <w:sz w:val="22"/>
          <w:szCs w:val="22"/>
          <w:lang w:val="es-CO"/>
        </w:rPr>
      </w:pPr>
    </w:p>
    <w:p w:rsidRPr="0022533B" w:rsidR="008374AC" w:rsidP="2719C5BE" w:rsidRDefault="008374AC" w14:paraId="24F810CD" w14:textId="77777777">
      <w:pPr>
        <w:autoSpaceDE w:val="0"/>
        <w:autoSpaceDN w:val="0"/>
        <w:adjustRightInd w:val="0"/>
        <w:spacing w:after="0"/>
        <w:jc w:val="center"/>
        <w:rPr>
          <w:rFonts w:ascii="Verdana" w:hAnsi="Verdana" w:eastAsia="Verdana" w:cs="Verdana"/>
          <w:b w:val="1"/>
          <w:bCs w:val="1"/>
          <w:color w:val="000000" w:themeColor="text1"/>
          <w:sz w:val="22"/>
          <w:szCs w:val="22"/>
          <w:lang w:val="es-CO"/>
        </w:rPr>
      </w:pPr>
      <w:r w:rsidRPr="2719C5BE" w:rsidR="008374AC">
        <w:rPr>
          <w:rFonts w:ascii="Verdana" w:hAnsi="Verdana" w:eastAsia="Verdana" w:cs="Verdana"/>
          <w:b w:val="1"/>
          <w:bCs w:val="1"/>
          <w:color w:val="000000" w:themeColor="text1" w:themeTint="FF" w:themeShade="FF"/>
          <w:sz w:val="22"/>
          <w:szCs w:val="22"/>
          <w:lang w:val="es-CO"/>
        </w:rPr>
        <w:t>LEONARDO ALFONSO PÉREZ MEDINA</w:t>
      </w:r>
    </w:p>
    <w:p w:rsidRPr="00C2250D" w:rsidR="008374AC" w:rsidP="2719C5BE" w:rsidRDefault="008374AC" w14:paraId="5BA95174" w14:textId="77777777">
      <w:pPr>
        <w:autoSpaceDE w:val="0"/>
        <w:autoSpaceDN w:val="0"/>
        <w:adjustRightInd w:val="0"/>
        <w:spacing w:after="0"/>
        <w:jc w:val="center"/>
        <w:rPr>
          <w:rFonts w:ascii="Verdana" w:hAnsi="Verdana" w:eastAsia="Verdana" w:cs="Verdana"/>
          <w:color w:val="000000" w:themeColor="text1"/>
          <w:sz w:val="22"/>
          <w:szCs w:val="22"/>
          <w:lang w:val="es-CO"/>
        </w:rPr>
      </w:pPr>
      <w:r w:rsidRPr="2719C5BE" w:rsidR="008374AC">
        <w:rPr>
          <w:rFonts w:ascii="Verdana" w:hAnsi="Verdana" w:eastAsia="Verdana" w:cs="Verdana"/>
          <w:color w:val="000000" w:themeColor="text1" w:themeTint="FF" w:themeShade="FF"/>
          <w:sz w:val="22"/>
          <w:szCs w:val="22"/>
          <w:lang w:val="es-CO"/>
        </w:rPr>
        <w:t>Jefe de la Oficina Asesora Jurídica (E)</w:t>
      </w:r>
    </w:p>
    <w:p w:rsidRPr="0022533B" w:rsidR="008374AC" w:rsidP="00351E32" w:rsidRDefault="008374AC" w14:paraId="3ACE77FD" w14:textId="77777777">
      <w:pPr>
        <w:autoSpaceDE w:val="0"/>
        <w:autoSpaceDN w:val="0"/>
        <w:adjustRightInd w:val="0"/>
        <w:spacing w:after="0"/>
        <w:rPr>
          <w:rFonts w:ascii="Arial" w:hAnsi="Arial" w:cs="Arial"/>
          <w:color w:val="000000" w:themeColor="text1"/>
          <w:lang w:val="es-CO"/>
        </w:rPr>
      </w:pPr>
    </w:p>
    <w:sectPr w:rsidRPr="0022533B" w:rsidR="008374AC" w:rsidSect="00C2250D">
      <w:pgSz w:w="12240" w:h="15840" w:orient="portrait" w:code="1"/>
      <w:pgMar w:top="1276" w:right="1134" w:bottom="1560"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F9E" w:rsidP="00B92FB1" w:rsidRDefault="00082F9E" w14:paraId="16592C75" w14:textId="77777777">
      <w:pPr>
        <w:spacing w:after="0" w:line="240" w:lineRule="auto"/>
      </w:pPr>
      <w:r>
        <w:separator/>
      </w:r>
    </w:p>
  </w:endnote>
  <w:endnote w:type="continuationSeparator" w:id="0">
    <w:p w:rsidR="00082F9E" w:rsidP="00B92FB1" w:rsidRDefault="00082F9E" w14:paraId="2AB1045A" w14:textId="77777777">
      <w:pPr>
        <w:spacing w:after="0" w:line="240" w:lineRule="auto"/>
      </w:pPr>
      <w:r>
        <w:continuationSeparator/>
      </w:r>
    </w:p>
  </w:endnote>
  <w:endnote w:type="continuationNotice" w:id="1">
    <w:p w:rsidR="00082F9E" w:rsidRDefault="00082F9E" w14:paraId="0C75464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F9E" w:rsidP="00B92FB1" w:rsidRDefault="00082F9E" w14:paraId="05FF2D51" w14:textId="77777777">
      <w:pPr>
        <w:spacing w:after="0" w:line="240" w:lineRule="auto"/>
      </w:pPr>
      <w:r>
        <w:separator/>
      </w:r>
    </w:p>
  </w:footnote>
  <w:footnote w:type="continuationSeparator" w:id="0">
    <w:p w:rsidR="00082F9E" w:rsidP="00B92FB1" w:rsidRDefault="00082F9E" w14:paraId="4DCC16C4" w14:textId="77777777">
      <w:pPr>
        <w:spacing w:after="0" w:line="240" w:lineRule="auto"/>
      </w:pPr>
      <w:r>
        <w:continuationSeparator/>
      </w:r>
    </w:p>
  </w:footnote>
  <w:footnote w:type="continuationNotice" w:id="1">
    <w:p w:rsidR="00082F9E" w:rsidRDefault="00082F9E" w14:paraId="67E0C37A" w14:textId="77777777">
      <w:pPr>
        <w:spacing w:after="0" w:line="240" w:lineRule="auto"/>
      </w:pPr>
    </w:p>
  </w:footnote>
  <w:footnote w:id="2">
    <w:p w:rsidRPr="00CE4E18" w:rsidR="0025110F" w:rsidP="0025110F" w:rsidRDefault="0025110F" w14:paraId="769EF9D3" w14:textId="77777777">
      <w:pPr>
        <w:pStyle w:val="Textonotapie"/>
        <w:jc w:val="both"/>
        <w:rPr>
          <w:rFonts w:ascii="Arial" w:hAnsi="Arial" w:cs="Arial"/>
          <w:sz w:val="16"/>
          <w:szCs w:val="16"/>
        </w:rPr>
      </w:pPr>
      <w:r w:rsidRPr="00CE4E18">
        <w:rPr>
          <w:rStyle w:val="Refdenotaalpie"/>
          <w:rFonts w:ascii="Arial" w:hAnsi="Arial" w:cs="Arial"/>
          <w:sz w:val="16"/>
          <w:szCs w:val="16"/>
        </w:rPr>
        <w:footnoteRef/>
      </w:r>
      <w:r w:rsidRPr="00CE4E18">
        <w:rPr>
          <w:rFonts w:ascii="Arial" w:hAnsi="Arial" w:cs="Arial"/>
          <w:sz w:val="16"/>
          <w:szCs w:val="16"/>
        </w:rPr>
        <w:t xml:space="preserve"> Cfr. Constitución Política de Colombia.</w:t>
      </w:r>
    </w:p>
  </w:footnote>
  <w:footnote w:id="3">
    <w:p w:rsidRPr="00CE4E18" w:rsidR="0025110F" w:rsidP="0025110F" w:rsidRDefault="0025110F" w14:paraId="4BE30252" w14:textId="77777777">
      <w:pPr>
        <w:pStyle w:val="Textonotapie"/>
        <w:jc w:val="both"/>
        <w:rPr>
          <w:rFonts w:ascii="Arial" w:hAnsi="Arial" w:cs="Arial"/>
          <w:sz w:val="16"/>
          <w:szCs w:val="16"/>
        </w:rPr>
      </w:pPr>
      <w:r w:rsidRPr="00CE4E18">
        <w:rPr>
          <w:rStyle w:val="Refdenotaalpie"/>
          <w:rFonts w:ascii="Arial" w:hAnsi="Arial" w:cs="Arial"/>
          <w:sz w:val="16"/>
          <w:szCs w:val="16"/>
        </w:rPr>
        <w:footnoteRef/>
      </w:r>
      <w:r w:rsidRPr="00CE4E18">
        <w:rPr>
          <w:rFonts w:ascii="Arial" w:hAnsi="Arial" w:cs="Arial"/>
          <w:sz w:val="16"/>
          <w:szCs w:val="16"/>
        </w:rPr>
        <w:t xml:space="preserve"> 20 de noviembre de 1989, ratificada por Colombia mediante la Ley 12 de 1991. </w:t>
      </w:r>
    </w:p>
  </w:footnote>
  <w:footnote w:id="4">
    <w:p w:rsidRPr="00CE4E18" w:rsidR="0025110F" w:rsidP="0025110F" w:rsidRDefault="0025110F" w14:paraId="5EDCE891" w14:textId="77777777">
      <w:pPr>
        <w:pStyle w:val="Textonotapie"/>
        <w:jc w:val="both"/>
        <w:rPr>
          <w:rFonts w:ascii="Arial" w:hAnsi="Arial" w:cs="Arial"/>
          <w:sz w:val="16"/>
          <w:szCs w:val="16"/>
        </w:rPr>
      </w:pPr>
      <w:r w:rsidRPr="00CE4E18">
        <w:rPr>
          <w:rStyle w:val="Refdenotaalpie"/>
          <w:rFonts w:ascii="Arial" w:hAnsi="Arial" w:cs="Arial"/>
          <w:sz w:val="16"/>
          <w:szCs w:val="16"/>
        </w:rPr>
        <w:footnoteRef/>
      </w:r>
      <w:r w:rsidRPr="00CE4E18">
        <w:rPr>
          <w:rFonts w:ascii="Arial" w:hAnsi="Arial" w:cs="Arial"/>
          <w:sz w:val="16"/>
          <w:szCs w:val="16"/>
        </w:rPr>
        <w:t xml:space="preserve"> Código de la Infancia y la Adolescencia. </w:t>
      </w:r>
    </w:p>
  </w:footnote>
  <w:footnote w:id="5">
    <w:p w:rsidRPr="00CE4E18" w:rsidR="0025110F" w:rsidP="0025110F" w:rsidRDefault="0025110F" w14:paraId="5BD2E847" w14:textId="77777777">
      <w:pPr>
        <w:pStyle w:val="Textonotapie"/>
        <w:jc w:val="both"/>
        <w:rPr>
          <w:rFonts w:ascii="Arial" w:hAnsi="Arial" w:cs="Arial"/>
          <w:sz w:val="16"/>
          <w:szCs w:val="16"/>
        </w:rPr>
      </w:pPr>
      <w:r w:rsidRPr="00CE4E18">
        <w:rPr>
          <w:rStyle w:val="Refdenotaalpie"/>
          <w:rFonts w:ascii="Arial" w:hAnsi="Arial" w:cs="Arial"/>
          <w:sz w:val="16"/>
          <w:szCs w:val="16"/>
        </w:rPr>
        <w:footnoteRef/>
      </w:r>
      <w:r w:rsidRPr="00CE4E18">
        <w:rPr>
          <w:rFonts w:ascii="Arial" w:hAnsi="Arial" w:cs="Arial"/>
          <w:sz w:val="16"/>
          <w:szCs w:val="16"/>
        </w:rPr>
        <w:t xml:space="preserve"> Corte Constitucional, Sentencia T-448 de 2018, Magistrado Ponente Antonio José Lizarazo Ocampo.</w:t>
      </w:r>
    </w:p>
  </w:footnote>
  <w:footnote w:id="6">
    <w:p w:rsidRPr="00CE4E18" w:rsidR="0025110F" w:rsidP="0025110F" w:rsidRDefault="0025110F" w14:paraId="4525D152" w14:textId="77777777">
      <w:pPr>
        <w:pStyle w:val="Textonotapie"/>
        <w:jc w:val="both"/>
        <w:rPr>
          <w:rFonts w:ascii="Arial" w:hAnsi="Arial" w:cs="Arial"/>
          <w:sz w:val="16"/>
          <w:szCs w:val="16"/>
        </w:rPr>
      </w:pPr>
      <w:r w:rsidRPr="00CE4E18">
        <w:rPr>
          <w:rStyle w:val="Refdenotaalpie"/>
          <w:rFonts w:ascii="Arial" w:hAnsi="Arial" w:cs="Arial"/>
          <w:sz w:val="16"/>
          <w:szCs w:val="16"/>
        </w:rPr>
        <w:footnoteRef/>
      </w:r>
      <w:r w:rsidRPr="00CE4E18">
        <w:rPr>
          <w:rFonts w:ascii="Arial" w:hAnsi="Arial" w:cs="Arial"/>
          <w:sz w:val="16"/>
          <w:szCs w:val="16"/>
        </w:rPr>
        <w:t xml:space="preserve"> “La Corte ha fijado reglas constitucionales, legales y jurisprudenciales que pueden ser aplicadas para determinar en qué consiste el interés superior de cada niño, dependiendo de sus circunstancias particulares: (i) Garantía del desarrollo integral del menor; (</w:t>
      </w:r>
      <w:proofErr w:type="spellStart"/>
      <w:r w:rsidRPr="00CE4E18">
        <w:rPr>
          <w:rFonts w:ascii="Arial" w:hAnsi="Arial" w:cs="Arial"/>
          <w:sz w:val="16"/>
          <w:szCs w:val="16"/>
        </w:rPr>
        <w:t>ii</w:t>
      </w:r>
      <w:proofErr w:type="spellEnd"/>
      <w:r w:rsidRPr="00CE4E18">
        <w:rPr>
          <w:rFonts w:ascii="Arial" w:hAnsi="Arial" w:cs="Arial"/>
          <w:sz w:val="16"/>
          <w:szCs w:val="16"/>
        </w:rPr>
        <w:t xml:space="preserve">) Garantía de las condiciones para el pleno ejercicio de los derechos fundamentales del menor; </w:t>
      </w:r>
      <w:proofErr w:type="spellStart"/>
      <w:r w:rsidRPr="00CE4E18">
        <w:rPr>
          <w:rFonts w:ascii="Arial" w:hAnsi="Arial" w:cs="Arial"/>
          <w:sz w:val="16"/>
          <w:szCs w:val="16"/>
        </w:rPr>
        <w:t>iii</w:t>
      </w:r>
      <w:proofErr w:type="spellEnd"/>
      <w:r w:rsidRPr="00CE4E18">
        <w:rPr>
          <w:rFonts w:ascii="Arial" w:hAnsi="Arial" w:cs="Arial"/>
          <w:sz w:val="16"/>
          <w:szCs w:val="16"/>
        </w:rPr>
        <w:t>) Protección del menor frente a riesgos prohibidos; (</w:t>
      </w:r>
      <w:proofErr w:type="spellStart"/>
      <w:r w:rsidRPr="00CE4E18">
        <w:rPr>
          <w:rFonts w:ascii="Arial" w:hAnsi="Arial" w:cs="Arial"/>
          <w:sz w:val="16"/>
          <w:szCs w:val="16"/>
        </w:rPr>
        <w:t>iv</w:t>
      </w:r>
      <w:proofErr w:type="spellEnd"/>
      <w:r w:rsidRPr="00CE4E18">
        <w:rPr>
          <w:rFonts w:ascii="Arial" w:hAnsi="Arial" w:cs="Arial"/>
          <w:sz w:val="16"/>
          <w:szCs w:val="16"/>
        </w:rPr>
        <w:t>) Equilibrio entre los derechos de los niños y los derechos de sus padres, sobre la base de que prevalecen los derechos del menor; (v) Provisión de un ambiente familiar apto para el desarrollo del menor; (vi) Necesidad de razones poderosas que justifiquen la intervención del Estado en las relaciones paterno/materno – filiales”. Corte Constitucional, Sentencia T-698 de 2012, Magistrada Ponente María Victoria Calle Correa.</w:t>
      </w:r>
    </w:p>
  </w:footnote>
  <w:footnote w:id="7">
    <w:p w:rsidRPr="00CE4E18" w:rsidR="0025110F" w:rsidP="0025110F" w:rsidRDefault="0025110F" w14:paraId="56DC1559" w14:textId="77777777">
      <w:pPr>
        <w:pStyle w:val="Textonotapie"/>
        <w:jc w:val="both"/>
        <w:rPr>
          <w:rFonts w:ascii="Arial" w:hAnsi="Arial" w:cs="Arial"/>
          <w:sz w:val="16"/>
          <w:szCs w:val="16"/>
        </w:rPr>
      </w:pPr>
      <w:r w:rsidRPr="00CE4E18">
        <w:rPr>
          <w:rStyle w:val="Refdenotaalpie"/>
          <w:rFonts w:ascii="Arial" w:hAnsi="Arial" w:cs="Arial"/>
          <w:sz w:val="16"/>
          <w:szCs w:val="16"/>
        </w:rPr>
        <w:footnoteRef/>
      </w:r>
      <w:r w:rsidRPr="00CE4E18">
        <w:rPr>
          <w:rFonts w:ascii="Arial" w:hAnsi="Arial" w:cs="Arial"/>
          <w:sz w:val="16"/>
          <w:szCs w:val="16"/>
        </w:rPr>
        <w:t xml:space="preserve"> Corte Constitucional, Sentencia T-408 de 1995, Magistrado Ponente Eduardo Cifuentes Muñoz. </w:t>
      </w:r>
    </w:p>
  </w:footnote>
  <w:footnote w:id="8">
    <w:p w:rsidRPr="00CE4E18" w:rsidR="0025110F" w:rsidP="0025110F" w:rsidRDefault="0025110F" w14:paraId="542BDA03" w14:textId="77777777">
      <w:pPr>
        <w:pStyle w:val="Textonotapie"/>
        <w:jc w:val="both"/>
        <w:rPr>
          <w:rFonts w:ascii="Arial" w:hAnsi="Arial" w:cs="Arial"/>
          <w:sz w:val="16"/>
          <w:szCs w:val="16"/>
        </w:rPr>
      </w:pPr>
      <w:r w:rsidRPr="00CE4E18">
        <w:rPr>
          <w:rStyle w:val="Refdenotaalpie"/>
          <w:rFonts w:ascii="Arial" w:hAnsi="Arial" w:cs="Arial"/>
          <w:sz w:val="16"/>
          <w:szCs w:val="16"/>
        </w:rPr>
        <w:footnoteRef/>
      </w:r>
      <w:r w:rsidRPr="00CE4E18">
        <w:rPr>
          <w:rFonts w:ascii="Arial" w:hAnsi="Arial" w:cs="Arial"/>
          <w:sz w:val="16"/>
          <w:szCs w:val="16"/>
        </w:rPr>
        <w:t xml:space="preserve"> Artículo 1, Constitución Política de Colombia.</w:t>
      </w:r>
    </w:p>
  </w:footnote>
  <w:footnote w:id="9">
    <w:p w:rsidRPr="00174BDD" w:rsidR="0025110F" w:rsidP="0025110F" w:rsidRDefault="0025110F" w14:paraId="31578766" w14:textId="77777777">
      <w:pPr>
        <w:pStyle w:val="Textonotapie"/>
        <w:jc w:val="both"/>
      </w:pPr>
      <w:r>
        <w:rPr>
          <w:rStyle w:val="Refdenotaalpie"/>
        </w:rPr>
        <w:footnoteRef/>
      </w:r>
      <w:r>
        <w:t xml:space="preserve"> “</w:t>
      </w:r>
      <w:r w:rsidRPr="00962CF1">
        <w:rPr>
          <w:rFonts w:ascii="Arial" w:hAnsi="Arial" w:cs="Arial"/>
          <w:i/>
          <w:iCs/>
          <w:sz w:val="16"/>
          <w:szCs w:val="16"/>
        </w:rPr>
        <w:t xml:space="preserve">La Constitución de 1991, estructurada sobre la noción del Estado social y democrático de derecho, concede una protección integral al menor, fundada en unos principios y garantías constitucionales establecidas para todos </w:t>
      </w:r>
      <w:proofErr w:type="gramStart"/>
      <w:r w:rsidRPr="00962CF1">
        <w:rPr>
          <w:rFonts w:ascii="Arial" w:hAnsi="Arial" w:cs="Arial"/>
          <w:i/>
          <w:iCs/>
          <w:sz w:val="16"/>
          <w:szCs w:val="16"/>
        </w:rPr>
        <w:t>los niños y niñas</w:t>
      </w:r>
      <w:proofErr w:type="gramEnd"/>
      <w:r w:rsidRPr="00962CF1">
        <w:rPr>
          <w:rFonts w:ascii="Arial" w:hAnsi="Arial" w:cs="Arial"/>
          <w:i/>
          <w:iCs/>
          <w:sz w:val="16"/>
          <w:szCs w:val="16"/>
        </w:rPr>
        <w:t xml:space="preserve">, los cuáles promueven el respeto por su dignidad humana y por sus derechos fundamentales a la vida, a la integridad física, la salud, la seguridad social, la nacionalidad, </w:t>
      </w:r>
      <w:proofErr w:type="gramStart"/>
      <w:r w:rsidRPr="00962CF1">
        <w:rPr>
          <w:rFonts w:ascii="Arial" w:hAnsi="Arial" w:cs="Arial"/>
          <w:i/>
          <w:iCs/>
          <w:sz w:val="16"/>
          <w:szCs w:val="16"/>
        </w:rPr>
        <w:t>etc.[</w:t>
      </w:r>
      <w:proofErr w:type="gramEnd"/>
      <w:r w:rsidRPr="00962CF1">
        <w:rPr>
          <w:rFonts w:ascii="Arial" w:hAnsi="Arial" w:cs="Arial"/>
          <w:i/>
          <w:iCs/>
          <w:sz w:val="16"/>
          <w:szCs w:val="16"/>
        </w:rPr>
        <w:t>4]. Tales derechos consagrados en el artículo 44 de la Carta, suponen para el Estado, la sociedad y la familia, el deber de asistir y proteger a los menores a fin de que logren el ejercicio pleno de sus derechos y su desarrollo armónico e integral</w:t>
      </w:r>
      <w:r w:rsidRPr="00962CF1">
        <w:rPr>
          <w:rFonts w:ascii="Arial" w:hAnsi="Arial" w:cs="Arial"/>
          <w:sz w:val="16"/>
          <w:szCs w:val="16"/>
        </w:rPr>
        <w:t>”. Corte Constitucional, Sentencia C-240 de 2009.</w:t>
      </w:r>
      <w:r>
        <w:t xml:space="preserve"> </w:t>
      </w:r>
    </w:p>
  </w:footnote>
  <w:footnote w:id="10">
    <w:p w:rsidRPr="00962CF1" w:rsidR="000C4AB1" w:rsidP="000C4AB1" w:rsidRDefault="000C4AB1" w14:paraId="1E57EA21" w14:textId="00C316DC">
      <w:pPr>
        <w:pStyle w:val="Textonotapie"/>
        <w:jc w:val="both"/>
        <w:rPr>
          <w:rFonts w:ascii="Arial" w:hAnsi="Arial" w:cs="Arial"/>
          <w:sz w:val="16"/>
          <w:szCs w:val="16"/>
        </w:rPr>
      </w:pPr>
      <w:r>
        <w:rPr>
          <w:rStyle w:val="Refdenotaalpie"/>
        </w:rPr>
        <w:footnoteRef/>
      </w:r>
      <w:r>
        <w:t xml:space="preserve"> </w:t>
      </w:r>
      <w:r w:rsidRPr="00962CF1">
        <w:rPr>
          <w:rFonts w:ascii="Arial" w:hAnsi="Arial" w:cs="Arial"/>
          <w:sz w:val="16"/>
          <w:szCs w:val="16"/>
        </w:rPr>
        <w:t xml:space="preserve">C. Muñoz Rojas y D. Rodríguez Wong, “El trabajo de cuidados y la trayectoria educativa de las mujeres en las áreas de ciencia, tecnología, ingeniería y matemáticas (CTIM)” Documentos de Proyectos (LC/TS.2023/118), Santiago, Comisión Económica para América Latina y el Caribe (CEPAL), 2023. En </w:t>
      </w:r>
      <w:hyperlink w:history="1" r:id="rId1">
        <w:r w:rsidRPr="00962CF1">
          <w:rPr>
            <w:rStyle w:val="Hipervnculo"/>
            <w:rFonts w:ascii="Arial" w:hAnsi="Arial" w:cs="Arial"/>
            <w:sz w:val="16"/>
            <w:szCs w:val="16"/>
          </w:rPr>
          <w:t>https://repositorio.cepal.org/server/api/core/bitstreams/8c392ceb-e9f0-4cb6-8f6c-753007152ed9/content</w:t>
        </w:r>
      </w:hyperlink>
    </w:p>
  </w:footnote>
  <w:footnote w:id="11">
    <w:p w:rsidRPr="00962CF1" w:rsidR="00BB305C" w:rsidRDefault="00BB305C" w14:paraId="5711BD47" w14:textId="26387008">
      <w:pPr>
        <w:pStyle w:val="Textonotapie"/>
        <w:rPr>
          <w:rFonts w:ascii="Arial" w:hAnsi="Arial" w:cs="Arial"/>
          <w:sz w:val="16"/>
          <w:szCs w:val="16"/>
        </w:rPr>
      </w:pPr>
      <w:r w:rsidRPr="00962CF1">
        <w:rPr>
          <w:rStyle w:val="Refdenotaalpie"/>
          <w:rFonts w:ascii="Arial" w:hAnsi="Arial" w:cs="Arial"/>
          <w:sz w:val="16"/>
          <w:szCs w:val="16"/>
        </w:rPr>
        <w:footnoteRef/>
      </w:r>
      <w:r w:rsidRPr="00962CF1">
        <w:rPr>
          <w:rFonts w:ascii="Arial" w:hAnsi="Arial" w:cs="Arial"/>
          <w:sz w:val="16"/>
          <w:szCs w:val="16"/>
        </w:rPr>
        <w:t xml:space="preserve"> </w:t>
      </w:r>
      <w:hyperlink w:history="1" r:id="rId2">
        <w:r w:rsidRPr="00962CF1">
          <w:rPr>
            <w:rStyle w:val="Hipervnculo"/>
            <w:rFonts w:ascii="Arial" w:hAnsi="Arial" w:cs="Arial"/>
            <w:sz w:val="16"/>
            <w:szCs w:val="16"/>
          </w:rPr>
          <w:t>https://corteidh.or.cr/sitios/observaciones/OC-31/8_CIDH.pdf</w:t>
        </w:r>
      </w:hyperlink>
      <w:r w:rsidRPr="00962CF1">
        <w:rPr>
          <w:rFonts w:ascii="Arial" w:hAnsi="Arial" w:cs="Arial"/>
          <w:sz w:val="16"/>
          <w:szCs w:val="16"/>
        </w:rPr>
        <w:t xml:space="preserve"> </w:t>
      </w:r>
    </w:p>
  </w:footnote>
  <w:footnote w:id="12">
    <w:p w:rsidRPr="00962CF1" w:rsidR="00BB305C" w:rsidRDefault="00BB305C" w14:paraId="408565E0" w14:textId="6A3A95FD">
      <w:pPr>
        <w:pStyle w:val="Textonotapie"/>
        <w:rPr>
          <w:rFonts w:ascii="Arial" w:hAnsi="Arial" w:cs="Arial"/>
          <w:sz w:val="16"/>
          <w:szCs w:val="16"/>
        </w:rPr>
      </w:pPr>
      <w:r w:rsidRPr="00962CF1">
        <w:rPr>
          <w:rStyle w:val="Refdenotaalpie"/>
          <w:rFonts w:ascii="Arial" w:hAnsi="Arial" w:cs="Arial"/>
          <w:sz w:val="16"/>
          <w:szCs w:val="16"/>
        </w:rPr>
        <w:footnoteRef/>
      </w:r>
      <w:r w:rsidRPr="00962CF1">
        <w:rPr>
          <w:rFonts w:ascii="Arial" w:hAnsi="Arial" w:cs="Arial"/>
          <w:sz w:val="16"/>
          <w:szCs w:val="16"/>
        </w:rPr>
        <w:t xml:space="preserve"> </w:t>
      </w:r>
      <w:hyperlink w:history="1" r:id="rId3">
        <w:r w:rsidRPr="00962CF1">
          <w:rPr>
            <w:rStyle w:val="Hipervnculo"/>
            <w:rFonts w:ascii="Arial" w:hAnsi="Arial" w:cs="Arial"/>
            <w:sz w:val="16"/>
            <w:szCs w:val="16"/>
          </w:rPr>
          <w:t>https://www.oas.org/es/cim/docs/CuidadosCOVID19-ES.pdf</w:t>
        </w:r>
      </w:hyperlink>
      <w:r w:rsidRPr="00962CF1">
        <w:rPr>
          <w:rFonts w:ascii="Arial" w:hAnsi="Arial" w:cs="Arial"/>
          <w:sz w:val="16"/>
          <w:szCs w:val="16"/>
        </w:rPr>
        <w:t xml:space="preserve"> </w:t>
      </w:r>
    </w:p>
  </w:footnote>
  <w:footnote w:id="13">
    <w:p w:rsidRPr="00962CF1" w:rsidR="00510DB3" w:rsidRDefault="00510DB3" w14:paraId="55FDD64A" w14:textId="76E00001">
      <w:pPr>
        <w:pStyle w:val="Textonotapie"/>
        <w:rPr>
          <w:rFonts w:ascii="Arial" w:hAnsi="Arial" w:cs="Arial"/>
          <w:sz w:val="16"/>
          <w:szCs w:val="16"/>
        </w:rPr>
      </w:pPr>
      <w:r w:rsidRPr="00962CF1">
        <w:rPr>
          <w:rStyle w:val="Refdenotaalpie"/>
          <w:rFonts w:ascii="Arial" w:hAnsi="Arial" w:cs="Arial"/>
          <w:sz w:val="16"/>
          <w:szCs w:val="16"/>
        </w:rPr>
        <w:footnoteRef/>
      </w:r>
      <w:hyperlink w:history="1" r:id="rId4">
        <w:r w:rsidRPr="00962CF1">
          <w:rPr>
            <w:rStyle w:val="Hipervnculo"/>
            <w:rFonts w:ascii="Arial" w:hAnsi="Arial" w:cs="Arial"/>
            <w:sz w:val="16"/>
            <w:szCs w:val="16"/>
          </w:rPr>
          <w:t>https://www.icbf.gov.co/sites/default/files/procesos/mo9.pp_manual_operativo_construyendo_juntos_entornos_protectores_v5.pdf</w:t>
        </w:r>
      </w:hyperlink>
      <w:r w:rsidRPr="00962CF1">
        <w:rPr>
          <w:rFonts w:ascii="Arial" w:hAnsi="Arial" w:cs="Arial"/>
          <w:sz w:val="16"/>
          <w:szCs w:val="16"/>
        </w:rPr>
        <w:t xml:space="preserve"> </w:t>
      </w:r>
    </w:p>
  </w:footnote>
  <w:footnote w:id="14">
    <w:p w:rsidRPr="00351E32" w:rsidR="008374AC" w:rsidP="00554BBF" w:rsidRDefault="008374AC" w14:paraId="0D1953B6" w14:textId="59FD182A">
      <w:pPr>
        <w:pStyle w:val="Textonotapie"/>
        <w:jc w:val="both"/>
        <w:rPr>
          <w:rFonts w:ascii="Arial" w:hAnsi="Arial"/>
          <w:sz w:val="16"/>
        </w:rPr>
      </w:pPr>
      <w:r w:rsidRPr="00351E32">
        <w:rPr>
          <w:rStyle w:val="Refdenotaalpie"/>
          <w:rFonts w:ascii="Arial" w:hAnsi="Arial"/>
          <w:sz w:val="16"/>
        </w:rPr>
        <w:footnoteRef/>
      </w:r>
      <w:r w:rsidRPr="00351E32">
        <w:rPr>
          <w:rFonts w:ascii="Arial" w:hAnsi="Arial"/>
          <w:sz w:val="16"/>
        </w:rPr>
        <w:t xml:space="preserve"> Entendiendo las sociedades de cuidado como una propuesta de organización social que ubica la sostenibilidad de la vida como el objetivo prioritario</w:t>
      </w:r>
      <w:r w:rsidRPr="00351E32" w:rsidR="00554BBF">
        <w:rPr>
          <w:rFonts w:ascii="Arial" w:hAnsi="Arial"/>
          <w:sz w:val="16"/>
        </w:rPr>
        <w:t xml:space="preserve"> y en las cuales la organización social del cuidado de la vida humana y no humana en interdependencia en todas sus </w:t>
      </w:r>
      <w:r w:rsidRPr="00351E32" w:rsidR="007543C2">
        <w:rPr>
          <w:rFonts w:ascii="Arial" w:hAnsi="Arial"/>
          <w:sz w:val="16"/>
        </w:rPr>
        <w:t>expresiones</w:t>
      </w:r>
      <w:r w:rsidRPr="00351E32" w:rsidR="00554BBF">
        <w:rPr>
          <w:rFonts w:ascii="Arial" w:hAnsi="Arial"/>
          <w:sz w:val="16"/>
        </w:rPr>
        <w:t xml:space="preserve"> se reconoce como derecho fundamental y se reconocen y fortalecen los procesos comunitarios y colectivos de cuidado de acuerdo con sus comprensiones culturales. Los actores que componen la sociedad cuidadora son el Estado, las comunidades, los hogares y el sector privado.</w:t>
      </w:r>
    </w:p>
  </w:footnote>
  <w:footnote w:id="15">
    <w:p w:rsidRPr="00962CF1" w:rsidR="00962CF1" w:rsidRDefault="00962CF1" w14:paraId="3B7012A8" w14:textId="77AEFE05">
      <w:pPr>
        <w:pStyle w:val="Textonotapie"/>
      </w:pPr>
      <w:r>
        <w:rPr>
          <w:rStyle w:val="Refdenotaalpie"/>
        </w:rPr>
        <w:footnoteRef/>
      </w:r>
      <w:r>
        <w:t xml:space="preserve"> </w:t>
      </w:r>
      <w:r w:rsidRPr="00962CF1">
        <w:rPr>
          <w:rFonts w:ascii="Arial" w:hAnsi="Arial" w:cs="Arial"/>
          <w:sz w:val="16"/>
          <w:szCs w:val="16"/>
        </w:rPr>
        <w:t>Corina Rodríguez Enriquez y Gabriela Marzonetto</w:t>
      </w:r>
      <w:r>
        <w:rPr>
          <w:rFonts w:ascii="Arial" w:hAnsi="Arial" w:cs="Arial"/>
          <w:sz w:val="16"/>
          <w:szCs w:val="16"/>
        </w:rPr>
        <w:t xml:space="preserve"> </w:t>
      </w:r>
      <w:r w:rsidRPr="00962CF1">
        <w:rPr>
          <w:rFonts w:ascii="Arial" w:hAnsi="Arial" w:cs="Arial"/>
          <w:sz w:val="16"/>
          <w:szCs w:val="16"/>
        </w:rPr>
        <w:t xml:space="preserve">Revista Perspectivas de Políticas Públicas Año 4 </w:t>
      </w:r>
      <w:proofErr w:type="spellStart"/>
      <w:r w:rsidRPr="00962CF1">
        <w:rPr>
          <w:rFonts w:ascii="Arial" w:hAnsi="Arial" w:cs="Arial"/>
          <w:sz w:val="16"/>
          <w:szCs w:val="16"/>
        </w:rPr>
        <w:t>Nº</w:t>
      </w:r>
      <w:proofErr w:type="spellEnd"/>
      <w:r w:rsidRPr="00962CF1">
        <w:rPr>
          <w:rFonts w:ascii="Arial" w:hAnsi="Arial" w:cs="Arial"/>
          <w:sz w:val="16"/>
          <w:szCs w:val="16"/>
        </w:rPr>
        <w:t xml:space="preserve"> 8 (</w:t>
      </w:r>
      <w:proofErr w:type="gramStart"/>
      <w:r w:rsidRPr="00962CF1">
        <w:rPr>
          <w:rFonts w:ascii="Arial" w:hAnsi="Arial" w:cs="Arial"/>
          <w:sz w:val="16"/>
          <w:szCs w:val="16"/>
        </w:rPr>
        <w:t>Enero</w:t>
      </w:r>
      <w:proofErr w:type="gramEnd"/>
      <w:r w:rsidRPr="00962CF1">
        <w:rPr>
          <w:rFonts w:ascii="Arial" w:hAnsi="Arial" w:cs="Arial"/>
          <w:sz w:val="16"/>
          <w:szCs w:val="16"/>
        </w:rPr>
        <w:t>-</w:t>
      </w:r>
      <w:proofErr w:type="gramStart"/>
      <w:r w:rsidRPr="00962CF1">
        <w:rPr>
          <w:rFonts w:ascii="Arial" w:hAnsi="Arial" w:cs="Arial"/>
          <w:sz w:val="16"/>
          <w:szCs w:val="16"/>
        </w:rPr>
        <w:t>Junio</w:t>
      </w:r>
      <w:proofErr w:type="gramEnd"/>
      <w:r w:rsidRPr="00962CF1">
        <w:rPr>
          <w:rFonts w:ascii="Arial" w:hAnsi="Arial" w:cs="Arial"/>
          <w:sz w:val="16"/>
          <w:szCs w:val="16"/>
        </w:rPr>
        <w:t> 2015) </w:t>
      </w:r>
    </w:p>
  </w:footnote>
  <w:footnote w:id="16">
    <w:p w:rsidRPr="001366AC" w:rsidR="000C4AB1" w:rsidP="000C4AB1" w:rsidRDefault="000C4AB1" w14:paraId="4AF38878" w14:textId="5D7C49FE">
      <w:pPr>
        <w:pStyle w:val="Textonotapie"/>
        <w:jc w:val="both"/>
      </w:pPr>
      <w:r w:rsidRPr="00962CF1">
        <w:rPr>
          <w:rStyle w:val="Refdenotaalpie"/>
          <w:rFonts w:ascii="Arial" w:hAnsi="Arial" w:cs="Arial"/>
          <w:sz w:val="16"/>
          <w:szCs w:val="16"/>
        </w:rPr>
        <w:footnoteRef/>
      </w:r>
      <w:r w:rsidRPr="00962CF1">
        <w:rPr>
          <w:rFonts w:ascii="Arial" w:hAnsi="Arial" w:cs="Arial"/>
          <w:sz w:val="16"/>
          <w:szCs w:val="16"/>
        </w:rPr>
        <w:t xml:space="preserve"> Comisión Económica para América Latina y el Caribe (CEPAL), La sociedad del cuidado: horizonte para una recuperación sostenible con igualdad de género (LC/CRM.15/3), Santiago, 2022. </w:t>
      </w:r>
      <w:r w:rsidRPr="001366AC">
        <w:rPr>
          <w:rFonts w:ascii="Arial" w:hAnsi="Arial" w:cs="Arial"/>
          <w:sz w:val="16"/>
          <w:szCs w:val="16"/>
        </w:rPr>
        <w:t xml:space="preserve">En: </w:t>
      </w:r>
      <w:hyperlink w:history="1" r:id="rId5">
        <w:r w:rsidRPr="001366AC">
          <w:rPr>
            <w:rStyle w:val="Hipervnculo"/>
            <w:rFonts w:ascii="Arial" w:hAnsi="Arial" w:cs="Arial"/>
            <w:sz w:val="16"/>
            <w:szCs w:val="16"/>
          </w:rPr>
          <w:t>https://www.cepal.org/es/comunicados/cepal-es-momento-cambios-transformacionales-como-que-propone-la-sociedad-cuidado</w:t>
        </w:r>
      </w:hyperlink>
    </w:p>
  </w:footnote>
  <w:footnote w:id="17">
    <w:p w:rsidRPr="001366AC" w:rsidR="00962CF1" w:rsidP="00962CF1" w:rsidRDefault="00962CF1" w14:paraId="517265D2" w14:textId="77777777">
      <w:pPr>
        <w:jc w:val="both"/>
        <w:rPr>
          <w:rFonts w:ascii="Arial" w:hAnsi="Arial" w:cs="Arial"/>
          <w:sz w:val="16"/>
          <w:szCs w:val="16"/>
        </w:rPr>
      </w:pPr>
      <w:r>
        <w:rPr>
          <w:rStyle w:val="Refdenotaalpie"/>
        </w:rPr>
        <w:footnoteRef/>
      </w:r>
      <w:r w:rsidRPr="001366AC">
        <w:rPr>
          <w:sz w:val="16"/>
          <w:szCs w:val="16"/>
        </w:rPr>
        <w:t xml:space="preserve"> </w:t>
      </w:r>
      <w:r w:rsidRPr="001366AC">
        <w:rPr>
          <w:rFonts w:ascii="Arial" w:hAnsi="Arial" w:cs="Arial"/>
          <w:sz w:val="16"/>
          <w:szCs w:val="16"/>
        </w:rPr>
        <w:t>Sentencia T – 583 de 2023.</w:t>
      </w:r>
    </w:p>
    <w:p w:rsidRPr="001366AC" w:rsidR="00962CF1" w:rsidRDefault="00962CF1" w14:paraId="43315B88" w14:textId="2CB90E85">
      <w:pPr>
        <w:pStyle w:val="Textonotapie"/>
        <w:rPr>
          <w:sz w:val="14"/>
          <w:szCs w:val="14"/>
        </w:rPr>
      </w:pPr>
    </w:p>
  </w:footnote>
  <w:footnote w:id="18">
    <w:p w:rsidRPr="00962CF1" w:rsidR="00962CF1" w:rsidRDefault="00962CF1" w14:paraId="07E34A6E" w14:textId="0B92BF4F">
      <w:pPr>
        <w:pStyle w:val="Textonotapie"/>
        <w:rPr>
          <w:lang w:val="fr-FR"/>
        </w:rPr>
      </w:pPr>
      <w:r>
        <w:rPr>
          <w:rStyle w:val="Refdenotaalpie"/>
        </w:rPr>
        <w:footnoteRef/>
      </w:r>
      <w:r w:rsidRPr="00962CF1">
        <w:rPr>
          <w:lang w:val="fr-FR"/>
        </w:rPr>
        <w:t xml:space="preserve"> </w:t>
      </w:r>
      <w:r w:rsidRPr="00962CF1">
        <w:rPr>
          <w:rFonts w:ascii="Arial" w:hAnsi="Arial" w:cs="Arial"/>
          <w:sz w:val="16"/>
          <w:szCs w:val="16"/>
          <w:lang w:val="fr-FR"/>
        </w:rPr>
        <w:t>T-743 de 2013</w:t>
      </w:r>
    </w:p>
  </w:footnote>
  <w:footnote w:id="19">
    <w:p w:rsidRPr="00962CF1" w:rsidR="00D93D51" w:rsidP="00D93D51" w:rsidRDefault="00D93D51" w14:paraId="7948C4E0" w14:textId="77777777">
      <w:pPr>
        <w:pStyle w:val="Textonotapie"/>
        <w:rPr>
          <w:lang w:val="fr-FR"/>
        </w:rPr>
      </w:pPr>
      <w:r>
        <w:rPr>
          <w:rStyle w:val="Refdenotaalpie"/>
        </w:rPr>
        <w:footnoteRef/>
      </w:r>
      <w:r w:rsidRPr="00962CF1">
        <w:rPr>
          <w:lang w:val="fr-FR"/>
        </w:rPr>
        <w:t xml:space="preserve"> T-106-19</w:t>
      </w:r>
    </w:p>
  </w:footnote>
  <w:footnote w:id="20">
    <w:p w:rsidRPr="00962CF1" w:rsidR="00D93D51" w:rsidP="00D93D51" w:rsidRDefault="00D93D51" w14:paraId="77B5CB7E" w14:textId="77777777">
      <w:pPr>
        <w:pStyle w:val="Textonotapie"/>
        <w:rPr>
          <w:lang w:val="fr-FR"/>
        </w:rPr>
      </w:pPr>
      <w:r>
        <w:rPr>
          <w:rStyle w:val="Refdenotaalpie"/>
        </w:rPr>
        <w:footnoteRef/>
      </w:r>
      <w:r w:rsidRPr="00962CF1">
        <w:rPr>
          <w:lang w:val="fr-FR"/>
        </w:rPr>
        <w:t xml:space="preserve"> T-094-04</w:t>
      </w:r>
    </w:p>
  </w:footnote>
  <w:footnote w:id="21">
    <w:p w:rsidRPr="00962CF1" w:rsidR="00DB5E66" w:rsidP="00DB5E66" w:rsidRDefault="00DB5E66" w14:paraId="63F0B3FF" w14:textId="77777777">
      <w:pPr>
        <w:pStyle w:val="Textonotapie"/>
        <w:rPr>
          <w:lang w:val="fr-FR"/>
        </w:rPr>
      </w:pPr>
      <w:r>
        <w:rPr>
          <w:rStyle w:val="Refdenotaalpie"/>
        </w:rPr>
        <w:footnoteRef/>
      </w:r>
      <w:hyperlink w:history="1" r:id="rId6">
        <w:r w:rsidRPr="00962CF1">
          <w:rPr>
            <w:rStyle w:val="Hipervnculo"/>
            <w:lang w:val="fr-FR"/>
          </w:rPr>
          <w:t>https://www.icbf.gov.co/sites/default/files/procesos/lm3.p_lineamiento_tecnico_ruta_actuaciones_para_el_restablecimiento_de_derechos_nna_v1.pdf</w:t>
        </w:r>
      </w:hyperlink>
      <w:r w:rsidRPr="00962CF1">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3CA"/>
    <w:multiLevelType w:val="hybridMultilevel"/>
    <w:tmpl w:val="FD207AE8"/>
    <w:lvl w:ilvl="0" w:tplc="CEC63464">
      <w:start w:val="5"/>
      <w:numFmt w:val="bullet"/>
      <w:lvlText w:val="-"/>
      <w:lvlJc w:val="left"/>
      <w:pPr>
        <w:ind w:left="720" w:hanging="360"/>
      </w:pPr>
      <w:rPr>
        <w:rFonts w:hint="default" w:ascii="Nunito Sans" w:hAnsi="Nunito Sans"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D8549DD"/>
    <w:multiLevelType w:val="hybridMultilevel"/>
    <w:tmpl w:val="87A8BD92"/>
    <w:lvl w:ilvl="0" w:tplc="EBC44E70">
      <w:numFmt w:val="bullet"/>
      <w:lvlText w:val="-"/>
      <w:lvlJc w:val="left"/>
      <w:pPr>
        <w:ind w:left="72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E754D68"/>
    <w:multiLevelType w:val="hybridMultilevel"/>
    <w:tmpl w:val="9EBE81BA"/>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E7833F1"/>
    <w:multiLevelType w:val="hybridMultilevel"/>
    <w:tmpl w:val="31BC5CA0"/>
    <w:lvl w:ilvl="0" w:tplc="CFCC4CAE">
      <w:start w:val="23"/>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06A655E"/>
    <w:multiLevelType w:val="hybridMultilevel"/>
    <w:tmpl w:val="3F5AEAB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9C27FE"/>
    <w:multiLevelType w:val="hybridMultilevel"/>
    <w:tmpl w:val="CB66BBE2"/>
    <w:lvl w:ilvl="0" w:tplc="982AF15A">
      <w:start w:val="2"/>
      <w:numFmt w:val="bullet"/>
      <w:lvlText w:val=""/>
      <w:lvlJc w:val="left"/>
      <w:pPr>
        <w:ind w:left="1080" w:hanging="360"/>
      </w:pPr>
      <w:rPr>
        <w:rFonts w:hint="default" w:ascii="Symbol" w:hAnsi="Symbol" w:eastAsia="Times New Roman" w:cs="Arial"/>
      </w:rPr>
    </w:lvl>
    <w:lvl w:ilvl="1" w:tplc="240A0003">
      <w:start w:val="1"/>
      <w:numFmt w:val="bullet"/>
      <w:lvlText w:val="o"/>
      <w:lvlJc w:val="left"/>
      <w:pPr>
        <w:ind w:left="1800" w:hanging="360"/>
      </w:pPr>
      <w:rPr>
        <w:rFonts w:hint="default" w:ascii="Courier New" w:hAnsi="Courier New" w:cs="Courier New"/>
      </w:rPr>
    </w:lvl>
    <w:lvl w:ilvl="2" w:tplc="240A0005">
      <w:start w:val="1"/>
      <w:numFmt w:val="bullet"/>
      <w:lvlText w:val=""/>
      <w:lvlJc w:val="left"/>
      <w:pPr>
        <w:ind w:left="2520" w:hanging="360"/>
      </w:pPr>
      <w:rPr>
        <w:rFonts w:hint="default" w:ascii="Wingdings" w:hAnsi="Wingdings"/>
      </w:rPr>
    </w:lvl>
    <w:lvl w:ilvl="3" w:tplc="240A0001">
      <w:start w:val="1"/>
      <w:numFmt w:val="bullet"/>
      <w:lvlText w:val=""/>
      <w:lvlJc w:val="left"/>
      <w:pPr>
        <w:ind w:left="3240" w:hanging="360"/>
      </w:pPr>
      <w:rPr>
        <w:rFonts w:hint="default" w:ascii="Symbol" w:hAnsi="Symbol"/>
      </w:rPr>
    </w:lvl>
    <w:lvl w:ilvl="4" w:tplc="240A0003">
      <w:start w:val="1"/>
      <w:numFmt w:val="bullet"/>
      <w:lvlText w:val="o"/>
      <w:lvlJc w:val="left"/>
      <w:pPr>
        <w:ind w:left="3960" w:hanging="360"/>
      </w:pPr>
      <w:rPr>
        <w:rFonts w:hint="default" w:ascii="Courier New" w:hAnsi="Courier New" w:cs="Courier New"/>
      </w:rPr>
    </w:lvl>
    <w:lvl w:ilvl="5" w:tplc="240A0005">
      <w:start w:val="1"/>
      <w:numFmt w:val="bullet"/>
      <w:lvlText w:val=""/>
      <w:lvlJc w:val="left"/>
      <w:pPr>
        <w:ind w:left="4680" w:hanging="360"/>
      </w:pPr>
      <w:rPr>
        <w:rFonts w:hint="default" w:ascii="Wingdings" w:hAnsi="Wingdings"/>
      </w:rPr>
    </w:lvl>
    <w:lvl w:ilvl="6" w:tplc="240A0001">
      <w:start w:val="1"/>
      <w:numFmt w:val="bullet"/>
      <w:lvlText w:val=""/>
      <w:lvlJc w:val="left"/>
      <w:pPr>
        <w:ind w:left="5400" w:hanging="360"/>
      </w:pPr>
      <w:rPr>
        <w:rFonts w:hint="default" w:ascii="Symbol" w:hAnsi="Symbol"/>
      </w:rPr>
    </w:lvl>
    <w:lvl w:ilvl="7" w:tplc="240A0003">
      <w:start w:val="1"/>
      <w:numFmt w:val="bullet"/>
      <w:lvlText w:val="o"/>
      <w:lvlJc w:val="left"/>
      <w:pPr>
        <w:ind w:left="6120" w:hanging="360"/>
      </w:pPr>
      <w:rPr>
        <w:rFonts w:hint="default" w:ascii="Courier New" w:hAnsi="Courier New" w:cs="Courier New"/>
      </w:rPr>
    </w:lvl>
    <w:lvl w:ilvl="8" w:tplc="240A0005">
      <w:start w:val="1"/>
      <w:numFmt w:val="bullet"/>
      <w:lvlText w:val=""/>
      <w:lvlJc w:val="left"/>
      <w:pPr>
        <w:ind w:left="6840" w:hanging="360"/>
      </w:pPr>
      <w:rPr>
        <w:rFonts w:hint="default" w:ascii="Wingdings" w:hAnsi="Wingdings"/>
      </w:rPr>
    </w:lvl>
  </w:abstractNum>
  <w:abstractNum w:abstractNumId="6" w15:restartNumberingAfterBreak="0">
    <w:nsid w:val="15D379A5"/>
    <w:multiLevelType w:val="hybridMultilevel"/>
    <w:tmpl w:val="09B6E198"/>
    <w:lvl w:ilvl="0" w:tplc="817CFC48">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EA6341"/>
    <w:multiLevelType w:val="multilevel"/>
    <w:tmpl w:val="EC32F8AE"/>
    <w:lvl w:ilvl="0">
      <w:start w:val="3"/>
      <w:numFmt w:val="decimal"/>
      <w:lvlText w:val="%1"/>
      <w:lvlJc w:val="left"/>
      <w:pPr>
        <w:ind w:left="360" w:hanging="360"/>
      </w:pPr>
      <w:rPr>
        <w:rFonts w:hint="default"/>
      </w:rPr>
    </w:lvl>
    <w:lvl w:ilvl="1">
      <w:start w:val="6"/>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15:restartNumberingAfterBreak="0">
    <w:nsid w:val="189C3F97"/>
    <w:multiLevelType w:val="hybridMultilevel"/>
    <w:tmpl w:val="C5FA9CAA"/>
    <w:lvl w:ilvl="0" w:tplc="45FE9962">
      <w:start w:val="1"/>
      <w:numFmt w:val="low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0924A2"/>
    <w:multiLevelType w:val="hybridMultilevel"/>
    <w:tmpl w:val="50DEC0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466F95"/>
    <w:multiLevelType w:val="hybridMultilevel"/>
    <w:tmpl w:val="28A00BC2"/>
    <w:lvl w:ilvl="0" w:tplc="A9F0FC72">
      <w:start w:val="5"/>
      <w:numFmt w:val="bullet"/>
      <w:lvlText w:val=""/>
      <w:lvlJc w:val="left"/>
      <w:pPr>
        <w:ind w:left="218" w:hanging="360"/>
      </w:pPr>
      <w:rPr>
        <w:rFonts w:hint="default" w:ascii="Symbol" w:hAnsi="Symbol" w:cs="Arial" w:eastAsiaTheme="minorHAnsi"/>
      </w:rPr>
    </w:lvl>
    <w:lvl w:ilvl="1" w:tplc="240A0003" w:tentative="1">
      <w:start w:val="1"/>
      <w:numFmt w:val="bullet"/>
      <w:lvlText w:val="o"/>
      <w:lvlJc w:val="left"/>
      <w:pPr>
        <w:ind w:left="938" w:hanging="360"/>
      </w:pPr>
      <w:rPr>
        <w:rFonts w:hint="default" w:ascii="Courier New" w:hAnsi="Courier New" w:cs="Courier New"/>
      </w:rPr>
    </w:lvl>
    <w:lvl w:ilvl="2" w:tplc="240A0005" w:tentative="1">
      <w:start w:val="1"/>
      <w:numFmt w:val="bullet"/>
      <w:lvlText w:val=""/>
      <w:lvlJc w:val="left"/>
      <w:pPr>
        <w:ind w:left="1658" w:hanging="360"/>
      </w:pPr>
      <w:rPr>
        <w:rFonts w:hint="default" w:ascii="Wingdings" w:hAnsi="Wingdings"/>
      </w:rPr>
    </w:lvl>
    <w:lvl w:ilvl="3" w:tplc="240A0001" w:tentative="1">
      <w:start w:val="1"/>
      <w:numFmt w:val="bullet"/>
      <w:lvlText w:val=""/>
      <w:lvlJc w:val="left"/>
      <w:pPr>
        <w:ind w:left="2378" w:hanging="360"/>
      </w:pPr>
      <w:rPr>
        <w:rFonts w:hint="default" w:ascii="Symbol" w:hAnsi="Symbol"/>
      </w:rPr>
    </w:lvl>
    <w:lvl w:ilvl="4" w:tplc="240A0003" w:tentative="1">
      <w:start w:val="1"/>
      <w:numFmt w:val="bullet"/>
      <w:lvlText w:val="o"/>
      <w:lvlJc w:val="left"/>
      <w:pPr>
        <w:ind w:left="3098" w:hanging="360"/>
      </w:pPr>
      <w:rPr>
        <w:rFonts w:hint="default" w:ascii="Courier New" w:hAnsi="Courier New" w:cs="Courier New"/>
      </w:rPr>
    </w:lvl>
    <w:lvl w:ilvl="5" w:tplc="240A0005" w:tentative="1">
      <w:start w:val="1"/>
      <w:numFmt w:val="bullet"/>
      <w:lvlText w:val=""/>
      <w:lvlJc w:val="left"/>
      <w:pPr>
        <w:ind w:left="3818" w:hanging="360"/>
      </w:pPr>
      <w:rPr>
        <w:rFonts w:hint="default" w:ascii="Wingdings" w:hAnsi="Wingdings"/>
      </w:rPr>
    </w:lvl>
    <w:lvl w:ilvl="6" w:tplc="240A0001" w:tentative="1">
      <w:start w:val="1"/>
      <w:numFmt w:val="bullet"/>
      <w:lvlText w:val=""/>
      <w:lvlJc w:val="left"/>
      <w:pPr>
        <w:ind w:left="4538" w:hanging="360"/>
      </w:pPr>
      <w:rPr>
        <w:rFonts w:hint="default" w:ascii="Symbol" w:hAnsi="Symbol"/>
      </w:rPr>
    </w:lvl>
    <w:lvl w:ilvl="7" w:tplc="240A0003" w:tentative="1">
      <w:start w:val="1"/>
      <w:numFmt w:val="bullet"/>
      <w:lvlText w:val="o"/>
      <w:lvlJc w:val="left"/>
      <w:pPr>
        <w:ind w:left="5258" w:hanging="360"/>
      </w:pPr>
      <w:rPr>
        <w:rFonts w:hint="default" w:ascii="Courier New" w:hAnsi="Courier New" w:cs="Courier New"/>
      </w:rPr>
    </w:lvl>
    <w:lvl w:ilvl="8" w:tplc="240A0005" w:tentative="1">
      <w:start w:val="1"/>
      <w:numFmt w:val="bullet"/>
      <w:lvlText w:val=""/>
      <w:lvlJc w:val="left"/>
      <w:pPr>
        <w:ind w:left="5978" w:hanging="360"/>
      </w:pPr>
      <w:rPr>
        <w:rFonts w:hint="default" w:ascii="Wingdings" w:hAnsi="Wingdings"/>
      </w:rPr>
    </w:lvl>
  </w:abstractNum>
  <w:abstractNum w:abstractNumId="11" w15:restartNumberingAfterBreak="0">
    <w:nsid w:val="253D4C2A"/>
    <w:multiLevelType w:val="hybridMultilevel"/>
    <w:tmpl w:val="EB7CA0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F42C03"/>
    <w:multiLevelType w:val="hybridMultilevel"/>
    <w:tmpl w:val="E3D299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1D49E5"/>
    <w:multiLevelType w:val="hybridMultilevel"/>
    <w:tmpl w:val="3B464268"/>
    <w:lvl w:ilvl="0" w:tplc="F76A46D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F57E2A"/>
    <w:multiLevelType w:val="hybridMultilevel"/>
    <w:tmpl w:val="F8ECF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E522B06"/>
    <w:multiLevelType w:val="hybridMultilevel"/>
    <w:tmpl w:val="9854655C"/>
    <w:lvl w:ilvl="0" w:tplc="84C273F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4141CD"/>
    <w:multiLevelType w:val="hybridMultilevel"/>
    <w:tmpl w:val="20C6BF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B064B9"/>
    <w:multiLevelType w:val="hybridMultilevel"/>
    <w:tmpl w:val="B4AE2AF0"/>
    <w:numStyleLink w:val="Estiloimportado5"/>
  </w:abstractNum>
  <w:abstractNum w:abstractNumId="18" w15:restartNumberingAfterBreak="0">
    <w:nsid w:val="334C24D6"/>
    <w:multiLevelType w:val="hybridMultilevel"/>
    <w:tmpl w:val="ECDC4466"/>
    <w:lvl w:ilvl="0" w:tplc="832A63A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80A1B31"/>
    <w:multiLevelType w:val="hybridMultilevel"/>
    <w:tmpl w:val="B97A29FA"/>
    <w:lvl w:ilvl="0" w:tplc="3C1EA3F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9924DDD"/>
    <w:multiLevelType w:val="multilevel"/>
    <w:tmpl w:val="C726869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DFD4C20"/>
    <w:multiLevelType w:val="multilevel"/>
    <w:tmpl w:val="1186826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EA7765"/>
    <w:multiLevelType w:val="hybridMultilevel"/>
    <w:tmpl w:val="82520C18"/>
    <w:lvl w:ilvl="0" w:tplc="4E9C0A50">
      <w:start w:val="1"/>
      <w:numFmt w:val="bullet"/>
      <w:lvlText w:val=""/>
      <w:lvlJc w:val="left"/>
      <w:pPr>
        <w:ind w:left="720" w:hanging="360"/>
      </w:pPr>
      <w:rPr>
        <w:rFonts w:hint="default" w:ascii="Symbol" w:hAnsi="Symbol"/>
      </w:rPr>
    </w:lvl>
    <w:lvl w:ilvl="1" w:tplc="EB50FBBC">
      <w:start w:val="1"/>
      <w:numFmt w:val="bullet"/>
      <w:lvlText w:val="o"/>
      <w:lvlJc w:val="left"/>
      <w:pPr>
        <w:ind w:left="1440" w:hanging="360"/>
      </w:pPr>
      <w:rPr>
        <w:rFonts w:hint="default" w:ascii="Courier New" w:hAnsi="Courier New"/>
      </w:rPr>
    </w:lvl>
    <w:lvl w:ilvl="2" w:tplc="2466DA9E">
      <w:start w:val="1"/>
      <w:numFmt w:val="bullet"/>
      <w:lvlText w:val=""/>
      <w:lvlJc w:val="left"/>
      <w:pPr>
        <w:ind w:left="2160" w:hanging="360"/>
      </w:pPr>
      <w:rPr>
        <w:rFonts w:hint="default" w:ascii="Wingdings" w:hAnsi="Wingdings"/>
      </w:rPr>
    </w:lvl>
    <w:lvl w:ilvl="3" w:tplc="6FD82CB8">
      <w:start w:val="1"/>
      <w:numFmt w:val="bullet"/>
      <w:lvlText w:val=""/>
      <w:lvlJc w:val="left"/>
      <w:pPr>
        <w:ind w:left="2880" w:hanging="360"/>
      </w:pPr>
      <w:rPr>
        <w:rFonts w:hint="default" w:ascii="Symbol" w:hAnsi="Symbol"/>
      </w:rPr>
    </w:lvl>
    <w:lvl w:ilvl="4" w:tplc="D9E477AE">
      <w:start w:val="1"/>
      <w:numFmt w:val="bullet"/>
      <w:lvlText w:val="o"/>
      <w:lvlJc w:val="left"/>
      <w:pPr>
        <w:ind w:left="3600" w:hanging="360"/>
      </w:pPr>
      <w:rPr>
        <w:rFonts w:hint="default" w:ascii="Courier New" w:hAnsi="Courier New"/>
      </w:rPr>
    </w:lvl>
    <w:lvl w:ilvl="5" w:tplc="C6B0EEEC">
      <w:start w:val="1"/>
      <w:numFmt w:val="bullet"/>
      <w:lvlText w:val=""/>
      <w:lvlJc w:val="left"/>
      <w:pPr>
        <w:ind w:left="4320" w:hanging="360"/>
      </w:pPr>
      <w:rPr>
        <w:rFonts w:hint="default" w:ascii="Wingdings" w:hAnsi="Wingdings"/>
      </w:rPr>
    </w:lvl>
    <w:lvl w:ilvl="6" w:tplc="9BC2002A">
      <w:start w:val="1"/>
      <w:numFmt w:val="bullet"/>
      <w:lvlText w:val=""/>
      <w:lvlJc w:val="left"/>
      <w:pPr>
        <w:ind w:left="5040" w:hanging="360"/>
      </w:pPr>
      <w:rPr>
        <w:rFonts w:hint="default" w:ascii="Symbol" w:hAnsi="Symbol"/>
      </w:rPr>
    </w:lvl>
    <w:lvl w:ilvl="7" w:tplc="B0E8687E">
      <w:start w:val="1"/>
      <w:numFmt w:val="bullet"/>
      <w:lvlText w:val="o"/>
      <w:lvlJc w:val="left"/>
      <w:pPr>
        <w:ind w:left="5760" w:hanging="360"/>
      </w:pPr>
      <w:rPr>
        <w:rFonts w:hint="default" w:ascii="Courier New" w:hAnsi="Courier New"/>
      </w:rPr>
    </w:lvl>
    <w:lvl w:ilvl="8" w:tplc="2C16B2AA">
      <w:start w:val="1"/>
      <w:numFmt w:val="bullet"/>
      <w:lvlText w:val=""/>
      <w:lvlJc w:val="left"/>
      <w:pPr>
        <w:ind w:left="6480" w:hanging="360"/>
      </w:pPr>
      <w:rPr>
        <w:rFonts w:hint="default" w:ascii="Wingdings" w:hAnsi="Wingdings"/>
      </w:rPr>
    </w:lvl>
  </w:abstractNum>
  <w:abstractNum w:abstractNumId="23" w15:restartNumberingAfterBreak="0">
    <w:nsid w:val="423D55A1"/>
    <w:multiLevelType w:val="multilevel"/>
    <w:tmpl w:val="C5DADBFE"/>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2EC13BA"/>
    <w:multiLevelType w:val="hybridMultilevel"/>
    <w:tmpl w:val="FB4A0044"/>
    <w:lvl w:ilvl="0" w:tplc="34B8C2C8">
      <w:start w:val="1"/>
      <w:numFmt w:val="bullet"/>
      <w:lvlText w:val="-"/>
      <w:lvlJc w:val="left"/>
      <w:pPr>
        <w:ind w:left="720" w:hanging="360"/>
      </w:pPr>
      <w:rPr>
        <w:rFonts w:hint="default" w:ascii="Arial" w:hAnsi="Arial" w:eastAsia="Arial Unicode MS" w:cs="Arial"/>
        <w:b/>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46514663"/>
    <w:multiLevelType w:val="hybridMultilevel"/>
    <w:tmpl w:val="FB105626"/>
    <w:lvl w:ilvl="0" w:tplc="D374949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B2D48E2"/>
    <w:multiLevelType w:val="hybridMultilevel"/>
    <w:tmpl w:val="8C30802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4DCF4F46"/>
    <w:multiLevelType w:val="hybridMultilevel"/>
    <w:tmpl w:val="AC5A6D46"/>
    <w:lvl w:ilvl="0" w:tplc="8B7C74DC">
      <w:start w:val="3"/>
      <w:numFmt w:val="bullet"/>
      <w:lvlText w:val="-"/>
      <w:lvlJc w:val="left"/>
      <w:pPr>
        <w:ind w:left="720" w:hanging="360"/>
      </w:pPr>
      <w:rPr>
        <w:rFonts w:hint="default" w:ascii="Arial" w:hAnsi="Arial"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50102AEA"/>
    <w:multiLevelType w:val="hybridMultilevel"/>
    <w:tmpl w:val="90DA8FAA"/>
    <w:lvl w:ilvl="0" w:tplc="D6D8C41A">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9C42A4"/>
    <w:multiLevelType w:val="hybridMultilevel"/>
    <w:tmpl w:val="72489C5C"/>
    <w:lvl w:ilvl="0" w:tplc="CEC63464">
      <w:start w:val="5"/>
      <w:numFmt w:val="bullet"/>
      <w:lvlText w:val="-"/>
      <w:lvlJc w:val="left"/>
      <w:pPr>
        <w:ind w:left="1080" w:hanging="360"/>
      </w:pPr>
      <w:rPr>
        <w:rFonts w:hint="default" w:ascii="Nunito Sans" w:hAnsi="Nunito Sans" w:eastAsia="Times New Roman" w:cs="Times New Roman"/>
      </w:rPr>
    </w:lvl>
    <w:lvl w:ilvl="1" w:tplc="240A0003">
      <w:start w:val="1"/>
      <w:numFmt w:val="bullet"/>
      <w:lvlText w:val="o"/>
      <w:lvlJc w:val="left"/>
      <w:pPr>
        <w:ind w:left="1800" w:hanging="360"/>
      </w:pPr>
      <w:rPr>
        <w:rFonts w:hint="default" w:ascii="Courier New" w:hAnsi="Courier New" w:cs="Courier New"/>
      </w:rPr>
    </w:lvl>
    <w:lvl w:ilvl="2" w:tplc="240A0005">
      <w:start w:val="1"/>
      <w:numFmt w:val="bullet"/>
      <w:lvlText w:val=""/>
      <w:lvlJc w:val="left"/>
      <w:pPr>
        <w:ind w:left="2520" w:hanging="360"/>
      </w:pPr>
      <w:rPr>
        <w:rFonts w:hint="default" w:ascii="Wingdings" w:hAnsi="Wingdings"/>
      </w:rPr>
    </w:lvl>
    <w:lvl w:ilvl="3" w:tplc="240A0001">
      <w:start w:val="1"/>
      <w:numFmt w:val="bullet"/>
      <w:lvlText w:val=""/>
      <w:lvlJc w:val="left"/>
      <w:pPr>
        <w:ind w:left="3240" w:hanging="360"/>
      </w:pPr>
      <w:rPr>
        <w:rFonts w:hint="default" w:ascii="Symbol" w:hAnsi="Symbol"/>
      </w:rPr>
    </w:lvl>
    <w:lvl w:ilvl="4" w:tplc="240A0003">
      <w:start w:val="1"/>
      <w:numFmt w:val="bullet"/>
      <w:lvlText w:val="o"/>
      <w:lvlJc w:val="left"/>
      <w:pPr>
        <w:ind w:left="3960" w:hanging="360"/>
      </w:pPr>
      <w:rPr>
        <w:rFonts w:hint="default" w:ascii="Courier New" w:hAnsi="Courier New" w:cs="Courier New"/>
      </w:rPr>
    </w:lvl>
    <w:lvl w:ilvl="5" w:tplc="240A0005">
      <w:start w:val="1"/>
      <w:numFmt w:val="bullet"/>
      <w:lvlText w:val=""/>
      <w:lvlJc w:val="left"/>
      <w:pPr>
        <w:ind w:left="4680" w:hanging="360"/>
      </w:pPr>
      <w:rPr>
        <w:rFonts w:hint="default" w:ascii="Wingdings" w:hAnsi="Wingdings"/>
      </w:rPr>
    </w:lvl>
    <w:lvl w:ilvl="6" w:tplc="240A0001">
      <w:start w:val="1"/>
      <w:numFmt w:val="bullet"/>
      <w:lvlText w:val=""/>
      <w:lvlJc w:val="left"/>
      <w:pPr>
        <w:ind w:left="5400" w:hanging="360"/>
      </w:pPr>
      <w:rPr>
        <w:rFonts w:hint="default" w:ascii="Symbol" w:hAnsi="Symbol"/>
      </w:rPr>
    </w:lvl>
    <w:lvl w:ilvl="7" w:tplc="240A0003">
      <w:start w:val="1"/>
      <w:numFmt w:val="bullet"/>
      <w:lvlText w:val="o"/>
      <w:lvlJc w:val="left"/>
      <w:pPr>
        <w:ind w:left="6120" w:hanging="360"/>
      </w:pPr>
      <w:rPr>
        <w:rFonts w:hint="default" w:ascii="Courier New" w:hAnsi="Courier New" w:cs="Courier New"/>
      </w:rPr>
    </w:lvl>
    <w:lvl w:ilvl="8" w:tplc="240A0005">
      <w:start w:val="1"/>
      <w:numFmt w:val="bullet"/>
      <w:lvlText w:val=""/>
      <w:lvlJc w:val="left"/>
      <w:pPr>
        <w:ind w:left="6840" w:hanging="360"/>
      </w:pPr>
      <w:rPr>
        <w:rFonts w:hint="default" w:ascii="Wingdings" w:hAnsi="Wingdings"/>
      </w:rPr>
    </w:lvl>
  </w:abstractNum>
  <w:abstractNum w:abstractNumId="30" w15:restartNumberingAfterBreak="0">
    <w:nsid w:val="51F3283C"/>
    <w:multiLevelType w:val="hybridMultilevel"/>
    <w:tmpl w:val="2F8437EE"/>
    <w:lvl w:ilvl="0" w:tplc="983009A4">
      <w:start w:val="2"/>
      <w:numFmt w:val="bullet"/>
      <w:lvlText w:val=""/>
      <w:lvlJc w:val="left"/>
      <w:pPr>
        <w:ind w:left="720" w:hanging="360"/>
      </w:pPr>
      <w:rPr>
        <w:rFonts w:hint="default" w:ascii="Symbol" w:hAnsi="Symbo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554B78F3"/>
    <w:multiLevelType w:val="hybridMultilevel"/>
    <w:tmpl w:val="7A7A3D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A41903"/>
    <w:multiLevelType w:val="multilevel"/>
    <w:tmpl w:val="E5B02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ascii="Arial" w:hAnsi="Arial"/>
        <w:b/>
      </w:rPr>
    </w:lvl>
    <w:lvl w:ilvl="2">
      <w:start w:val="1"/>
      <w:numFmt w:val="decimal"/>
      <w:isLgl/>
      <w:lvlText w:val="%1.%2.%3"/>
      <w:lvlJc w:val="left"/>
      <w:pPr>
        <w:ind w:left="1080" w:hanging="720"/>
      </w:pPr>
      <w:rPr>
        <w:rFonts w:hint="default" w:ascii="Arial" w:hAnsi="Arial"/>
        <w:b/>
      </w:rPr>
    </w:lvl>
    <w:lvl w:ilvl="3">
      <w:start w:val="1"/>
      <w:numFmt w:val="decimal"/>
      <w:isLgl/>
      <w:lvlText w:val="%1.%2.%3.%4"/>
      <w:lvlJc w:val="left"/>
      <w:pPr>
        <w:ind w:left="1080" w:hanging="720"/>
      </w:pPr>
      <w:rPr>
        <w:rFonts w:hint="default" w:ascii="Arial" w:hAnsi="Arial"/>
        <w:b/>
      </w:rPr>
    </w:lvl>
    <w:lvl w:ilvl="4">
      <w:start w:val="1"/>
      <w:numFmt w:val="decimal"/>
      <w:isLgl/>
      <w:lvlText w:val="%1.%2.%3.%4.%5"/>
      <w:lvlJc w:val="left"/>
      <w:pPr>
        <w:ind w:left="1440" w:hanging="1080"/>
      </w:pPr>
      <w:rPr>
        <w:rFonts w:hint="default" w:ascii="Arial" w:hAnsi="Arial"/>
        <w:b/>
      </w:rPr>
    </w:lvl>
    <w:lvl w:ilvl="5">
      <w:start w:val="1"/>
      <w:numFmt w:val="decimal"/>
      <w:isLgl/>
      <w:lvlText w:val="%1.%2.%3.%4.%5.%6"/>
      <w:lvlJc w:val="left"/>
      <w:pPr>
        <w:ind w:left="1440" w:hanging="1080"/>
      </w:pPr>
      <w:rPr>
        <w:rFonts w:hint="default" w:ascii="Arial" w:hAnsi="Arial"/>
        <w:b/>
      </w:rPr>
    </w:lvl>
    <w:lvl w:ilvl="6">
      <w:start w:val="1"/>
      <w:numFmt w:val="decimal"/>
      <w:isLgl/>
      <w:lvlText w:val="%1.%2.%3.%4.%5.%6.%7"/>
      <w:lvlJc w:val="left"/>
      <w:pPr>
        <w:ind w:left="1800" w:hanging="1440"/>
      </w:pPr>
      <w:rPr>
        <w:rFonts w:hint="default" w:ascii="Arial" w:hAnsi="Arial"/>
        <w:b/>
      </w:rPr>
    </w:lvl>
    <w:lvl w:ilvl="7">
      <w:start w:val="1"/>
      <w:numFmt w:val="decimal"/>
      <w:isLgl/>
      <w:lvlText w:val="%1.%2.%3.%4.%5.%6.%7.%8"/>
      <w:lvlJc w:val="left"/>
      <w:pPr>
        <w:ind w:left="1800" w:hanging="1440"/>
      </w:pPr>
      <w:rPr>
        <w:rFonts w:hint="default" w:ascii="Arial" w:hAnsi="Arial"/>
        <w:b/>
      </w:rPr>
    </w:lvl>
    <w:lvl w:ilvl="8">
      <w:start w:val="1"/>
      <w:numFmt w:val="decimal"/>
      <w:isLgl/>
      <w:lvlText w:val="%1.%2.%3.%4.%5.%6.%7.%8.%9"/>
      <w:lvlJc w:val="left"/>
      <w:pPr>
        <w:ind w:left="1800" w:hanging="1440"/>
      </w:pPr>
      <w:rPr>
        <w:rFonts w:hint="default" w:ascii="Arial" w:hAnsi="Arial"/>
        <w:b/>
      </w:rPr>
    </w:lvl>
  </w:abstractNum>
  <w:abstractNum w:abstractNumId="33" w15:restartNumberingAfterBreak="0">
    <w:nsid w:val="582D004B"/>
    <w:multiLevelType w:val="multilevel"/>
    <w:tmpl w:val="4EEE7E28"/>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color w:val="000000"/>
        <w:sz w:val="24"/>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9FF4CD2"/>
    <w:multiLevelType w:val="hybridMultilevel"/>
    <w:tmpl w:val="BBC85F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DFA1564"/>
    <w:multiLevelType w:val="hybridMultilevel"/>
    <w:tmpl w:val="5B6A7ACA"/>
    <w:lvl w:ilvl="0" w:tplc="0EB0ED2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202E32"/>
    <w:multiLevelType w:val="hybridMultilevel"/>
    <w:tmpl w:val="E79CDD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F5A412F"/>
    <w:multiLevelType w:val="hybridMultilevel"/>
    <w:tmpl w:val="B136E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3BA21DD"/>
    <w:multiLevelType w:val="hybridMultilevel"/>
    <w:tmpl w:val="AD4603B8"/>
    <w:lvl w:ilvl="0" w:tplc="CEC63464">
      <w:start w:val="5"/>
      <w:numFmt w:val="bullet"/>
      <w:lvlText w:val="-"/>
      <w:lvlJc w:val="left"/>
      <w:pPr>
        <w:ind w:left="1080" w:hanging="360"/>
      </w:pPr>
      <w:rPr>
        <w:rFonts w:hint="default" w:ascii="Nunito Sans" w:hAnsi="Nunito Sans" w:eastAsia="Times New Roman" w:cs="Times New Roman"/>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39" w15:restartNumberingAfterBreak="0">
    <w:nsid w:val="65414433"/>
    <w:multiLevelType w:val="hybridMultilevel"/>
    <w:tmpl w:val="69C4E8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6E0709C"/>
    <w:multiLevelType w:val="hybridMultilevel"/>
    <w:tmpl w:val="433479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91D45CF"/>
    <w:multiLevelType w:val="hybridMultilevel"/>
    <w:tmpl w:val="645EC86C"/>
    <w:lvl w:ilvl="0" w:tplc="C912680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9EA01DE"/>
    <w:multiLevelType w:val="hybridMultilevel"/>
    <w:tmpl w:val="B4AE2AF0"/>
    <w:styleLink w:val="Estiloimportado5"/>
    <w:lvl w:ilvl="0" w:tplc="9A321804">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A6328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72189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BEE6D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B4CF4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62FDF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DC044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229C6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5281C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B3D4244"/>
    <w:multiLevelType w:val="hybridMultilevel"/>
    <w:tmpl w:val="1766E2C0"/>
    <w:lvl w:ilvl="0" w:tplc="36D6343A">
      <w:start w:val="1"/>
      <w:numFmt w:val="bullet"/>
      <w:lvlText w:val="-"/>
      <w:lvlJc w:val="left"/>
      <w:pPr>
        <w:ind w:left="720" w:hanging="360"/>
      </w:pPr>
      <w:rPr>
        <w:rFonts w:hint="default" w:ascii="Arial" w:hAnsi="Arial" w:eastAsia="Times New Roman"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4" w15:restartNumberingAfterBreak="0">
    <w:nsid w:val="6B4B68F3"/>
    <w:multiLevelType w:val="hybridMultilevel"/>
    <w:tmpl w:val="19A4F2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C706405"/>
    <w:multiLevelType w:val="hybridMultilevel"/>
    <w:tmpl w:val="B3DCA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5550FA4"/>
    <w:multiLevelType w:val="hybridMultilevel"/>
    <w:tmpl w:val="722C5B4A"/>
    <w:lvl w:ilvl="0" w:tplc="A7F298B2">
      <w:start w:val="1"/>
      <w:numFmt w:val="bullet"/>
      <w:lvlText w:val="-"/>
      <w:lvlJc w:val="left"/>
      <w:pPr>
        <w:ind w:left="720" w:hanging="360"/>
      </w:pPr>
      <w:rPr>
        <w:rFonts w:hint="default" w:ascii="Arial" w:hAnsi="Arial" w:eastAsia="Times New Roman" w:cs="Arial"/>
        <w:b/>
        <w:color w:val="auto"/>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7" w15:restartNumberingAfterBreak="0">
    <w:nsid w:val="77D742A7"/>
    <w:multiLevelType w:val="hybridMultilevel"/>
    <w:tmpl w:val="4B3A3FEA"/>
    <w:lvl w:ilvl="0" w:tplc="E31438E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8937E14"/>
    <w:multiLevelType w:val="hybridMultilevel"/>
    <w:tmpl w:val="E9027292"/>
    <w:lvl w:ilvl="0" w:tplc="E020D524">
      <w:start w:val="1"/>
      <w:numFmt w:val="lowerLetter"/>
      <w:lvlText w:val="%1."/>
      <w:lvlJc w:val="left"/>
      <w:pPr>
        <w:ind w:left="720" w:hanging="360"/>
      </w:pPr>
      <w:rPr>
        <w:b/>
        <w:bCs/>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EDE68D6"/>
    <w:multiLevelType w:val="hybridMultilevel"/>
    <w:tmpl w:val="FA088AFE"/>
    <w:lvl w:ilvl="0" w:tplc="CEC63464">
      <w:start w:val="5"/>
      <w:numFmt w:val="bullet"/>
      <w:lvlText w:val="-"/>
      <w:lvlJc w:val="left"/>
      <w:pPr>
        <w:ind w:left="1080" w:hanging="360"/>
      </w:pPr>
      <w:rPr>
        <w:rFonts w:hint="default" w:ascii="Nunito Sans" w:hAnsi="Nunito Sans" w:eastAsia="Times New Roman" w:cs="Times New Roman"/>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num w:numId="1" w16cid:durableId="1456217236">
    <w:abstractNumId w:val="16"/>
  </w:num>
  <w:num w:numId="2" w16cid:durableId="542206804">
    <w:abstractNumId w:val="15"/>
  </w:num>
  <w:num w:numId="3" w16cid:durableId="1195924240">
    <w:abstractNumId w:val="18"/>
  </w:num>
  <w:num w:numId="4" w16cid:durableId="1770470086">
    <w:abstractNumId w:val="47"/>
  </w:num>
  <w:num w:numId="5" w16cid:durableId="615796106">
    <w:abstractNumId w:val="28"/>
  </w:num>
  <w:num w:numId="6" w16cid:durableId="941113736">
    <w:abstractNumId w:val="6"/>
  </w:num>
  <w:num w:numId="7" w16cid:durableId="815341311">
    <w:abstractNumId w:val="41"/>
  </w:num>
  <w:num w:numId="8" w16cid:durableId="1212304281">
    <w:abstractNumId w:val="13"/>
  </w:num>
  <w:num w:numId="9" w16cid:durableId="722604870">
    <w:abstractNumId w:val="19"/>
  </w:num>
  <w:num w:numId="10" w16cid:durableId="749273980">
    <w:abstractNumId w:val="30"/>
  </w:num>
  <w:num w:numId="11" w16cid:durableId="1664700105">
    <w:abstractNumId w:val="9"/>
  </w:num>
  <w:num w:numId="12" w16cid:durableId="17959050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324724">
    <w:abstractNumId w:val="5"/>
  </w:num>
  <w:num w:numId="14" w16cid:durableId="1954745011">
    <w:abstractNumId w:val="29"/>
  </w:num>
  <w:num w:numId="15" w16cid:durableId="654526033">
    <w:abstractNumId w:val="10"/>
  </w:num>
  <w:num w:numId="16" w16cid:durableId="1744717474">
    <w:abstractNumId w:val="0"/>
  </w:num>
  <w:num w:numId="17" w16cid:durableId="761298358">
    <w:abstractNumId w:val="49"/>
  </w:num>
  <w:num w:numId="18" w16cid:durableId="1266185986">
    <w:abstractNumId w:val="38"/>
  </w:num>
  <w:num w:numId="19" w16cid:durableId="1575437403">
    <w:abstractNumId w:val="40"/>
  </w:num>
  <w:num w:numId="20" w16cid:durableId="339282925">
    <w:abstractNumId w:val="35"/>
  </w:num>
  <w:num w:numId="21" w16cid:durableId="539320115">
    <w:abstractNumId w:val="48"/>
  </w:num>
  <w:num w:numId="22" w16cid:durableId="531260547">
    <w:abstractNumId w:val="31"/>
  </w:num>
  <w:num w:numId="23" w16cid:durableId="510801635">
    <w:abstractNumId w:val="25"/>
  </w:num>
  <w:num w:numId="24" w16cid:durableId="322244977">
    <w:abstractNumId w:val="42"/>
  </w:num>
  <w:num w:numId="25" w16cid:durableId="1150101242">
    <w:abstractNumId w:val="17"/>
  </w:num>
  <w:num w:numId="26" w16cid:durableId="1040279893">
    <w:abstractNumId w:val="4"/>
  </w:num>
  <w:num w:numId="27" w16cid:durableId="1662806517">
    <w:abstractNumId w:val="24"/>
  </w:num>
  <w:num w:numId="28" w16cid:durableId="814222155">
    <w:abstractNumId w:val="32"/>
  </w:num>
  <w:num w:numId="29" w16cid:durableId="1682589745">
    <w:abstractNumId w:val="22"/>
  </w:num>
  <w:num w:numId="30" w16cid:durableId="1524322561">
    <w:abstractNumId w:val="20"/>
  </w:num>
  <w:num w:numId="31" w16cid:durableId="667682259">
    <w:abstractNumId w:val="33"/>
  </w:num>
  <w:num w:numId="32" w16cid:durableId="697124084">
    <w:abstractNumId w:val="2"/>
  </w:num>
  <w:num w:numId="33" w16cid:durableId="755133829">
    <w:abstractNumId w:val="36"/>
  </w:num>
  <w:num w:numId="34" w16cid:durableId="1154567499">
    <w:abstractNumId w:val="1"/>
  </w:num>
  <w:num w:numId="35" w16cid:durableId="418134518">
    <w:abstractNumId w:val="34"/>
  </w:num>
  <w:num w:numId="36" w16cid:durableId="1973359760">
    <w:abstractNumId w:val="43"/>
  </w:num>
  <w:num w:numId="37" w16cid:durableId="1098789139">
    <w:abstractNumId w:val="46"/>
  </w:num>
  <w:num w:numId="38" w16cid:durableId="1597135481">
    <w:abstractNumId w:val="8"/>
  </w:num>
  <w:num w:numId="39" w16cid:durableId="314728490">
    <w:abstractNumId w:val="44"/>
  </w:num>
  <w:num w:numId="40" w16cid:durableId="652291930">
    <w:abstractNumId w:val="37"/>
  </w:num>
  <w:num w:numId="41" w16cid:durableId="463541038">
    <w:abstractNumId w:val="11"/>
  </w:num>
  <w:num w:numId="42" w16cid:durableId="372923737">
    <w:abstractNumId w:val="12"/>
  </w:num>
  <w:num w:numId="43" w16cid:durableId="1540167596">
    <w:abstractNumId w:val="45"/>
  </w:num>
  <w:num w:numId="44" w16cid:durableId="1475835532">
    <w:abstractNumId w:val="23"/>
  </w:num>
  <w:num w:numId="45" w16cid:durableId="219949928">
    <w:abstractNumId w:val="14"/>
  </w:num>
  <w:num w:numId="46" w16cid:durableId="107822846">
    <w:abstractNumId w:val="21"/>
  </w:num>
  <w:num w:numId="47" w16cid:durableId="1599217201">
    <w:abstractNumId w:val="3"/>
  </w:num>
  <w:num w:numId="48" w16cid:durableId="1422484478">
    <w:abstractNumId w:val="27"/>
  </w:num>
  <w:num w:numId="49" w16cid:durableId="1524973356">
    <w:abstractNumId w:val="7"/>
  </w:num>
  <w:num w:numId="50" w16cid:durableId="71115272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073E"/>
    <w:rsid w:val="000123C2"/>
    <w:rsid w:val="000124B5"/>
    <w:rsid w:val="00017A3B"/>
    <w:rsid w:val="00026369"/>
    <w:rsid w:val="00026469"/>
    <w:rsid w:val="00032223"/>
    <w:rsid w:val="0003682A"/>
    <w:rsid w:val="00037952"/>
    <w:rsid w:val="00041D6F"/>
    <w:rsid w:val="00042E53"/>
    <w:rsid w:val="00047500"/>
    <w:rsid w:val="00047837"/>
    <w:rsid w:val="0004795E"/>
    <w:rsid w:val="00057A0C"/>
    <w:rsid w:val="0006202D"/>
    <w:rsid w:val="00062818"/>
    <w:rsid w:val="00063ED0"/>
    <w:rsid w:val="00080B15"/>
    <w:rsid w:val="00082F9E"/>
    <w:rsid w:val="000859E4"/>
    <w:rsid w:val="000863AC"/>
    <w:rsid w:val="00086949"/>
    <w:rsid w:val="000902C5"/>
    <w:rsid w:val="00096FEA"/>
    <w:rsid w:val="00097FCB"/>
    <w:rsid w:val="000A1A83"/>
    <w:rsid w:val="000A49CE"/>
    <w:rsid w:val="000A6126"/>
    <w:rsid w:val="000B3E78"/>
    <w:rsid w:val="000B4B08"/>
    <w:rsid w:val="000B6707"/>
    <w:rsid w:val="000B7972"/>
    <w:rsid w:val="000C37F0"/>
    <w:rsid w:val="000C3941"/>
    <w:rsid w:val="000C3EA3"/>
    <w:rsid w:val="000C4208"/>
    <w:rsid w:val="000C4AB1"/>
    <w:rsid w:val="000C6A7F"/>
    <w:rsid w:val="000D5A8D"/>
    <w:rsid w:val="000D6677"/>
    <w:rsid w:val="000E00DC"/>
    <w:rsid w:val="000E236C"/>
    <w:rsid w:val="000E3BCA"/>
    <w:rsid w:val="000E6733"/>
    <w:rsid w:val="000F009B"/>
    <w:rsid w:val="000F07A3"/>
    <w:rsid w:val="000F2ABE"/>
    <w:rsid w:val="000F525C"/>
    <w:rsid w:val="000F7B57"/>
    <w:rsid w:val="00101182"/>
    <w:rsid w:val="0010387F"/>
    <w:rsid w:val="00105836"/>
    <w:rsid w:val="00106313"/>
    <w:rsid w:val="00110402"/>
    <w:rsid w:val="00111645"/>
    <w:rsid w:val="001119CD"/>
    <w:rsid w:val="00113705"/>
    <w:rsid w:val="00114AA8"/>
    <w:rsid w:val="00124048"/>
    <w:rsid w:val="001274E8"/>
    <w:rsid w:val="00130C12"/>
    <w:rsid w:val="001366AC"/>
    <w:rsid w:val="00137F3F"/>
    <w:rsid w:val="001411CF"/>
    <w:rsid w:val="00144F28"/>
    <w:rsid w:val="00151F9F"/>
    <w:rsid w:val="00156EC8"/>
    <w:rsid w:val="00157FAE"/>
    <w:rsid w:val="00160FEA"/>
    <w:rsid w:val="001614AD"/>
    <w:rsid w:val="00163698"/>
    <w:rsid w:val="00164A1D"/>
    <w:rsid w:val="0017258D"/>
    <w:rsid w:val="001765D0"/>
    <w:rsid w:val="00176EEC"/>
    <w:rsid w:val="00176FE1"/>
    <w:rsid w:val="00177E81"/>
    <w:rsid w:val="001872FE"/>
    <w:rsid w:val="001930CD"/>
    <w:rsid w:val="00193A6C"/>
    <w:rsid w:val="001A03DE"/>
    <w:rsid w:val="001A24B2"/>
    <w:rsid w:val="001B4022"/>
    <w:rsid w:val="001B7932"/>
    <w:rsid w:val="001C1D36"/>
    <w:rsid w:val="001C242B"/>
    <w:rsid w:val="001C4F1F"/>
    <w:rsid w:val="001C5706"/>
    <w:rsid w:val="001C7F5B"/>
    <w:rsid w:val="001D1F80"/>
    <w:rsid w:val="001D2BD6"/>
    <w:rsid w:val="001D2F60"/>
    <w:rsid w:val="001D3272"/>
    <w:rsid w:val="001D50F6"/>
    <w:rsid w:val="001E320D"/>
    <w:rsid w:val="001F4B8F"/>
    <w:rsid w:val="001F70A6"/>
    <w:rsid w:val="0020671C"/>
    <w:rsid w:val="002134EB"/>
    <w:rsid w:val="00213588"/>
    <w:rsid w:val="002155CF"/>
    <w:rsid w:val="0022533B"/>
    <w:rsid w:val="00225C11"/>
    <w:rsid w:val="00234F50"/>
    <w:rsid w:val="00236087"/>
    <w:rsid w:val="00237212"/>
    <w:rsid w:val="00240691"/>
    <w:rsid w:val="00242A41"/>
    <w:rsid w:val="0024678E"/>
    <w:rsid w:val="00250522"/>
    <w:rsid w:val="0025110F"/>
    <w:rsid w:val="002541A3"/>
    <w:rsid w:val="00265A6F"/>
    <w:rsid w:val="00275159"/>
    <w:rsid w:val="002758CF"/>
    <w:rsid w:val="00276D83"/>
    <w:rsid w:val="00277F79"/>
    <w:rsid w:val="002845ED"/>
    <w:rsid w:val="0029046F"/>
    <w:rsid w:val="0029228C"/>
    <w:rsid w:val="00296F7E"/>
    <w:rsid w:val="002A1647"/>
    <w:rsid w:val="002A1B34"/>
    <w:rsid w:val="002A1BE2"/>
    <w:rsid w:val="002A2CC4"/>
    <w:rsid w:val="002A61A5"/>
    <w:rsid w:val="002A7481"/>
    <w:rsid w:val="002B3EE5"/>
    <w:rsid w:val="002B461E"/>
    <w:rsid w:val="002B51A8"/>
    <w:rsid w:val="002B5D0C"/>
    <w:rsid w:val="002B7C62"/>
    <w:rsid w:val="002C0ABC"/>
    <w:rsid w:val="002C183C"/>
    <w:rsid w:val="002C19FC"/>
    <w:rsid w:val="002C4A47"/>
    <w:rsid w:val="002C5275"/>
    <w:rsid w:val="002C5B7C"/>
    <w:rsid w:val="002D026D"/>
    <w:rsid w:val="002D43E8"/>
    <w:rsid w:val="002E023D"/>
    <w:rsid w:val="002E1857"/>
    <w:rsid w:val="002E465D"/>
    <w:rsid w:val="002F0AC6"/>
    <w:rsid w:val="002F0F56"/>
    <w:rsid w:val="002F4007"/>
    <w:rsid w:val="0030100D"/>
    <w:rsid w:val="003064F6"/>
    <w:rsid w:val="00306D86"/>
    <w:rsid w:val="0031302A"/>
    <w:rsid w:val="00314A8B"/>
    <w:rsid w:val="00322B02"/>
    <w:rsid w:val="003270FD"/>
    <w:rsid w:val="0033170D"/>
    <w:rsid w:val="00331AE6"/>
    <w:rsid w:val="003448C7"/>
    <w:rsid w:val="00351E32"/>
    <w:rsid w:val="00360EEE"/>
    <w:rsid w:val="00361BBD"/>
    <w:rsid w:val="00362B22"/>
    <w:rsid w:val="00364938"/>
    <w:rsid w:val="0037541A"/>
    <w:rsid w:val="00376BD6"/>
    <w:rsid w:val="00381E53"/>
    <w:rsid w:val="00381E5D"/>
    <w:rsid w:val="00383B97"/>
    <w:rsid w:val="00395247"/>
    <w:rsid w:val="0039542C"/>
    <w:rsid w:val="00397C60"/>
    <w:rsid w:val="003A0C45"/>
    <w:rsid w:val="003A12B1"/>
    <w:rsid w:val="003A28D4"/>
    <w:rsid w:val="003A2C75"/>
    <w:rsid w:val="003A4DFE"/>
    <w:rsid w:val="003A62AD"/>
    <w:rsid w:val="003A669D"/>
    <w:rsid w:val="003A752A"/>
    <w:rsid w:val="003B10D4"/>
    <w:rsid w:val="003C2C40"/>
    <w:rsid w:val="003C335B"/>
    <w:rsid w:val="003C56D3"/>
    <w:rsid w:val="003C6049"/>
    <w:rsid w:val="003C67AD"/>
    <w:rsid w:val="003D426A"/>
    <w:rsid w:val="003D454B"/>
    <w:rsid w:val="003D70F7"/>
    <w:rsid w:val="003E41B4"/>
    <w:rsid w:val="003E51B3"/>
    <w:rsid w:val="003F3E0D"/>
    <w:rsid w:val="003F553B"/>
    <w:rsid w:val="00400500"/>
    <w:rsid w:val="0040226F"/>
    <w:rsid w:val="00404F59"/>
    <w:rsid w:val="00405176"/>
    <w:rsid w:val="00417EFC"/>
    <w:rsid w:val="004214BF"/>
    <w:rsid w:val="00424646"/>
    <w:rsid w:val="00424EC1"/>
    <w:rsid w:val="00430674"/>
    <w:rsid w:val="0043433E"/>
    <w:rsid w:val="00436235"/>
    <w:rsid w:val="00440121"/>
    <w:rsid w:val="00441542"/>
    <w:rsid w:val="00441733"/>
    <w:rsid w:val="0044229B"/>
    <w:rsid w:val="00442CC3"/>
    <w:rsid w:val="00446046"/>
    <w:rsid w:val="00450DFA"/>
    <w:rsid w:val="004554AF"/>
    <w:rsid w:val="00455F3F"/>
    <w:rsid w:val="0047157D"/>
    <w:rsid w:val="00473225"/>
    <w:rsid w:val="00473482"/>
    <w:rsid w:val="004737B5"/>
    <w:rsid w:val="00475755"/>
    <w:rsid w:val="00490E82"/>
    <w:rsid w:val="00490F50"/>
    <w:rsid w:val="0049161A"/>
    <w:rsid w:val="00491CF0"/>
    <w:rsid w:val="00495891"/>
    <w:rsid w:val="00496A1E"/>
    <w:rsid w:val="00496D5E"/>
    <w:rsid w:val="004A2917"/>
    <w:rsid w:val="004B77FB"/>
    <w:rsid w:val="004B7917"/>
    <w:rsid w:val="004C165B"/>
    <w:rsid w:val="004C186B"/>
    <w:rsid w:val="004C30C2"/>
    <w:rsid w:val="004C550C"/>
    <w:rsid w:val="004C5F62"/>
    <w:rsid w:val="004C6C5C"/>
    <w:rsid w:val="004D26F2"/>
    <w:rsid w:val="004D3252"/>
    <w:rsid w:val="004D3BF1"/>
    <w:rsid w:val="004D49A2"/>
    <w:rsid w:val="004E3837"/>
    <w:rsid w:val="004E5577"/>
    <w:rsid w:val="005039DC"/>
    <w:rsid w:val="0050430D"/>
    <w:rsid w:val="00510DB3"/>
    <w:rsid w:val="00521CD3"/>
    <w:rsid w:val="00525429"/>
    <w:rsid w:val="0052638E"/>
    <w:rsid w:val="005300F0"/>
    <w:rsid w:val="0053065A"/>
    <w:rsid w:val="00535C0C"/>
    <w:rsid w:val="00537AC8"/>
    <w:rsid w:val="0054141A"/>
    <w:rsid w:val="005416CE"/>
    <w:rsid w:val="0054373E"/>
    <w:rsid w:val="00554BBF"/>
    <w:rsid w:val="005571DA"/>
    <w:rsid w:val="005573F3"/>
    <w:rsid w:val="00560489"/>
    <w:rsid w:val="00563699"/>
    <w:rsid w:val="005638A4"/>
    <w:rsid w:val="0056790F"/>
    <w:rsid w:val="0057182E"/>
    <w:rsid w:val="0057234C"/>
    <w:rsid w:val="005875C7"/>
    <w:rsid w:val="00591368"/>
    <w:rsid w:val="00594F10"/>
    <w:rsid w:val="005A30DB"/>
    <w:rsid w:val="005A71EA"/>
    <w:rsid w:val="005A7572"/>
    <w:rsid w:val="005B3B57"/>
    <w:rsid w:val="005B6A53"/>
    <w:rsid w:val="005B7E8F"/>
    <w:rsid w:val="005C0A63"/>
    <w:rsid w:val="005C0CA1"/>
    <w:rsid w:val="005C26DC"/>
    <w:rsid w:val="005C7CF7"/>
    <w:rsid w:val="005D4C82"/>
    <w:rsid w:val="005D579B"/>
    <w:rsid w:val="005D79D3"/>
    <w:rsid w:val="005D7D30"/>
    <w:rsid w:val="005E308F"/>
    <w:rsid w:val="005E591A"/>
    <w:rsid w:val="005F1DF5"/>
    <w:rsid w:val="00600F15"/>
    <w:rsid w:val="0060186F"/>
    <w:rsid w:val="00601AD9"/>
    <w:rsid w:val="00602D51"/>
    <w:rsid w:val="006042CC"/>
    <w:rsid w:val="0060589E"/>
    <w:rsid w:val="006153ED"/>
    <w:rsid w:val="00617108"/>
    <w:rsid w:val="00617DF0"/>
    <w:rsid w:val="00621E1D"/>
    <w:rsid w:val="00622C98"/>
    <w:rsid w:val="00635051"/>
    <w:rsid w:val="006478FA"/>
    <w:rsid w:val="00654108"/>
    <w:rsid w:val="00655750"/>
    <w:rsid w:val="00655947"/>
    <w:rsid w:val="0066124D"/>
    <w:rsid w:val="006631CA"/>
    <w:rsid w:val="006675EC"/>
    <w:rsid w:val="0067100D"/>
    <w:rsid w:val="00671843"/>
    <w:rsid w:val="00672CD8"/>
    <w:rsid w:val="00680B92"/>
    <w:rsid w:val="00681ECA"/>
    <w:rsid w:val="00683E93"/>
    <w:rsid w:val="00685B05"/>
    <w:rsid w:val="006865C6"/>
    <w:rsid w:val="00690E7F"/>
    <w:rsid w:val="006A2AAA"/>
    <w:rsid w:val="006A7246"/>
    <w:rsid w:val="006B1159"/>
    <w:rsid w:val="006B2D10"/>
    <w:rsid w:val="006B517C"/>
    <w:rsid w:val="006B555B"/>
    <w:rsid w:val="006C7934"/>
    <w:rsid w:val="006D1D31"/>
    <w:rsid w:val="006D4C88"/>
    <w:rsid w:val="006D4E35"/>
    <w:rsid w:val="006D7672"/>
    <w:rsid w:val="006E05DA"/>
    <w:rsid w:val="006E2463"/>
    <w:rsid w:val="006E353E"/>
    <w:rsid w:val="006E5F08"/>
    <w:rsid w:val="006F318D"/>
    <w:rsid w:val="006F5A9D"/>
    <w:rsid w:val="006F669E"/>
    <w:rsid w:val="006F7BEF"/>
    <w:rsid w:val="00705B13"/>
    <w:rsid w:val="00705C55"/>
    <w:rsid w:val="00706DF9"/>
    <w:rsid w:val="007073F2"/>
    <w:rsid w:val="00712A21"/>
    <w:rsid w:val="007148BE"/>
    <w:rsid w:val="00715194"/>
    <w:rsid w:val="00722A7D"/>
    <w:rsid w:val="0072466E"/>
    <w:rsid w:val="00724E44"/>
    <w:rsid w:val="00730138"/>
    <w:rsid w:val="00733C06"/>
    <w:rsid w:val="007402C9"/>
    <w:rsid w:val="00745BA1"/>
    <w:rsid w:val="007543C2"/>
    <w:rsid w:val="007561C2"/>
    <w:rsid w:val="007562D2"/>
    <w:rsid w:val="00761E6A"/>
    <w:rsid w:val="00764C20"/>
    <w:rsid w:val="00766AD3"/>
    <w:rsid w:val="00771492"/>
    <w:rsid w:val="00772E2E"/>
    <w:rsid w:val="00780311"/>
    <w:rsid w:val="00790EDD"/>
    <w:rsid w:val="00794A06"/>
    <w:rsid w:val="00794BD7"/>
    <w:rsid w:val="00797389"/>
    <w:rsid w:val="007A0288"/>
    <w:rsid w:val="007A33B3"/>
    <w:rsid w:val="007A71FC"/>
    <w:rsid w:val="007A726D"/>
    <w:rsid w:val="007A7393"/>
    <w:rsid w:val="007A7850"/>
    <w:rsid w:val="007B122E"/>
    <w:rsid w:val="007B29A7"/>
    <w:rsid w:val="007B4C51"/>
    <w:rsid w:val="007D30C0"/>
    <w:rsid w:val="007D54D7"/>
    <w:rsid w:val="007D7CB9"/>
    <w:rsid w:val="007E09D4"/>
    <w:rsid w:val="007E2C6B"/>
    <w:rsid w:val="007F48BF"/>
    <w:rsid w:val="007F655B"/>
    <w:rsid w:val="007F7334"/>
    <w:rsid w:val="00800C38"/>
    <w:rsid w:val="008015DA"/>
    <w:rsid w:val="0080207D"/>
    <w:rsid w:val="008027A5"/>
    <w:rsid w:val="00805490"/>
    <w:rsid w:val="008108D9"/>
    <w:rsid w:val="008134D4"/>
    <w:rsid w:val="00813ADA"/>
    <w:rsid w:val="0082142B"/>
    <w:rsid w:val="008244A3"/>
    <w:rsid w:val="0082479E"/>
    <w:rsid w:val="00825381"/>
    <w:rsid w:val="008274DD"/>
    <w:rsid w:val="008306E2"/>
    <w:rsid w:val="00830BBA"/>
    <w:rsid w:val="00831D5F"/>
    <w:rsid w:val="008374AC"/>
    <w:rsid w:val="00840557"/>
    <w:rsid w:val="008430ED"/>
    <w:rsid w:val="008438CA"/>
    <w:rsid w:val="00843EF0"/>
    <w:rsid w:val="0085190D"/>
    <w:rsid w:val="00852245"/>
    <w:rsid w:val="00855DC1"/>
    <w:rsid w:val="008633D6"/>
    <w:rsid w:val="00866408"/>
    <w:rsid w:val="00867F3C"/>
    <w:rsid w:val="00873E91"/>
    <w:rsid w:val="00876FB7"/>
    <w:rsid w:val="008809D6"/>
    <w:rsid w:val="00882947"/>
    <w:rsid w:val="00894531"/>
    <w:rsid w:val="00895F87"/>
    <w:rsid w:val="008A085C"/>
    <w:rsid w:val="008A1621"/>
    <w:rsid w:val="008A1E56"/>
    <w:rsid w:val="008A45D8"/>
    <w:rsid w:val="008A4885"/>
    <w:rsid w:val="008B285C"/>
    <w:rsid w:val="008B62DC"/>
    <w:rsid w:val="008B6521"/>
    <w:rsid w:val="008C00B9"/>
    <w:rsid w:val="008C1733"/>
    <w:rsid w:val="008C17AD"/>
    <w:rsid w:val="008D214E"/>
    <w:rsid w:val="008D265E"/>
    <w:rsid w:val="008D76FA"/>
    <w:rsid w:val="008E16AD"/>
    <w:rsid w:val="008E1DA6"/>
    <w:rsid w:val="008E33FD"/>
    <w:rsid w:val="008E7781"/>
    <w:rsid w:val="008E78A0"/>
    <w:rsid w:val="008F092C"/>
    <w:rsid w:val="008F2352"/>
    <w:rsid w:val="008F2F26"/>
    <w:rsid w:val="008F3F78"/>
    <w:rsid w:val="008F5D5C"/>
    <w:rsid w:val="008F5E1C"/>
    <w:rsid w:val="008F5F4A"/>
    <w:rsid w:val="00900798"/>
    <w:rsid w:val="00905DB5"/>
    <w:rsid w:val="009076F9"/>
    <w:rsid w:val="0091086F"/>
    <w:rsid w:val="00911184"/>
    <w:rsid w:val="0091270D"/>
    <w:rsid w:val="009129E6"/>
    <w:rsid w:val="00915363"/>
    <w:rsid w:val="0092273D"/>
    <w:rsid w:val="00923289"/>
    <w:rsid w:val="00931BA9"/>
    <w:rsid w:val="009352FE"/>
    <w:rsid w:val="009366E9"/>
    <w:rsid w:val="00937090"/>
    <w:rsid w:val="00937C68"/>
    <w:rsid w:val="00942999"/>
    <w:rsid w:val="00944F2A"/>
    <w:rsid w:val="00945B78"/>
    <w:rsid w:val="00947CE0"/>
    <w:rsid w:val="009505D4"/>
    <w:rsid w:val="009523C0"/>
    <w:rsid w:val="00953B6F"/>
    <w:rsid w:val="009540A5"/>
    <w:rsid w:val="00962828"/>
    <w:rsid w:val="00962CF1"/>
    <w:rsid w:val="00966DDC"/>
    <w:rsid w:val="0097107C"/>
    <w:rsid w:val="009727C5"/>
    <w:rsid w:val="00975403"/>
    <w:rsid w:val="009775D4"/>
    <w:rsid w:val="009832BB"/>
    <w:rsid w:val="0098416F"/>
    <w:rsid w:val="009845AA"/>
    <w:rsid w:val="009861EF"/>
    <w:rsid w:val="00996BF4"/>
    <w:rsid w:val="009972C5"/>
    <w:rsid w:val="009A284A"/>
    <w:rsid w:val="009A40BF"/>
    <w:rsid w:val="009A5196"/>
    <w:rsid w:val="009A53CA"/>
    <w:rsid w:val="009A7801"/>
    <w:rsid w:val="009B07BD"/>
    <w:rsid w:val="009B2507"/>
    <w:rsid w:val="009B4FD4"/>
    <w:rsid w:val="009B5C0B"/>
    <w:rsid w:val="009C10A3"/>
    <w:rsid w:val="009C16E5"/>
    <w:rsid w:val="009C40F1"/>
    <w:rsid w:val="009C5714"/>
    <w:rsid w:val="009D191D"/>
    <w:rsid w:val="009E3895"/>
    <w:rsid w:val="009E3DEA"/>
    <w:rsid w:val="009F7E48"/>
    <w:rsid w:val="00A00981"/>
    <w:rsid w:val="00A00A05"/>
    <w:rsid w:val="00A01BD1"/>
    <w:rsid w:val="00A035E3"/>
    <w:rsid w:val="00A127F6"/>
    <w:rsid w:val="00A1359B"/>
    <w:rsid w:val="00A14486"/>
    <w:rsid w:val="00A15CF6"/>
    <w:rsid w:val="00A20E51"/>
    <w:rsid w:val="00A21D2D"/>
    <w:rsid w:val="00A24E33"/>
    <w:rsid w:val="00A3185E"/>
    <w:rsid w:val="00A3349F"/>
    <w:rsid w:val="00A33C33"/>
    <w:rsid w:val="00A34E94"/>
    <w:rsid w:val="00A41322"/>
    <w:rsid w:val="00A4247C"/>
    <w:rsid w:val="00A44733"/>
    <w:rsid w:val="00A47B1E"/>
    <w:rsid w:val="00A47C5C"/>
    <w:rsid w:val="00A6226A"/>
    <w:rsid w:val="00A63459"/>
    <w:rsid w:val="00A647E8"/>
    <w:rsid w:val="00A67BE3"/>
    <w:rsid w:val="00A705F3"/>
    <w:rsid w:val="00A716DE"/>
    <w:rsid w:val="00A7609B"/>
    <w:rsid w:val="00A77255"/>
    <w:rsid w:val="00A83DA7"/>
    <w:rsid w:val="00A87367"/>
    <w:rsid w:val="00A977AA"/>
    <w:rsid w:val="00AA03CA"/>
    <w:rsid w:val="00AC4814"/>
    <w:rsid w:val="00AC49E9"/>
    <w:rsid w:val="00AC7BD0"/>
    <w:rsid w:val="00AD0F3E"/>
    <w:rsid w:val="00AD2004"/>
    <w:rsid w:val="00AD6E41"/>
    <w:rsid w:val="00AE4364"/>
    <w:rsid w:val="00AE6F0A"/>
    <w:rsid w:val="00AF26CB"/>
    <w:rsid w:val="00AF5949"/>
    <w:rsid w:val="00B0389B"/>
    <w:rsid w:val="00B039B2"/>
    <w:rsid w:val="00B058FB"/>
    <w:rsid w:val="00B10FDA"/>
    <w:rsid w:val="00B16595"/>
    <w:rsid w:val="00B1727C"/>
    <w:rsid w:val="00B20D89"/>
    <w:rsid w:val="00B22705"/>
    <w:rsid w:val="00B25672"/>
    <w:rsid w:val="00B2730F"/>
    <w:rsid w:val="00B3003F"/>
    <w:rsid w:val="00B30715"/>
    <w:rsid w:val="00B4100C"/>
    <w:rsid w:val="00B4142B"/>
    <w:rsid w:val="00B4303D"/>
    <w:rsid w:val="00B511E2"/>
    <w:rsid w:val="00B51EB7"/>
    <w:rsid w:val="00B54301"/>
    <w:rsid w:val="00B54839"/>
    <w:rsid w:val="00B5760B"/>
    <w:rsid w:val="00B6172C"/>
    <w:rsid w:val="00B62396"/>
    <w:rsid w:val="00B66AE5"/>
    <w:rsid w:val="00B66B6C"/>
    <w:rsid w:val="00B75564"/>
    <w:rsid w:val="00B81831"/>
    <w:rsid w:val="00B822A7"/>
    <w:rsid w:val="00B82BAC"/>
    <w:rsid w:val="00B87986"/>
    <w:rsid w:val="00B90306"/>
    <w:rsid w:val="00B92FB1"/>
    <w:rsid w:val="00B958D2"/>
    <w:rsid w:val="00B95BEA"/>
    <w:rsid w:val="00B96142"/>
    <w:rsid w:val="00BA5327"/>
    <w:rsid w:val="00BA6C30"/>
    <w:rsid w:val="00BA75D8"/>
    <w:rsid w:val="00BB1070"/>
    <w:rsid w:val="00BB305C"/>
    <w:rsid w:val="00BB6CF0"/>
    <w:rsid w:val="00BC4979"/>
    <w:rsid w:val="00BD02AE"/>
    <w:rsid w:val="00BD1D9C"/>
    <w:rsid w:val="00BD1F25"/>
    <w:rsid w:val="00BD343E"/>
    <w:rsid w:val="00BD5BC7"/>
    <w:rsid w:val="00BD77EB"/>
    <w:rsid w:val="00BE116A"/>
    <w:rsid w:val="00BE1B09"/>
    <w:rsid w:val="00BE1C92"/>
    <w:rsid w:val="00BF0CE3"/>
    <w:rsid w:val="00BF343A"/>
    <w:rsid w:val="00BF3B63"/>
    <w:rsid w:val="00BF4122"/>
    <w:rsid w:val="00C02C9F"/>
    <w:rsid w:val="00C062D4"/>
    <w:rsid w:val="00C1369A"/>
    <w:rsid w:val="00C16BCD"/>
    <w:rsid w:val="00C21DD8"/>
    <w:rsid w:val="00C2250D"/>
    <w:rsid w:val="00C2452E"/>
    <w:rsid w:val="00C25D55"/>
    <w:rsid w:val="00C26B01"/>
    <w:rsid w:val="00C32ABE"/>
    <w:rsid w:val="00C3761C"/>
    <w:rsid w:val="00C40C84"/>
    <w:rsid w:val="00C41270"/>
    <w:rsid w:val="00C44CFF"/>
    <w:rsid w:val="00C462C7"/>
    <w:rsid w:val="00C46396"/>
    <w:rsid w:val="00C50267"/>
    <w:rsid w:val="00C517D8"/>
    <w:rsid w:val="00C53617"/>
    <w:rsid w:val="00C54C8C"/>
    <w:rsid w:val="00C57599"/>
    <w:rsid w:val="00C70670"/>
    <w:rsid w:val="00C70F94"/>
    <w:rsid w:val="00C801D6"/>
    <w:rsid w:val="00C834E3"/>
    <w:rsid w:val="00C874BE"/>
    <w:rsid w:val="00C91226"/>
    <w:rsid w:val="00C93660"/>
    <w:rsid w:val="00C93BC2"/>
    <w:rsid w:val="00C947D2"/>
    <w:rsid w:val="00CA0C6B"/>
    <w:rsid w:val="00CA2ED2"/>
    <w:rsid w:val="00CA4316"/>
    <w:rsid w:val="00CA4493"/>
    <w:rsid w:val="00CA521B"/>
    <w:rsid w:val="00CA6592"/>
    <w:rsid w:val="00CB5D2A"/>
    <w:rsid w:val="00CC1E03"/>
    <w:rsid w:val="00CC2D91"/>
    <w:rsid w:val="00CD3CBC"/>
    <w:rsid w:val="00CE09FD"/>
    <w:rsid w:val="00CE23C3"/>
    <w:rsid w:val="00CE41BB"/>
    <w:rsid w:val="00CE682D"/>
    <w:rsid w:val="00CF7A35"/>
    <w:rsid w:val="00D06B9A"/>
    <w:rsid w:val="00D07B1D"/>
    <w:rsid w:val="00D119CA"/>
    <w:rsid w:val="00D1241F"/>
    <w:rsid w:val="00D15BC8"/>
    <w:rsid w:val="00D16146"/>
    <w:rsid w:val="00D162C5"/>
    <w:rsid w:val="00D17177"/>
    <w:rsid w:val="00D17931"/>
    <w:rsid w:val="00D2239A"/>
    <w:rsid w:val="00D36767"/>
    <w:rsid w:val="00D41FF8"/>
    <w:rsid w:val="00D527C0"/>
    <w:rsid w:val="00D62454"/>
    <w:rsid w:val="00D66D54"/>
    <w:rsid w:val="00D678E6"/>
    <w:rsid w:val="00D70FDA"/>
    <w:rsid w:val="00D72C96"/>
    <w:rsid w:val="00D73E84"/>
    <w:rsid w:val="00D7558F"/>
    <w:rsid w:val="00D81BF5"/>
    <w:rsid w:val="00D81C45"/>
    <w:rsid w:val="00D83303"/>
    <w:rsid w:val="00D84088"/>
    <w:rsid w:val="00D90DDA"/>
    <w:rsid w:val="00D93D51"/>
    <w:rsid w:val="00DA0FE8"/>
    <w:rsid w:val="00DA1351"/>
    <w:rsid w:val="00DA505A"/>
    <w:rsid w:val="00DA5576"/>
    <w:rsid w:val="00DB5859"/>
    <w:rsid w:val="00DB5E66"/>
    <w:rsid w:val="00DC3600"/>
    <w:rsid w:val="00DC379E"/>
    <w:rsid w:val="00DC7604"/>
    <w:rsid w:val="00DD0176"/>
    <w:rsid w:val="00DD13F9"/>
    <w:rsid w:val="00DD33EB"/>
    <w:rsid w:val="00DD4C46"/>
    <w:rsid w:val="00DD6126"/>
    <w:rsid w:val="00DE0CB5"/>
    <w:rsid w:val="00DE3B3E"/>
    <w:rsid w:val="00DE4A60"/>
    <w:rsid w:val="00DF673D"/>
    <w:rsid w:val="00DF6C58"/>
    <w:rsid w:val="00DF7839"/>
    <w:rsid w:val="00E01EA5"/>
    <w:rsid w:val="00E02ED2"/>
    <w:rsid w:val="00E115B7"/>
    <w:rsid w:val="00E12589"/>
    <w:rsid w:val="00E13A8E"/>
    <w:rsid w:val="00E142AD"/>
    <w:rsid w:val="00E1726A"/>
    <w:rsid w:val="00E21888"/>
    <w:rsid w:val="00E22300"/>
    <w:rsid w:val="00E23C60"/>
    <w:rsid w:val="00E26FE7"/>
    <w:rsid w:val="00E27C6A"/>
    <w:rsid w:val="00E31300"/>
    <w:rsid w:val="00E34990"/>
    <w:rsid w:val="00E420C2"/>
    <w:rsid w:val="00E527B8"/>
    <w:rsid w:val="00E55146"/>
    <w:rsid w:val="00E643EC"/>
    <w:rsid w:val="00E659AA"/>
    <w:rsid w:val="00E73A1E"/>
    <w:rsid w:val="00E77531"/>
    <w:rsid w:val="00E80982"/>
    <w:rsid w:val="00E85291"/>
    <w:rsid w:val="00E86E16"/>
    <w:rsid w:val="00E91949"/>
    <w:rsid w:val="00E94F9F"/>
    <w:rsid w:val="00EA0252"/>
    <w:rsid w:val="00EA21DF"/>
    <w:rsid w:val="00EA23B9"/>
    <w:rsid w:val="00EA4456"/>
    <w:rsid w:val="00EA5098"/>
    <w:rsid w:val="00EA5AE1"/>
    <w:rsid w:val="00EA5BF9"/>
    <w:rsid w:val="00EB1EA7"/>
    <w:rsid w:val="00EB56DB"/>
    <w:rsid w:val="00EB688C"/>
    <w:rsid w:val="00EB7C92"/>
    <w:rsid w:val="00EC2D65"/>
    <w:rsid w:val="00EC472A"/>
    <w:rsid w:val="00EC5B6B"/>
    <w:rsid w:val="00EC6B09"/>
    <w:rsid w:val="00ED091B"/>
    <w:rsid w:val="00ED1E03"/>
    <w:rsid w:val="00ED4218"/>
    <w:rsid w:val="00ED431D"/>
    <w:rsid w:val="00ED62E4"/>
    <w:rsid w:val="00ED716D"/>
    <w:rsid w:val="00EE1D70"/>
    <w:rsid w:val="00EE58AA"/>
    <w:rsid w:val="00EE7E5F"/>
    <w:rsid w:val="00EF1141"/>
    <w:rsid w:val="00EF17BB"/>
    <w:rsid w:val="00EF47BD"/>
    <w:rsid w:val="00EF5432"/>
    <w:rsid w:val="00F000ED"/>
    <w:rsid w:val="00F02D32"/>
    <w:rsid w:val="00F04F3B"/>
    <w:rsid w:val="00F14706"/>
    <w:rsid w:val="00F15FED"/>
    <w:rsid w:val="00F24DE6"/>
    <w:rsid w:val="00F36E05"/>
    <w:rsid w:val="00F3732C"/>
    <w:rsid w:val="00F4134C"/>
    <w:rsid w:val="00F43C17"/>
    <w:rsid w:val="00F469FC"/>
    <w:rsid w:val="00F50B05"/>
    <w:rsid w:val="00F555ED"/>
    <w:rsid w:val="00F56472"/>
    <w:rsid w:val="00F57B5F"/>
    <w:rsid w:val="00F62B1E"/>
    <w:rsid w:val="00F703E2"/>
    <w:rsid w:val="00F74656"/>
    <w:rsid w:val="00F75CC1"/>
    <w:rsid w:val="00F84623"/>
    <w:rsid w:val="00F85DA1"/>
    <w:rsid w:val="00F86BDB"/>
    <w:rsid w:val="00F938FE"/>
    <w:rsid w:val="00F9551F"/>
    <w:rsid w:val="00F976E4"/>
    <w:rsid w:val="00FA0CE7"/>
    <w:rsid w:val="00FA22C5"/>
    <w:rsid w:val="00FA6F06"/>
    <w:rsid w:val="00FA7089"/>
    <w:rsid w:val="00FB0EA4"/>
    <w:rsid w:val="00FB31A6"/>
    <w:rsid w:val="00FB31F4"/>
    <w:rsid w:val="00FB555C"/>
    <w:rsid w:val="00FB6E9C"/>
    <w:rsid w:val="00FB70CE"/>
    <w:rsid w:val="00FB758C"/>
    <w:rsid w:val="00FB7E06"/>
    <w:rsid w:val="00FC11E9"/>
    <w:rsid w:val="00FC3B7C"/>
    <w:rsid w:val="00FC7389"/>
    <w:rsid w:val="00FD2992"/>
    <w:rsid w:val="00FD2DC9"/>
    <w:rsid w:val="00FD5E72"/>
    <w:rsid w:val="00FD63E3"/>
    <w:rsid w:val="00FD64C6"/>
    <w:rsid w:val="00FE1E1A"/>
    <w:rsid w:val="00FE4625"/>
    <w:rsid w:val="00FE6874"/>
    <w:rsid w:val="00FF019D"/>
    <w:rsid w:val="00FF30E5"/>
    <w:rsid w:val="00FF6369"/>
    <w:rsid w:val="00FF656E"/>
    <w:rsid w:val="00FF6DFB"/>
    <w:rsid w:val="2719C5BE"/>
    <w:rsid w:val="4A61057F"/>
    <w:rsid w:val="4DA8CD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sid w:val="001C4BB3"/>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8374AC"/>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Ttulo4">
    <w:name w:val="heading 4"/>
    <w:basedOn w:val="Normal"/>
    <w:next w:val="Normal"/>
    <w:link w:val="Ttulo4Car"/>
    <w:uiPriority w:val="9"/>
    <w:semiHidden/>
    <w:unhideWhenUsed/>
    <w:qFormat/>
    <w:rsid w:val="00DF673D"/>
    <w:pPr>
      <w:keepNext/>
      <w:keepLines/>
      <w:spacing w:before="40" w:after="0"/>
      <w:outlineLvl w:val="3"/>
    </w:pPr>
    <w:rPr>
      <w:rFonts w:asciiTheme="majorHAnsi" w:hAnsiTheme="majorHAnsi" w:eastAsiaTheme="majorEastAsia" w:cstheme="majorBidi"/>
      <w:i/>
      <w:iCs/>
      <w:color w:val="0F4761"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paragraph" w:styleId="paragraph" w:customStyle="1">
    <w:name w:val="paragraph"/>
    <w:basedOn w:val="Normal"/>
    <w:rsid w:val="00B90306"/>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normaltextrun" w:customStyle="1">
    <w:name w:val="normaltextrun"/>
    <w:basedOn w:val="Fuentedeprrafopredeter"/>
    <w:rsid w:val="00B90306"/>
  </w:style>
  <w:style w:type="character" w:styleId="eop" w:customStyle="1">
    <w:name w:val="eop"/>
    <w:basedOn w:val="Fuentedeprrafopredeter"/>
    <w:rsid w:val="00B90306"/>
  </w:style>
  <w:style w:type="character" w:styleId="Mencinsinresolver">
    <w:name w:val="Unresolved Mention"/>
    <w:basedOn w:val="Fuentedeprrafopredeter"/>
    <w:uiPriority w:val="47"/>
    <w:rsid w:val="00B90306"/>
    <w:rPr>
      <w:color w:val="605E5C"/>
      <w:shd w:val="clear" w:color="auto" w:fill="E1DFDD"/>
    </w:rPr>
  </w:style>
  <w:style w:type="paragraph" w:styleId="Prrafodelista">
    <w:name w:val="List Paragraph"/>
    <w:aliases w:val="Pбrrafo de lista,Ha,Normal. Viñetas,Bullet List,FooterText,numbered,Paragraphe de liste1,Bulletr List Paragraph,列出段落,列出段落1,List Paragraph21,Listeafsnit1,Parágrafo da Lista1,List Paragraph1,lp1,Num Bullet 1,List Paragraph11,Cita textual"/>
    <w:basedOn w:val="Normal"/>
    <w:link w:val="PrrafodelistaCar"/>
    <w:uiPriority w:val="34"/>
    <w:qFormat/>
    <w:rsid w:val="00B90306"/>
    <w:pPr>
      <w:ind w:left="720"/>
      <w:contextualSpacing/>
    </w:pPr>
  </w:style>
  <w:style w:type="paragraph" w:styleId="Textoindependiente">
    <w:name w:val="Body Text"/>
    <w:basedOn w:val="Normal"/>
    <w:link w:val="TextoindependienteCar"/>
    <w:uiPriority w:val="1"/>
    <w:qFormat/>
    <w:rsid w:val="00B90306"/>
    <w:pPr>
      <w:widowControl w:val="0"/>
      <w:autoSpaceDE w:val="0"/>
      <w:autoSpaceDN w:val="0"/>
      <w:spacing w:after="0" w:line="240" w:lineRule="auto"/>
    </w:pPr>
    <w:rPr>
      <w:rFonts w:ascii="Arial MT" w:hAnsi="Arial MT" w:eastAsia="Arial MT" w:cs="Arial MT"/>
    </w:rPr>
  </w:style>
  <w:style w:type="character" w:styleId="TextoindependienteCar" w:customStyle="1">
    <w:name w:val="Texto independiente Car"/>
    <w:basedOn w:val="Fuentedeprrafopredeter"/>
    <w:link w:val="Textoindependiente"/>
    <w:uiPriority w:val="1"/>
    <w:rsid w:val="00B90306"/>
    <w:rPr>
      <w:rFonts w:ascii="Arial MT" w:hAnsi="Arial MT" w:eastAsia="Arial MT" w:cs="Arial MT"/>
      <w:sz w:val="22"/>
      <w:szCs w:val="22"/>
      <w:lang w:val="es-ES" w:eastAsia="en-US"/>
    </w:rPr>
  </w:style>
  <w:style w:type="paragraph" w:styleId="Default" w:customStyle="1">
    <w:name w:val="Default"/>
    <w:rsid w:val="00B90306"/>
    <w:pPr>
      <w:autoSpaceDE w:val="0"/>
      <w:autoSpaceDN w:val="0"/>
      <w:adjustRightInd w:val="0"/>
    </w:pPr>
    <w:rPr>
      <w:rFonts w:ascii="Arial" w:hAnsi="Arial" w:cs="Arial" w:eastAsiaTheme="minorHAnsi"/>
      <w:color w:val="000000"/>
      <w:sz w:val="24"/>
      <w:szCs w:val="24"/>
      <w:lang w:eastAsia="en-US"/>
    </w:rPr>
  </w:style>
  <w:style w:type="character" w:styleId="Hipervnculovisitado">
    <w:name w:val="FollowedHyperlink"/>
    <w:basedOn w:val="Fuentedeprrafopredeter"/>
    <w:uiPriority w:val="99"/>
    <w:semiHidden/>
    <w:unhideWhenUsed/>
    <w:rsid w:val="00B90306"/>
    <w:rPr>
      <w:color w:val="96607D"/>
      <w:u w:val="single"/>
    </w:rPr>
  </w:style>
  <w:style w:type="paragraph" w:styleId="msonormal0" w:customStyle="1">
    <w:name w:val="msonormal"/>
    <w:basedOn w:val="Normal"/>
    <w:rsid w:val="00B90306"/>
    <w:pPr>
      <w:spacing w:before="100" w:beforeAutospacing="1" w:after="100" w:afterAutospacing="1" w:line="240" w:lineRule="auto"/>
    </w:pPr>
    <w:rPr>
      <w:rFonts w:ascii="Times New Roman" w:hAnsi="Times New Roman" w:eastAsia="Times New Roman"/>
      <w:sz w:val="24"/>
      <w:szCs w:val="24"/>
      <w:lang w:val="es-CO" w:eastAsia="es-CO"/>
    </w:rPr>
  </w:style>
  <w:style w:type="paragraph" w:styleId="xl63" w:customStyle="1">
    <w:name w:val="xl63"/>
    <w:basedOn w:val="Normal"/>
    <w:rsid w:val="00B90306"/>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jc w:val="center"/>
      <w:textAlignment w:val="center"/>
    </w:pPr>
    <w:rPr>
      <w:rFonts w:ascii="Arial" w:hAnsi="Arial" w:eastAsia="Times New Roman" w:cs="Arial"/>
      <w:b/>
      <w:bCs/>
      <w:color w:val="000000"/>
      <w:sz w:val="12"/>
      <w:szCs w:val="12"/>
      <w:lang w:val="es-CO" w:eastAsia="es-CO"/>
    </w:rPr>
  </w:style>
  <w:style w:type="paragraph" w:styleId="xl64" w:customStyle="1">
    <w:name w:val="xl64"/>
    <w:basedOn w:val="Normal"/>
    <w:rsid w:val="00B90306"/>
    <w:pPr>
      <w:pBdr>
        <w:top w:val="single" w:color="auto" w:sz="4" w:space="0"/>
        <w:left w:val="single" w:color="auto" w:sz="4" w:space="0"/>
        <w:bottom w:val="single" w:color="auto" w:sz="4" w:space="0"/>
        <w:right w:val="single" w:color="auto" w:sz="4" w:space="0"/>
      </w:pBdr>
      <w:shd w:val="clear" w:color="000000" w:fill="AEAAAA"/>
      <w:spacing w:before="100" w:beforeAutospacing="1" w:after="100" w:afterAutospacing="1" w:line="240" w:lineRule="auto"/>
      <w:jc w:val="center"/>
      <w:textAlignment w:val="center"/>
    </w:pPr>
    <w:rPr>
      <w:rFonts w:ascii="Arial" w:hAnsi="Arial" w:eastAsia="Times New Roman" w:cs="Arial"/>
      <w:b/>
      <w:bCs/>
      <w:color w:val="000000"/>
      <w:sz w:val="12"/>
      <w:szCs w:val="12"/>
      <w:lang w:val="es-CO" w:eastAsia="es-CO"/>
    </w:rPr>
  </w:style>
  <w:style w:type="paragraph" w:styleId="xl65" w:customStyle="1">
    <w:name w:val="xl65"/>
    <w:basedOn w:val="Normal"/>
    <w:rsid w:val="00B90306"/>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jc w:val="center"/>
      <w:textAlignment w:val="center"/>
    </w:pPr>
    <w:rPr>
      <w:rFonts w:ascii="Arial" w:hAnsi="Arial" w:eastAsia="Times New Roman" w:cs="Arial"/>
      <w:color w:val="000000"/>
      <w:sz w:val="12"/>
      <w:szCs w:val="12"/>
      <w:lang w:val="es-CO" w:eastAsia="es-CO"/>
    </w:rPr>
  </w:style>
  <w:style w:type="paragraph" w:styleId="xl66" w:customStyle="1">
    <w:name w:val="xl66"/>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12"/>
      <w:szCs w:val="12"/>
      <w:lang w:val="es-CO" w:eastAsia="es-CO"/>
    </w:rPr>
  </w:style>
  <w:style w:type="paragraph" w:styleId="xl67" w:customStyle="1">
    <w:name w:val="xl67"/>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12"/>
      <w:szCs w:val="12"/>
      <w:lang w:val="es-CO" w:eastAsia="es-CO"/>
    </w:rPr>
  </w:style>
  <w:style w:type="paragraph" w:styleId="xl68" w:customStyle="1">
    <w:name w:val="xl68"/>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12"/>
      <w:szCs w:val="12"/>
      <w:lang w:val="es-CO" w:eastAsia="es-CO"/>
    </w:rPr>
  </w:style>
  <w:style w:type="paragraph" w:styleId="xl69" w:customStyle="1">
    <w:name w:val="xl69"/>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sz w:val="12"/>
      <w:szCs w:val="12"/>
      <w:lang w:val="es-CO" w:eastAsia="es-CO"/>
    </w:rPr>
  </w:style>
  <w:style w:type="paragraph" w:styleId="xl70" w:customStyle="1">
    <w:name w:val="xl70"/>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eastAsia="Times New Roman" w:cs="Calibri"/>
      <w:sz w:val="12"/>
      <w:szCs w:val="12"/>
      <w:lang w:val="es-CO" w:eastAsia="es-CO"/>
    </w:rPr>
  </w:style>
  <w:style w:type="paragraph" w:styleId="xl71" w:customStyle="1">
    <w:name w:val="xl71"/>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eastAsia="Times New Roman" w:cs="Calibri"/>
      <w:sz w:val="12"/>
      <w:szCs w:val="12"/>
      <w:lang w:val="es-CO" w:eastAsia="es-CO"/>
    </w:rPr>
  </w:style>
  <w:style w:type="paragraph" w:styleId="xl72" w:customStyle="1">
    <w:name w:val="xl72"/>
    <w:basedOn w:val="Normal"/>
    <w:rsid w:val="00B90306"/>
    <w:pPr>
      <w:shd w:val="clear" w:color="000000" w:fill="F2F2F2"/>
      <w:spacing w:before="100" w:beforeAutospacing="1" w:after="100" w:afterAutospacing="1" w:line="240" w:lineRule="auto"/>
    </w:pPr>
    <w:rPr>
      <w:rFonts w:ascii="Times New Roman" w:hAnsi="Times New Roman" w:eastAsia="Times New Roman"/>
      <w:sz w:val="24"/>
      <w:szCs w:val="24"/>
      <w:lang w:val="es-CO" w:eastAsia="es-CO"/>
    </w:rPr>
  </w:style>
  <w:style w:type="paragraph" w:styleId="xl73" w:customStyle="1">
    <w:name w:val="xl73"/>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Times New Roman" w:cs="Arial"/>
      <w:sz w:val="12"/>
      <w:szCs w:val="12"/>
      <w:lang w:val="es-CO" w:eastAsia="es-CO"/>
    </w:rPr>
  </w:style>
  <w:style w:type="paragraph" w:styleId="xl74" w:customStyle="1">
    <w:name w:val="xl74"/>
    <w:basedOn w:val="Normal"/>
    <w:rsid w:val="00B90306"/>
    <w:pPr>
      <w:spacing w:before="100" w:beforeAutospacing="1" w:after="100" w:afterAutospacing="1" w:line="240" w:lineRule="auto"/>
      <w:jc w:val="center"/>
    </w:pPr>
    <w:rPr>
      <w:rFonts w:ascii="Times New Roman" w:hAnsi="Times New Roman" w:eastAsia="Times New Roman"/>
      <w:sz w:val="24"/>
      <w:szCs w:val="24"/>
      <w:lang w:val="es-CO" w:eastAsia="es-CO"/>
    </w:rPr>
  </w:style>
  <w:style w:type="paragraph" w:styleId="xl75" w:customStyle="1">
    <w:name w:val="xl75"/>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sz w:val="12"/>
      <w:szCs w:val="12"/>
      <w:lang w:val="es-CO" w:eastAsia="es-CO"/>
    </w:rPr>
  </w:style>
  <w:style w:type="paragraph" w:styleId="xl76" w:customStyle="1">
    <w:name w:val="xl76"/>
    <w:basedOn w:val="Normal"/>
    <w:rsid w:val="00B90306"/>
    <w:pPr>
      <w:spacing w:before="100" w:beforeAutospacing="1" w:after="100" w:afterAutospacing="1" w:line="240" w:lineRule="auto"/>
      <w:jc w:val="center"/>
    </w:pPr>
    <w:rPr>
      <w:rFonts w:ascii="Times New Roman" w:hAnsi="Times New Roman" w:eastAsia="Times New Roman"/>
      <w:sz w:val="24"/>
      <w:szCs w:val="24"/>
      <w:lang w:val="es-CO" w:eastAsia="es-CO"/>
    </w:rPr>
  </w:style>
  <w:style w:type="paragraph" w:styleId="xl77" w:customStyle="1">
    <w:name w:val="xl77"/>
    <w:basedOn w:val="Normal"/>
    <w:rsid w:val="00B90306"/>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Times New Roman"/>
      <w:sz w:val="12"/>
      <w:szCs w:val="12"/>
      <w:lang w:val="es-CO" w:eastAsia="es-CO"/>
    </w:rPr>
  </w:style>
  <w:style w:type="paragraph" w:styleId="Revisin">
    <w:name w:val="Revision"/>
    <w:hidden/>
    <w:uiPriority w:val="71"/>
    <w:unhideWhenUsed/>
    <w:rsid w:val="00B90306"/>
    <w:rPr>
      <w:sz w:val="22"/>
      <w:szCs w:val="22"/>
      <w:lang w:val="es-ES" w:eastAsia="en-US"/>
    </w:rPr>
  </w:style>
  <w:style w:type="character" w:styleId="Refdecomentario">
    <w:name w:val="annotation reference"/>
    <w:basedOn w:val="Fuentedeprrafopredeter"/>
    <w:uiPriority w:val="99"/>
    <w:semiHidden/>
    <w:unhideWhenUsed/>
    <w:rsid w:val="00B90306"/>
    <w:rPr>
      <w:sz w:val="16"/>
      <w:szCs w:val="16"/>
    </w:rPr>
  </w:style>
  <w:style w:type="paragraph" w:styleId="Textocomentario">
    <w:name w:val="annotation text"/>
    <w:basedOn w:val="Normal"/>
    <w:link w:val="TextocomentarioCar"/>
    <w:uiPriority w:val="99"/>
    <w:unhideWhenUsed/>
    <w:rsid w:val="00B90306"/>
    <w:pPr>
      <w:spacing w:line="240" w:lineRule="auto"/>
    </w:pPr>
    <w:rPr>
      <w:sz w:val="20"/>
      <w:szCs w:val="20"/>
    </w:rPr>
  </w:style>
  <w:style w:type="character" w:styleId="TextocomentarioCar" w:customStyle="1">
    <w:name w:val="Texto comentario Car"/>
    <w:basedOn w:val="Fuentedeprrafopredeter"/>
    <w:link w:val="Textocomentario"/>
    <w:uiPriority w:val="99"/>
    <w:rsid w:val="00B90306"/>
    <w:rPr>
      <w:lang w:val="es-ES" w:eastAsia="en-US"/>
    </w:rPr>
  </w:style>
  <w:style w:type="paragraph" w:styleId="Asuntodelcomentario">
    <w:name w:val="annotation subject"/>
    <w:basedOn w:val="Textocomentario"/>
    <w:next w:val="Textocomentario"/>
    <w:link w:val="AsuntodelcomentarioCar"/>
    <w:uiPriority w:val="99"/>
    <w:semiHidden/>
    <w:unhideWhenUsed/>
    <w:rsid w:val="00B90306"/>
    <w:rPr>
      <w:b/>
      <w:bCs/>
    </w:rPr>
  </w:style>
  <w:style w:type="character" w:styleId="AsuntodelcomentarioCar" w:customStyle="1">
    <w:name w:val="Asunto del comentario Car"/>
    <w:basedOn w:val="TextocomentarioCar"/>
    <w:link w:val="Asuntodelcomentario"/>
    <w:uiPriority w:val="99"/>
    <w:semiHidden/>
    <w:rsid w:val="00B90306"/>
    <w:rPr>
      <w:b/>
      <w:bCs/>
      <w:lang w:val="es-ES" w:eastAsia="en-US"/>
    </w:rPr>
  </w:style>
  <w:style w:type="paragraph" w:styleId="xl78" w:customStyle="1">
    <w:name w:val="xl78"/>
    <w:basedOn w:val="Normal"/>
    <w:rsid w:val="00B90306"/>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Arial" w:hAnsi="Arial" w:eastAsia="Times New Roman" w:cs="Arial"/>
      <w:sz w:val="12"/>
      <w:szCs w:val="12"/>
      <w:lang w:val="es-CO" w:eastAsia="es-CO"/>
    </w:rPr>
  </w:style>
  <w:style w:type="paragraph" w:styleId="xl79" w:customStyle="1">
    <w:name w:val="xl79"/>
    <w:basedOn w:val="Normal"/>
    <w:rsid w:val="00B90306"/>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Arial" w:hAnsi="Arial" w:eastAsia="Times New Roman" w:cs="Arial"/>
      <w:sz w:val="12"/>
      <w:szCs w:val="12"/>
      <w:lang w:val="es-CO" w:eastAsia="es-CO"/>
    </w:rPr>
  </w:style>
  <w:style w:type="paragraph" w:styleId="xl80" w:customStyle="1">
    <w:name w:val="xl80"/>
    <w:basedOn w:val="Normal"/>
    <w:rsid w:val="00B90306"/>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color w:val="0D0D0D"/>
      <w:sz w:val="12"/>
      <w:szCs w:val="12"/>
      <w:lang w:val="es-CO" w:eastAsia="es-CO"/>
    </w:rPr>
  </w:style>
  <w:style w:type="paragraph" w:styleId="xl81" w:customStyle="1">
    <w:name w:val="xl81"/>
    <w:basedOn w:val="Normal"/>
    <w:rsid w:val="00B90306"/>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sz w:val="12"/>
      <w:szCs w:val="12"/>
      <w:lang w:val="es-CO" w:eastAsia="es-CO"/>
    </w:rPr>
  </w:style>
  <w:style w:type="paragraph" w:styleId="xl82" w:customStyle="1">
    <w:name w:val="xl82"/>
    <w:basedOn w:val="Normal"/>
    <w:rsid w:val="00B90306"/>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color w:val="0D0D0D"/>
      <w:sz w:val="12"/>
      <w:szCs w:val="12"/>
      <w:lang w:val="es-CO" w:eastAsia="es-CO"/>
    </w:rPr>
  </w:style>
  <w:style w:type="paragraph" w:styleId="xl83" w:customStyle="1">
    <w:name w:val="xl83"/>
    <w:basedOn w:val="Normal"/>
    <w:rsid w:val="00B90306"/>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Arial" w:hAnsi="Arial" w:eastAsia="Times New Roman" w:cs="Arial"/>
      <w:sz w:val="12"/>
      <w:szCs w:val="12"/>
      <w:lang w:val="es-CO" w:eastAsia="es-CO"/>
    </w:rPr>
  </w:style>
  <w:style w:type="paragraph" w:styleId="z-Principiodelformulario">
    <w:name w:val="HTML Top of Form"/>
    <w:basedOn w:val="Normal"/>
    <w:next w:val="Normal"/>
    <w:link w:val="z-PrincipiodelformularioCar"/>
    <w:hidden/>
    <w:uiPriority w:val="99"/>
    <w:semiHidden/>
    <w:unhideWhenUsed/>
    <w:rsid w:val="00B90306"/>
    <w:pPr>
      <w:pBdr>
        <w:bottom w:val="single" w:color="auto" w:sz="6" w:space="1"/>
      </w:pBdr>
      <w:spacing w:after="0" w:line="240" w:lineRule="auto"/>
      <w:jc w:val="center"/>
    </w:pPr>
    <w:rPr>
      <w:rFonts w:ascii="Arial" w:hAnsi="Arial" w:eastAsia="Times New Roman" w:cs="Arial"/>
      <w:vanish/>
      <w:sz w:val="16"/>
      <w:szCs w:val="16"/>
      <w:lang w:val="es-CO" w:eastAsia="es-CO"/>
    </w:rPr>
  </w:style>
  <w:style w:type="character" w:styleId="z-PrincipiodelformularioCar" w:customStyle="1">
    <w:name w:val="z-Principio del formulario Car"/>
    <w:basedOn w:val="Fuentedeprrafopredeter"/>
    <w:link w:val="z-Principiodelformulario"/>
    <w:uiPriority w:val="99"/>
    <w:semiHidden/>
    <w:rsid w:val="00B90306"/>
    <w:rPr>
      <w:rFonts w:ascii="Arial" w:hAnsi="Arial" w:eastAsia="Times New Roman" w:cs="Arial"/>
      <w:vanish/>
      <w:sz w:val="16"/>
      <w:szCs w:val="16"/>
    </w:rPr>
  </w:style>
  <w:style w:type="paragraph" w:styleId="z-Finaldelformulario">
    <w:name w:val="HTML Bottom of Form"/>
    <w:basedOn w:val="Normal"/>
    <w:next w:val="Normal"/>
    <w:link w:val="z-FinaldelformularioCar"/>
    <w:hidden/>
    <w:uiPriority w:val="99"/>
    <w:semiHidden/>
    <w:unhideWhenUsed/>
    <w:rsid w:val="00B90306"/>
    <w:pPr>
      <w:pBdr>
        <w:top w:val="single" w:color="auto" w:sz="6" w:space="1"/>
      </w:pBdr>
      <w:spacing w:after="0" w:line="240" w:lineRule="auto"/>
      <w:jc w:val="center"/>
    </w:pPr>
    <w:rPr>
      <w:rFonts w:ascii="Arial" w:hAnsi="Arial" w:eastAsia="Times New Roman" w:cs="Arial"/>
      <w:vanish/>
      <w:sz w:val="16"/>
      <w:szCs w:val="16"/>
      <w:lang w:val="es-CO" w:eastAsia="es-CO"/>
    </w:rPr>
  </w:style>
  <w:style w:type="character" w:styleId="z-FinaldelformularioCar" w:customStyle="1">
    <w:name w:val="z-Final del formulario Car"/>
    <w:basedOn w:val="Fuentedeprrafopredeter"/>
    <w:link w:val="z-Finaldelformulario"/>
    <w:uiPriority w:val="99"/>
    <w:semiHidden/>
    <w:rsid w:val="00B90306"/>
    <w:rPr>
      <w:rFonts w:ascii="Arial" w:hAnsi="Arial" w:eastAsia="Times New Roman" w:cs="Arial"/>
      <w:vanish/>
      <w:sz w:val="16"/>
      <w:szCs w:val="16"/>
    </w:rPr>
  </w:style>
  <w:style w:type="paragraph" w:styleId="NormalWeb">
    <w:name w:val="Normal (Web)"/>
    <w:basedOn w:val="Normal"/>
    <w:link w:val="NormalWebCar"/>
    <w:uiPriority w:val="99"/>
    <w:unhideWhenUsed/>
    <w:qFormat/>
    <w:rsid w:val="00042E53"/>
    <w:rPr>
      <w:rFonts w:ascii="Times New Roman" w:hAnsi="Times New Roman"/>
      <w:sz w:val="24"/>
      <w:szCs w:val="24"/>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FB70CE"/>
    <w:pPr>
      <w:spacing w:after="0" w:line="240" w:lineRule="auto"/>
    </w:pPr>
    <w:rPr>
      <w:sz w:val="20"/>
      <w:szCs w:val="20"/>
    </w:rPr>
  </w:style>
  <w:style w:type="character" w:styleId="TextonotapieCar" w:customStyle="1">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qFormat/>
    <w:rsid w:val="00FB70CE"/>
    <w:rPr>
      <w:lang w:val="es-ES" w:eastAsia="en-US"/>
    </w:rPr>
  </w:style>
  <w:style w:type="character" w:styleId="Refdenotaalpie">
    <w:name w:val="footnote reference"/>
    <w:aliases w:val="referencia nota al pie,Referencia nota al pie,BVI fnr,BVI fnr Car Car,BVI fnr Car,BVI fnr Car Car Car Car,Texto de nota al pie,Footnotes refss,Appel note de bas de page,Ref. de nota al pie2,Nota de pie,Ref,de nota al pie,Footnote,f,F"/>
    <w:basedOn w:val="Fuentedeprrafopredeter"/>
    <w:link w:val="TextodenotaalpieCar"/>
    <w:uiPriority w:val="99"/>
    <w:unhideWhenUsed/>
    <w:qFormat/>
    <w:rsid w:val="00FB70CE"/>
    <w:rPr>
      <w:vertAlign w:val="superscript"/>
    </w:rPr>
  </w:style>
  <w:style w:type="paragraph" w:styleId="TextodenotaalpieCar" w:customStyle="1">
    <w:name w:val="Texto de nota al pie Car"/>
    <w:aliases w:val="referencia nota al pie Car,BVI fnr Car Char Car Char Car,BVI fnr Car Car Car Char Car Char Car,BVI fnr Car Car Char Car Char Car, BVI fnr Car Char Car Char Car, BVI fnr Car Car Car Char Car Char Car"/>
    <w:basedOn w:val="Normal"/>
    <w:link w:val="Refdenotaalpie"/>
    <w:uiPriority w:val="99"/>
    <w:qFormat/>
    <w:rsid w:val="00FB70CE"/>
    <w:pPr>
      <w:spacing w:after="160" w:line="240" w:lineRule="exact"/>
    </w:pPr>
    <w:rPr>
      <w:sz w:val="20"/>
      <w:szCs w:val="20"/>
      <w:vertAlign w:val="superscript"/>
      <w:lang w:val="es-CO" w:eastAsia="es-CO"/>
    </w:rPr>
  </w:style>
  <w:style w:type="character" w:styleId="xcontentpasted0" w:customStyle="1">
    <w:name w:val="x_contentpasted0"/>
    <w:basedOn w:val="Fuentedeprrafopredeter"/>
    <w:rsid w:val="00FB70CE"/>
  </w:style>
  <w:style w:type="character" w:styleId="PrrafodelistaCar" w:customStyle="1">
    <w:name w:val="Párrafo de lista Car"/>
    <w:aliases w:val="Pбrrafo de lista Car,Ha Car,Normal. Viñetas Car,Bullet List Car,FooterText Car,numbered Car,Paragraphe de liste1 Car,Bulletr List Paragraph Car,列出段落 Car,列出段落1 Car,List Paragraph21 Car,Listeafsnit1 Car,Parágrafo da Lista1 Car,lp1 Car"/>
    <w:link w:val="Prrafodelista"/>
    <w:uiPriority w:val="72"/>
    <w:qFormat/>
    <w:locked/>
    <w:rsid w:val="00FB70CE"/>
    <w:rPr>
      <w:sz w:val="22"/>
      <w:szCs w:val="22"/>
      <w:lang w:val="es-ES" w:eastAsia="en-US"/>
    </w:rPr>
  </w:style>
  <w:style w:type="character" w:styleId="Ninguno" w:customStyle="1">
    <w:name w:val="Ninguno"/>
    <w:rsid w:val="00B96142"/>
    <w:rPr>
      <w:lang w:val="es-ES_tradnl"/>
    </w:rPr>
  </w:style>
  <w:style w:type="paragraph" w:styleId="Cuerpo" w:customStyle="1">
    <w:name w:val="Cuerpo"/>
    <w:rsid w:val="00B96142"/>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es-ES_tradnl"/>
      <w14:textOutline w14:w="0" w14:cap="flat" w14:cmpd="sng" w14:algn="ctr">
        <w14:noFill/>
        <w14:prstDash w14:val="solid"/>
        <w14:bevel/>
      </w14:textOutline>
    </w:rPr>
  </w:style>
  <w:style w:type="paragraph" w:styleId="Descripcin">
    <w:name w:val="caption"/>
    <w:rsid w:val="00124048"/>
    <w:pPr>
      <w:pBdr>
        <w:top w:val="nil"/>
        <w:left w:val="nil"/>
        <w:bottom w:val="nil"/>
        <w:right w:val="nil"/>
        <w:between w:val="nil"/>
        <w:bar w:val="nil"/>
      </w:pBdr>
      <w:suppressAutoHyphens/>
      <w:spacing w:after="200" w:line="276" w:lineRule="auto"/>
      <w:outlineLvl w:val="0"/>
    </w:pPr>
    <w:rPr>
      <w:rFonts w:ascii="Aptos" w:hAnsi="Aptos" w:eastAsia="Aptos" w:cs="Aptos"/>
      <w:color w:val="000000"/>
      <w:sz w:val="36"/>
      <w:szCs w:val="36"/>
      <w:u w:color="000000"/>
      <w:bdr w:val="nil"/>
      <w:lang w:val="es-ES_tradnl"/>
      <w14:textOutline w14:w="12700" w14:cap="flat" w14:cmpd="sng" w14:algn="ctr">
        <w14:noFill/>
        <w14:prstDash w14:val="solid"/>
        <w14:miter w14:lim="400000"/>
      </w14:textOutline>
    </w:rPr>
  </w:style>
  <w:style w:type="numbering" w:styleId="Estiloimportado5" w:customStyle="1">
    <w:name w:val="Estilo importado 5"/>
    <w:rsid w:val="005C26DC"/>
    <w:pPr>
      <w:numPr>
        <w:numId w:val="24"/>
      </w:numPr>
    </w:pPr>
  </w:style>
  <w:style w:type="character" w:styleId="NingunoA" w:customStyle="1">
    <w:name w:val="Ninguno A"/>
    <w:basedOn w:val="Ninguno"/>
    <w:rsid w:val="005C26DC"/>
    <w:rPr>
      <w:lang w:val="es-ES_tradnl"/>
    </w:rPr>
  </w:style>
  <w:style w:type="character" w:styleId="Hyperlink0" w:customStyle="1">
    <w:name w:val="Hyperlink.0"/>
    <w:basedOn w:val="Hipervnculo"/>
    <w:rsid w:val="005C26DC"/>
    <w:rPr>
      <w:outline w:val="0"/>
      <w:color w:val="0000FF"/>
      <w:u w:val="single" w:color="0000FF"/>
    </w:rPr>
  </w:style>
  <w:style w:type="character" w:styleId="superscript" w:customStyle="1">
    <w:name w:val="superscript"/>
    <w:basedOn w:val="Fuentedeprrafopredeter"/>
    <w:rsid w:val="002F0F56"/>
  </w:style>
  <w:style w:type="character" w:styleId="NormalWebCar" w:customStyle="1">
    <w:name w:val="Normal (Web) Car"/>
    <w:basedOn w:val="Fuentedeprrafopredeter"/>
    <w:link w:val="NormalWeb"/>
    <w:uiPriority w:val="99"/>
    <w:locked/>
    <w:rsid w:val="00D1241F"/>
    <w:rPr>
      <w:rFonts w:ascii="Times New Roman" w:hAnsi="Times New Roman"/>
      <w:sz w:val="24"/>
      <w:szCs w:val="24"/>
      <w:lang w:val="es-ES" w:eastAsia="en-US"/>
    </w:rPr>
  </w:style>
  <w:style w:type="character" w:styleId="Ttulo2Car" w:customStyle="1">
    <w:name w:val="Título 2 Car"/>
    <w:basedOn w:val="Fuentedeprrafopredeter"/>
    <w:link w:val="Ttulo2"/>
    <w:uiPriority w:val="9"/>
    <w:rsid w:val="008374AC"/>
    <w:rPr>
      <w:rFonts w:asciiTheme="majorHAnsi" w:hAnsiTheme="majorHAnsi" w:eastAsiaTheme="majorEastAsia" w:cstheme="majorBidi"/>
      <w:color w:val="0F4761" w:themeColor="accent1" w:themeShade="BF"/>
      <w:sz w:val="26"/>
      <w:szCs w:val="26"/>
      <w:lang w:val="es-ES" w:eastAsia="en-US"/>
    </w:rPr>
  </w:style>
  <w:style w:type="character" w:styleId="Ttulo4Car" w:customStyle="1">
    <w:name w:val="Título 4 Car"/>
    <w:basedOn w:val="Fuentedeprrafopredeter"/>
    <w:link w:val="Ttulo4"/>
    <w:uiPriority w:val="9"/>
    <w:semiHidden/>
    <w:rsid w:val="00DF673D"/>
    <w:rPr>
      <w:rFonts w:asciiTheme="majorHAnsi" w:hAnsiTheme="majorHAnsi" w:eastAsiaTheme="majorEastAsia" w:cstheme="majorBidi"/>
      <w:i/>
      <w:iCs/>
      <w:color w:val="0F4761" w:themeColor="accent1" w:themeShade="BF"/>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3308">
      <w:marLeft w:val="0"/>
      <w:marRight w:val="0"/>
      <w:marTop w:val="0"/>
      <w:marBottom w:val="0"/>
      <w:divBdr>
        <w:top w:val="none" w:sz="0" w:space="0" w:color="auto"/>
        <w:left w:val="none" w:sz="0" w:space="0" w:color="auto"/>
        <w:bottom w:val="none" w:sz="0" w:space="0" w:color="auto"/>
        <w:right w:val="none" w:sz="0" w:space="0" w:color="auto"/>
      </w:divBdr>
    </w:div>
    <w:div w:id="48186070">
      <w:marLeft w:val="0"/>
      <w:marRight w:val="0"/>
      <w:marTop w:val="0"/>
      <w:marBottom w:val="0"/>
      <w:divBdr>
        <w:top w:val="none" w:sz="0" w:space="0" w:color="auto"/>
        <w:left w:val="none" w:sz="0" w:space="0" w:color="auto"/>
        <w:bottom w:val="none" w:sz="0" w:space="0" w:color="auto"/>
        <w:right w:val="none" w:sz="0" w:space="0" w:color="auto"/>
      </w:divBdr>
    </w:div>
    <w:div w:id="93332344">
      <w:marLeft w:val="0"/>
      <w:marRight w:val="0"/>
      <w:marTop w:val="0"/>
      <w:marBottom w:val="0"/>
      <w:divBdr>
        <w:top w:val="none" w:sz="0" w:space="0" w:color="auto"/>
        <w:left w:val="none" w:sz="0" w:space="0" w:color="auto"/>
        <w:bottom w:val="none" w:sz="0" w:space="0" w:color="auto"/>
        <w:right w:val="none" w:sz="0" w:space="0" w:color="auto"/>
      </w:divBdr>
    </w:div>
    <w:div w:id="110243163">
      <w:marLeft w:val="0"/>
      <w:marRight w:val="0"/>
      <w:marTop w:val="0"/>
      <w:marBottom w:val="0"/>
      <w:divBdr>
        <w:top w:val="none" w:sz="0" w:space="0" w:color="auto"/>
        <w:left w:val="none" w:sz="0" w:space="0" w:color="auto"/>
        <w:bottom w:val="none" w:sz="0" w:space="0" w:color="auto"/>
        <w:right w:val="none" w:sz="0" w:space="0" w:color="auto"/>
      </w:divBdr>
    </w:div>
    <w:div w:id="147480751">
      <w:bodyDiv w:val="1"/>
      <w:marLeft w:val="0"/>
      <w:marRight w:val="0"/>
      <w:marTop w:val="0"/>
      <w:marBottom w:val="0"/>
      <w:divBdr>
        <w:top w:val="none" w:sz="0" w:space="0" w:color="auto"/>
        <w:left w:val="none" w:sz="0" w:space="0" w:color="auto"/>
        <w:bottom w:val="none" w:sz="0" w:space="0" w:color="auto"/>
        <w:right w:val="none" w:sz="0" w:space="0" w:color="auto"/>
      </w:divBdr>
    </w:div>
    <w:div w:id="170920795">
      <w:marLeft w:val="0"/>
      <w:marRight w:val="0"/>
      <w:marTop w:val="0"/>
      <w:marBottom w:val="0"/>
      <w:divBdr>
        <w:top w:val="none" w:sz="0" w:space="0" w:color="auto"/>
        <w:left w:val="none" w:sz="0" w:space="0" w:color="auto"/>
        <w:bottom w:val="none" w:sz="0" w:space="0" w:color="auto"/>
        <w:right w:val="none" w:sz="0" w:space="0" w:color="auto"/>
      </w:divBdr>
    </w:div>
    <w:div w:id="275648717">
      <w:marLeft w:val="0"/>
      <w:marRight w:val="0"/>
      <w:marTop w:val="0"/>
      <w:marBottom w:val="0"/>
      <w:divBdr>
        <w:top w:val="none" w:sz="0" w:space="0" w:color="auto"/>
        <w:left w:val="none" w:sz="0" w:space="0" w:color="auto"/>
        <w:bottom w:val="none" w:sz="0" w:space="0" w:color="auto"/>
        <w:right w:val="none" w:sz="0" w:space="0" w:color="auto"/>
      </w:divBdr>
    </w:div>
    <w:div w:id="285044446">
      <w:marLeft w:val="0"/>
      <w:marRight w:val="0"/>
      <w:marTop w:val="0"/>
      <w:marBottom w:val="0"/>
      <w:divBdr>
        <w:top w:val="none" w:sz="0" w:space="0" w:color="auto"/>
        <w:left w:val="none" w:sz="0" w:space="0" w:color="auto"/>
        <w:bottom w:val="none" w:sz="0" w:space="0" w:color="auto"/>
        <w:right w:val="none" w:sz="0" w:space="0" w:color="auto"/>
      </w:divBdr>
    </w:div>
    <w:div w:id="302344959">
      <w:marLeft w:val="0"/>
      <w:marRight w:val="0"/>
      <w:marTop w:val="0"/>
      <w:marBottom w:val="0"/>
      <w:divBdr>
        <w:top w:val="none" w:sz="0" w:space="0" w:color="auto"/>
        <w:left w:val="none" w:sz="0" w:space="0" w:color="auto"/>
        <w:bottom w:val="none" w:sz="0" w:space="0" w:color="auto"/>
        <w:right w:val="none" w:sz="0" w:space="0" w:color="auto"/>
      </w:divBdr>
    </w:div>
    <w:div w:id="326329145">
      <w:bodyDiv w:val="1"/>
      <w:marLeft w:val="0"/>
      <w:marRight w:val="0"/>
      <w:marTop w:val="0"/>
      <w:marBottom w:val="0"/>
      <w:divBdr>
        <w:top w:val="none" w:sz="0" w:space="0" w:color="auto"/>
        <w:left w:val="none" w:sz="0" w:space="0" w:color="auto"/>
        <w:bottom w:val="none" w:sz="0" w:space="0" w:color="auto"/>
        <w:right w:val="none" w:sz="0" w:space="0" w:color="auto"/>
      </w:divBdr>
      <w:divsChild>
        <w:div w:id="1921985948">
          <w:marLeft w:val="0"/>
          <w:marRight w:val="0"/>
          <w:marTop w:val="0"/>
          <w:marBottom w:val="0"/>
          <w:divBdr>
            <w:top w:val="none" w:sz="0" w:space="0" w:color="auto"/>
            <w:left w:val="none" w:sz="0" w:space="0" w:color="auto"/>
            <w:bottom w:val="none" w:sz="0" w:space="0" w:color="auto"/>
            <w:right w:val="none" w:sz="0" w:space="0" w:color="auto"/>
          </w:divBdr>
        </w:div>
        <w:div w:id="1057783639">
          <w:marLeft w:val="0"/>
          <w:marRight w:val="0"/>
          <w:marTop w:val="0"/>
          <w:marBottom w:val="0"/>
          <w:divBdr>
            <w:top w:val="none" w:sz="0" w:space="0" w:color="auto"/>
            <w:left w:val="none" w:sz="0" w:space="0" w:color="auto"/>
            <w:bottom w:val="none" w:sz="0" w:space="0" w:color="auto"/>
            <w:right w:val="none" w:sz="0" w:space="0" w:color="auto"/>
          </w:divBdr>
        </w:div>
      </w:divsChild>
    </w:div>
    <w:div w:id="333537506">
      <w:marLeft w:val="0"/>
      <w:marRight w:val="0"/>
      <w:marTop w:val="0"/>
      <w:marBottom w:val="0"/>
      <w:divBdr>
        <w:top w:val="none" w:sz="0" w:space="0" w:color="auto"/>
        <w:left w:val="none" w:sz="0" w:space="0" w:color="auto"/>
        <w:bottom w:val="none" w:sz="0" w:space="0" w:color="auto"/>
        <w:right w:val="none" w:sz="0" w:space="0" w:color="auto"/>
      </w:divBdr>
    </w:div>
    <w:div w:id="334266167">
      <w:marLeft w:val="0"/>
      <w:marRight w:val="0"/>
      <w:marTop w:val="0"/>
      <w:marBottom w:val="0"/>
      <w:divBdr>
        <w:top w:val="none" w:sz="0" w:space="0" w:color="auto"/>
        <w:left w:val="none" w:sz="0" w:space="0" w:color="auto"/>
        <w:bottom w:val="none" w:sz="0" w:space="0" w:color="auto"/>
        <w:right w:val="none" w:sz="0" w:space="0" w:color="auto"/>
      </w:divBdr>
    </w:div>
    <w:div w:id="362752560">
      <w:bodyDiv w:val="1"/>
      <w:marLeft w:val="0"/>
      <w:marRight w:val="0"/>
      <w:marTop w:val="0"/>
      <w:marBottom w:val="0"/>
      <w:divBdr>
        <w:top w:val="none" w:sz="0" w:space="0" w:color="auto"/>
        <w:left w:val="none" w:sz="0" w:space="0" w:color="auto"/>
        <w:bottom w:val="none" w:sz="0" w:space="0" w:color="auto"/>
        <w:right w:val="none" w:sz="0" w:space="0" w:color="auto"/>
      </w:divBdr>
    </w:div>
    <w:div w:id="380255060">
      <w:marLeft w:val="0"/>
      <w:marRight w:val="0"/>
      <w:marTop w:val="0"/>
      <w:marBottom w:val="0"/>
      <w:divBdr>
        <w:top w:val="none" w:sz="0" w:space="0" w:color="auto"/>
        <w:left w:val="none" w:sz="0" w:space="0" w:color="auto"/>
        <w:bottom w:val="none" w:sz="0" w:space="0" w:color="auto"/>
        <w:right w:val="none" w:sz="0" w:space="0" w:color="auto"/>
      </w:divBdr>
    </w:div>
    <w:div w:id="422839415">
      <w:marLeft w:val="0"/>
      <w:marRight w:val="0"/>
      <w:marTop w:val="0"/>
      <w:marBottom w:val="0"/>
      <w:divBdr>
        <w:top w:val="none" w:sz="0" w:space="0" w:color="auto"/>
        <w:left w:val="none" w:sz="0" w:space="0" w:color="auto"/>
        <w:bottom w:val="none" w:sz="0" w:space="0" w:color="auto"/>
        <w:right w:val="none" w:sz="0" w:space="0" w:color="auto"/>
      </w:divBdr>
    </w:div>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453716284">
      <w:marLeft w:val="0"/>
      <w:marRight w:val="0"/>
      <w:marTop w:val="0"/>
      <w:marBottom w:val="0"/>
      <w:divBdr>
        <w:top w:val="none" w:sz="0" w:space="0" w:color="auto"/>
        <w:left w:val="none" w:sz="0" w:space="0" w:color="auto"/>
        <w:bottom w:val="none" w:sz="0" w:space="0" w:color="auto"/>
        <w:right w:val="none" w:sz="0" w:space="0" w:color="auto"/>
      </w:divBdr>
    </w:div>
    <w:div w:id="454448178">
      <w:bodyDiv w:val="1"/>
      <w:marLeft w:val="0"/>
      <w:marRight w:val="0"/>
      <w:marTop w:val="0"/>
      <w:marBottom w:val="0"/>
      <w:divBdr>
        <w:top w:val="none" w:sz="0" w:space="0" w:color="auto"/>
        <w:left w:val="none" w:sz="0" w:space="0" w:color="auto"/>
        <w:bottom w:val="none" w:sz="0" w:space="0" w:color="auto"/>
        <w:right w:val="none" w:sz="0" w:space="0" w:color="auto"/>
      </w:divBdr>
    </w:div>
    <w:div w:id="506866223">
      <w:marLeft w:val="0"/>
      <w:marRight w:val="0"/>
      <w:marTop w:val="0"/>
      <w:marBottom w:val="0"/>
      <w:divBdr>
        <w:top w:val="none" w:sz="0" w:space="0" w:color="auto"/>
        <w:left w:val="none" w:sz="0" w:space="0" w:color="auto"/>
        <w:bottom w:val="none" w:sz="0" w:space="0" w:color="auto"/>
        <w:right w:val="none" w:sz="0" w:space="0" w:color="auto"/>
      </w:divBdr>
    </w:div>
    <w:div w:id="547568205">
      <w:bodyDiv w:val="1"/>
      <w:marLeft w:val="0"/>
      <w:marRight w:val="0"/>
      <w:marTop w:val="0"/>
      <w:marBottom w:val="0"/>
      <w:divBdr>
        <w:top w:val="none" w:sz="0" w:space="0" w:color="auto"/>
        <w:left w:val="none" w:sz="0" w:space="0" w:color="auto"/>
        <w:bottom w:val="none" w:sz="0" w:space="0" w:color="auto"/>
        <w:right w:val="none" w:sz="0" w:space="0" w:color="auto"/>
      </w:divBdr>
    </w:div>
    <w:div w:id="560209508">
      <w:marLeft w:val="0"/>
      <w:marRight w:val="0"/>
      <w:marTop w:val="0"/>
      <w:marBottom w:val="0"/>
      <w:divBdr>
        <w:top w:val="none" w:sz="0" w:space="0" w:color="auto"/>
        <w:left w:val="none" w:sz="0" w:space="0" w:color="auto"/>
        <w:bottom w:val="none" w:sz="0" w:space="0" w:color="auto"/>
        <w:right w:val="none" w:sz="0" w:space="0" w:color="auto"/>
      </w:divBdr>
    </w:div>
    <w:div w:id="582494262">
      <w:bodyDiv w:val="1"/>
      <w:marLeft w:val="0"/>
      <w:marRight w:val="0"/>
      <w:marTop w:val="0"/>
      <w:marBottom w:val="0"/>
      <w:divBdr>
        <w:top w:val="none" w:sz="0" w:space="0" w:color="auto"/>
        <w:left w:val="none" w:sz="0" w:space="0" w:color="auto"/>
        <w:bottom w:val="none" w:sz="0" w:space="0" w:color="auto"/>
        <w:right w:val="none" w:sz="0" w:space="0" w:color="auto"/>
      </w:divBdr>
    </w:div>
    <w:div w:id="582836502">
      <w:marLeft w:val="0"/>
      <w:marRight w:val="0"/>
      <w:marTop w:val="0"/>
      <w:marBottom w:val="0"/>
      <w:divBdr>
        <w:top w:val="none" w:sz="0" w:space="0" w:color="auto"/>
        <w:left w:val="none" w:sz="0" w:space="0" w:color="auto"/>
        <w:bottom w:val="none" w:sz="0" w:space="0" w:color="auto"/>
        <w:right w:val="none" w:sz="0" w:space="0" w:color="auto"/>
      </w:divBdr>
    </w:div>
    <w:div w:id="596911771">
      <w:marLeft w:val="0"/>
      <w:marRight w:val="0"/>
      <w:marTop w:val="0"/>
      <w:marBottom w:val="0"/>
      <w:divBdr>
        <w:top w:val="none" w:sz="0" w:space="0" w:color="auto"/>
        <w:left w:val="none" w:sz="0" w:space="0" w:color="auto"/>
        <w:bottom w:val="none" w:sz="0" w:space="0" w:color="auto"/>
        <w:right w:val="none" w:sz="0" w:space="0" w:color="auto"/>
      </w:divBdr>
    </w:div>
    <w:div w:id="599995225">
      <w:marLeft w:val="0"/>
      <w:marRight w:val="0"/>
      <w:marTop w:val="0"/>
      <w:marBottom w:val="0"/>
      <w:divBdr>
        <w:top w:val="none" w:sz="0" w:space="0" w:color="auto"/>
        <w:left w:val="none" w:sz="0" w:space="0" w:color="auto"/>
        <w:bottom w:val="none" w:sz="0" w:space="0" w:color="auto"/>
        <w:right w:val="none" w:sz="0" w:space="0" w:color="auto"/>
      </w:divBdr>
      <w:divsChild>
        <w:div w:id="1594245626">
          <w:marLeft w:val="0"/>
          <w:marRight w:val="0"/>
          <w:marTop w:val="0"/>
          <w:marBottom w:val="0"/>
          <w:divBdr>
            <w:top w:val="none" w:sz="0" w:space="0" w:color="auto"/>
            <w:left w:val="none" w:sz="0" w:space="0" w:color="auto"/>
            <w:bottom w:val="none" w:sz="0" w:space="0" w:color="auto"/>
            <w:right w:val="none" w:sz="0" w:space="0" w:color="auto"/>
          </w:divBdr>
        </w:div>
      </w:divsChild>
    </w:div>
    <w:div w:id="651980154">
      <w:marLeft w:val="0"/>
      <w:marRight w:val="0"/>
      <w:marTop w:val="0"/>
      <w:marBottom w:val="0"/>
      <w:divBdr>
        <w:top w:val="none" w:sz="0" w:space="0" w:color="auto"/>
        <w:left w:val="none" w:sz="0" w:space="0" w:color="auto"/>
        <w:bottom w:val="none" w:sz="0" w:space="0" w:color="auto"/>
        <w:right w:val="none" w:sz="0" w:space="0" w:color="auto"/>
      </w:divBdr>
    </w:div>
    <w:div w:id="690379443">
      <w:marLeft w:val="0"/>
      <w:marRight w:val="0"/>
      <w:marTop w:val="0"/>
      <w:marBottom w:val="0"/>
      <w:divBdr>
        <w:top w:val="none" w:sz="0" w:space="0" w:color="auto"/>
        <w:left w:val="none" w:sz="0" w:space="0" w:color="auto"/>
        <w:bottom w:val="none" w:sz="0" w:space="0" w:color="auto"/>
        <w:right w:val="none" w:sz="0" w:space="0" w:color="auto"/>
      </w:divBdr>
    </w:div>
    <w:div w:id="690452629">
      <w:marLeft w:val="0"/>
      <w:marRight w:val="0"/>
      <w:marTop w:val="0"/>
      <w:marBottom w:val="0"/>
      <w:divBdr>
        <w:top w:val="none" w:sz="0" w:space="0" w:color="auto"/>
        <w:left w:val="none" w:sz="0" w:space="0" w:color="auto"/>
        <w:bottom w:val="none" w:sz="0" w:space="0" w:color="auto"/>
        <w:right w:val="none" w:sz="0" w:space="0" w:color="auto"/>
      </w:divBdr>
    </w:div>
    <w:div w:id="719286633">
      <w:marLeft w:val="0"/>
      <w:marRight w:val="0"/>
      <w:marTop w:val="0"/>
      <w:marBottom w:val="0"/>
      <w:divBdr>
        <w:top w:val="none" w:sz="0" w:space="0" w:color="auto"/>
        <w:left w:val="none" w:sz="0" w:space="0" w:color="auto"/>
        <w:bottom w:val="none" w:sz="0" w:space="0" w:color="auto"/>
        <w:right w:val="none" w:sz="0" w:space="0" w:color="auto"/>
      </w:divBdr>
    </w:div>
    <w:div w:id="742214917">
      <w:bodyDiv w:val="1"/>
      <w:marLeft w:val="0"/>
      <w:marRight w:val="0"/>
      <w:marTop w:val="0"/>
      <w:marBottom w:val="0"/>
      <w:divBdr>
        <w:top w:val="none" w:sz="0" w:space="0" w:color="auto"/>
        <w:left w:val="none" w:sz="0" w:space="0" w:color="auto"/>
        <w:bottom w:val="none" w:sz="0" w:space="0" w:color="auto"/>
        <w:right w:val="none" w:sz="0" w:space="0" w:color="auto"/>
      </w:divBdr>
    </w:div>
    <w:div w:id="774861566">
      <w:marLeft w:val="0"/>
      <w:marRight w:val="0"/>
      <w:marTop w:val="0"/>
      <w:marBottom w:val="0"/>
      <w:divBdr>
        <w:top w:val="none" w:sz="0" w:space="0" w:color="auto"/>
        <w:left w:val="none" w:sz="0" w:space="0" w:color="auto"/>
        <w:bottom w:val="none" w:sz="0" w:space="0" w:color="auto"/>
        <w:right w:val="none" w:sz="0" w:space="0" w:color="auto"/>
      </w:divBdr>
    </w:div>
    <w:div w:id="776558155">
      <w:marLeft w:val="0"/>
      <w:marRight w:val="0"/>
      <w:marTop w:val="0"/>
      <w:marBottom w:val="0"/>
      <w:divBdr>
        <w:top w:val="none" w:sz="0" w:space="0" w:color="auto"/>
        <w:left w:val="none" w:sz="0" w:space="0" w:color="auto"/>
        <w:bottom w:val="none" w:sz="0" w:space="0" w:color="auto"/>
        <w:right w:val="none" w:sz="0" w:space="0" w:color="auto"/>
      </w:divBdr>
    </w:div>
    <w:div w:id="777799643">
      <w:bodyDiv w:val="1"/>
      <w:marLeft w:val="0"/>
      <w:marRight w:val="0"/>
      <w:marTop w:val="0"/>
      <w:marBottom w:val="0"/>
      <w:divBdr>
        <w:top w:val="none" w:sz="0" w:space="0" w:color="auto"/>
        <w:left w:val="none" w:sz="0" w:space="0" w:color="auto"/>
        <w:bottom w:val="none" w:sz="0" w:space="0" w:color="auto"/>
        <w:right w:val="none" w:sz="0" w:space="0" w:color="auto"/>
      </w:divBdr>
    </w:div>
    <w:div w:id="802040252">
      <w:bodyDiv w:val="1"/>
      <w:marLeft w:val="0"/>
      <w:marRight w:val="0"/>
      <w:marTop w:val="0"/>
      <w:marBottom w:val="0"/>
      <w:divBdr>
        <w:top w:val="none" w:sz="0" w:space="0" w:color="auto"/>
        <w:left w:val="none" w:sz="0" w:space="0" w:color="auto"/>
        <w:bottom w:val="none" w:sz="0" w:space="0" w:color="auto"/>
        <w:right w:val="none" w:sz="0" w:space="0" w:color="auto"/>
      </w:divBdr>
      <w:divsChild>
        <w:div w:id="567500938">
          <w:marLeft w:val="0"/>
          <w:marRight w:val="0"/>
          <w:marTop w:val="0"/>
          <w:marBottom w:val="0"/>
          <w:divBdr>
            <w:top w:val="none" w:sz="0" w:space="0" w:color="auto"/>
            <w:left w:val="none" w:sz="0" w:space="0" w:color="auto"/>
            <w:bottom w:val="none" w:sz="0" w:space="0" w:color="auto"/>
            <w:right w:val="none" w:sz="0" w:space="0" w:color="auto"/>
          </w:divBdr>
        </w:div>
        <w:div w:id="1107774265">
          <w:marLeft w:val="0"/>
          <w:marRight w:val="0"/>
          <w:marTop w:val="0"/>
          <w:marBottom w:val="0"/>
          <w:divBdr>
            <w:top w:val="none" w:sz="0" w:space="0" w:color="auto"/>
            <w:left w:val="none" w:sz="0" w:space="0" w:color="auto"/>
            <w:bottom w:val="none" w:sz="0" w:space="0" w:color="auto"/>
            <w:right w:val="none" w:sz="0" w:space="0" w:color="auto"/>
          </w:divBdr>
        </w:div>
        <w:div w:id="1712728482">
          <w:marLeft w:val="0"/>
          <w:marRight w:val="0"/>
          <w:marTop w:val="0"/>
          <w:marBottom w:val="0"/>
          <w:divBdr>
            <w:top w:val="none" w:sz="0" w:space="0" w:color="auto"/>
            <w:left w:val="none" w:sz="0" w:space="0" w:color="auto"/>
            <w:bottom w:val="none" w:sz="0" w:space="0" w:color="auto"/>
            <w:right w:val="none" w:sz="0" w:space="0" w:color="auto"/>
          </w:divBdr>
        </w:div>
        <w:div w:id="1050114064">
          <w:marLeft w:val="0"/>
          <w:marRight w:val="0"/>
          <w:marTop w:val="0"/>
          <w:marBottom w:val="0"/>
          <w:divBdr>
            <w:top w:val="none" w:sz="0" w:space="0" w:color="auto"/>
            <w:left w:val="none" w:sz="0" w:space="0" w:color="auto"/>
            <w:bottom w:val="none" w:sz="0" w:space="0" w:color="auto"/>
            <w:right w:val="none" w:sz="0" w:space="0" w:color="auto"/>
          </w:divBdr>
        </w:div>
        <w:div w:id="558319305">
          <w:marLeft w:val="0"/>
          <w:marRight w:val="0"/>
          <w:marTop w:val="0"/>
          <w:marBottom w:val="0"/>
          <w:divBdr>
            <w:top w:val="none" w:sz="0" w:space="0" w:color="auto"/>
            <w:left w:val="none" w:sz="0" w:space="0" w:color="auto"/>
            <w:bottom w:val="none" w:sz="0" w:space="0" w:color="auto"/>
            <w:right w:val="none" w:sz="0" w:space="0" w:color="auto"/>
          </w:divBdr>
        </w:div>
      </w:divsChild>
    </w:div>
    <w:div w:id="815344829">
      <w:bodyDiv w:val="1"/>
      <w:marLeft w:val="0"/>
      <w:marRight w:val="0"/>
      <w:marTop w:val="0"/>
      <w:marBottom w:val="0"/>
      <w:divBdr>
        <w:top w:val="none" w:sz="0" w:space="0" w:color="auto"/>
        <w:left w:val="none" w:sz="0" w:space="0" w:color="auto"/>
        <w:bottom w:val="none" w:sz="0" w:space="0" w:color="auto"/>
        <w:right w:val="none" w:sz="0" w:space="0" w:color="auto"/>
      </w:divBdr>
    </w:div>
    <w:div w:id="826554481">
      <w:marLeft w:val="0"/>
      <w:marRight w:val="0"/>
      <w:marTop w:val="0"/>
      <w:marBottom w:val="0"/>
      <w:divBdr>
        <w:top w:val="none" w:sz="0" w:space="0" w:color="auto"/>
        <w:left w:val="none" w:sz="0" w:space="0" w:color="auto"/>
        <w:bottom w:val="none" w:sz="0" w:space="0" w:color="auto"/>
        <w:right w:val="none" w:sz="0" w:space="0" w:color="auto"/>
      </w:divBdr>
    </w:div>
    <w:div w:id="826946193">
      <w:marLeft w:val="0"/>
      <w:marRight w:val="0"/>
      <w:marTop w:val="0"/>
      <w:marBottom w:val="0"/>
      <w:divBdr>
        <w:top w:val="none" w:sz="0" w:space="0" w:color="auto"/>
        <w:left w:val="none" w:sz="0" w:space="0" w:color="auto"/>
        <w:bottom w:val="none" w:sz="0" w:space="0" w:color="auto"/>
        <w:right w:val="none" w:sz="0" w:space="0" w:color="auto"/>
      </w:divBdr>
    </w:div>
    <w:div w:id="850024787">
      <w:marLeft w:val="0"/>
      <w:marRight w:val="0"/>
      <w:marTop w:val="0"/>
      <w:marBottom w:val="0"/>
      <w:divBdr>
        <w:top w:val="none" w:sz="0" w:space="0" w:color="auto"/>
        <w:left w:val="none" w:sz="0" w:space="0" w:color="auto"/>
        <w:bottom w:val="none" w:sz="0" w:space="0" w:color="auto"/>
        <w:right w:val="none" w:sz="0" w:space="0" w:color="auto"/>
      </w:divBdr>
    </w:div>
    <w:div w:id="890531587">
      <w:marLeft w:val="0"/>
      <w:marRight w:val="0"/>
      <w:marTop w:val="0"/>
      <w:marBottom w:val="0"/>
      <w:divBdr>
        <w:top w:val="none" w:sz="0" w:space="0" w:color="auto"/>
        <w:left w:val="none" w:sz="0" w:space="0" w:color="auto"/>
        <w:bottom w:val="none" w:sz="0" w:space="0" w:color="auto"/>
        <w:right w:val="none" w:sz="0" w:space="0" w:color="auto"/>
      </w:divBdr>
    </w:div>
    <w:div w:id="952132960">
      <w:marLeft w:val="0"/>
      <w:marRight w:val="0"/>
      <w:marTop w:val="0"/>
      <w:marBottom w:val="0"/>
      <w:divBdr>
        <w:top w:val="none" w:sz="0" w:space="0" w:color="auto"/>
        <w:left w:val="none" w:sz="0" w:space="0" w:color="auto"/>
        <w:bottom w:val="none" w:sz="0" w:space="0" w:color="auto"/>
        <w:right w:val="none" w:sz="0" w:space="0" w:color="auto"/>
      </w:divBdr>
    </w:div>
    <w:div w:id="973564386">
      <w:marLeft w:val="0"/>
      <w:marRight w:val="0"/>
      <w:marTop w:val="0"/>
      <w:marBottom w:val="0"/>
      <w:divBdr>
        <w:top w:val="none" w:sz="0" w:space="0" w:color="auto"/>
        <w:left w:val="none" w:sz="0" w:space="0" w:color="auto"/>
        <w:bottom w:val="none" w:sz="0" w:space="0" w:color="auto"/>
        <w:right w:val="none" w:sz="0" w:space="0" w:color="auto"/>
      </w:divBdr>
    </w:div>
    <w:div w:id="1064179771">
      <w:marLeft w:val="0"/>
      <w:marRight w:val="0"/>
      <w:marTop w:val="0"/>
      <w:marBottom w:val="0"/>
      <w:divBdr>
        <w:top w:val="none" w:sz="0" w:space="0" w:color="auto"/>
        <w:left w:val="none" w:sz="0" w:space="0" w:color="auto"/>
        <w:bottom w:val="none" w:sz="0" w:space="0" w:color="auto"/>
        <w:right w:val="none" w:sz="0" w:space="0" w:color="auto"/>
      </w:divBdr>
    </w:div>
    <w:div w:id="1084033255">
      <w:marLeft w:val="0"/>
      <w:marRight w:val="0"/>
      <w:marTop w:val="0"/>
      <w:marBottom w:val="0"/>
      <w:divBdr>
        <w:top w:val="none" w:sz="0" w:space="0" w:color="auto"/>
        <w:left w:val="none" w:sz="0" w:space="0" w:color="auto"/>
        <w:bottom w:val="none" w:sz="0" w:space="0" w:color="auto"/>
        <w:right w:val="none" w:sz="0" w:space="0" w:color="auto"/>
      </w:divBdr>
    </w:div>
    <w:div w:id="1091002716">
      <w:bodyDiv w:val="1"/>
      <w:marLeft w:val="0"/>
      <w:marRight w:val="0"/>
      <w:marTop w:val="0"/>
      <w:marBottom w:val="0"/>
      <w:divBdr>
        <w:top w:val="none" w:sz="0" w:space="0" w:color="auto"/>
        <w:left w:val="none" w:sz="0" w:space="0" w:color="auto"/>
        <w:bottom w:val="none" w:sz="0" w:space="0" w:color="auto"/>
        <w:right w:val="none" w:sz="0" w:space="0" w:color="auto"/>
      </w:divBdr>
    </w:div>
    <w:div w:id="1174878644">
      <w:bodyDiv w:val="1"/>
      <w:marLeft w:val="0"/>
      <w:marRight w:val="0"/>
      <w:marTop w:val="0"/>
      <w:marBottom w:val="0"/>
      <w:divBdr>
        <w:top w:val="none" w:sz="0" w:space="0" w:color="auto"/>
        <w:left w:val="none" w:sz="0" w:space="0" w:color="auto"/>
        <w:bottom w:val="none" w:sz="0" w:space="0" w:color="auto"/>
        <w:right w:val="none" w:sz="0" w:space="0" w:color="auto"/>
      </w:divBdr>
      <w:divsChild>
        <w:div w:id="1826117640">
          <w:marLeft w:val="0"/>
          <w:marRight w:val="0"/>
          <w:marTop w:val="0"/>
          <w:marBottom w:val="0"/>
          <w:divBdr>
            <w:top w:val="none" w:sz="0" w:space="0" w:color="auto"/>
            <w:left w:val="none" w:sz="0" w:space="0" w:color="auto"/>
            <w:bottom w:val="none" w:sz="0" w:space="0" w:color="auto"/>
            <w:right w:val="none" w:sz="0" w:space="0" w:color="auto"/>
          </w:divBdr>
        </w:div>
      </w:divsChild>
    </w:div>
    <w:div w:id="1180854668">
      <w:marLeft w:val="0"/>
      <w:marRight w:val="0"/>
      <w:marTop w:val="0"/>
      <w:marBottom w:val="0"/>
      <w:divBdr>
        <w:top w:val="none" w:sz="0" w:space="0" w:color="auto"/>
        <w:left w:val="none" w:sz="0" w:space="0" w:color="auto"/>
        <w:bottom w:val="none" w:sz="0" w:space="0" w:color="auto"/>
        <w:right w:val="none" w:sz="0" w:space="0" w:color="auto"/>
      </w:divBdr>
    </w:div>
    <w:div w:id="1275137783">
      <w:marLeft w:val="0"/>
      <w:marRight w:val="0"/>
      <w:marTop w:val="0"/>
      <w:marBottom w:val="0"/>
      <w:divBdr>
        <w:top w:val="none" w:sz="0" w:space="0" w:color="auto"/>
        <w:left w:val="none" w:sz="0" w:space="0" w:color="auto"/>
        <w:bottom w:val="none" w:sz="0" w:space="0" w:color="auto"/>
        <w:right w:val="none" w:sz="0" w:space="0" w:color="auto"/>
      </w:divBdr>
    </w:div>
    <w:div w:id="1306157339">
      <w:bodyDiv w:val="1"/>
      <w:marLeft w:val="0"/>
      <w:marRight w:val="0"/>
      <w:marTop w:val="0"/>
      <w:marBottom w:val="0"/>
      <w:divBdr>
        <w:top w:val="none" w:sz="0" w:space="0" w:color="auto"/>
        <w:left w:val="none" w:sz="0" w:space="0" w:color="auto"/>
        <w:bottom w:val="none" w:sz="0" w:space="0" w:color="auto"/>
        <w:right w:val="none" w:sz="0" w:space="0" w:color="auto"/>
      </w:divBdr>
    </w:div>
    <w:div w:id="1318388073">
      <w:bodyDiv w:val="1"/>
      <w:marLeft w:val="0"/>
      <w:marRight w:val="0"/>
      <w:marTop w:val="0"/>
      <w:marBottom w:val="0"/>
      <w:divBdr>
        <w:top w:val="none" w:sz="0" w:space="0" w:color="auto"/>
        <w:left w:val="none" w:sz="0" w:space="0" w:color="auto"/>
        <w:bottom w:val="none" w:sz="0" w:space="0" w:color="auto"/>
        <w:right w:val="none" w:sz="0" w:space="0" w:color="auto"/>
      </w:divBdr>
    </w:div>
    <w:div w:id="1379864343">
      <w:bodyDiv w:val="1"/>
      <w:marLeft w:val="0"/>
      <w:marRight w:val="0"/>
      <w:marTop w:val="0"/>
      <w:marBottom w:val="0"/>
      <w:divBdr>
        <w:top w:val="none" w:sz="0" w:space="0" w:color="auto"/>
        <w:left w:val="none" w:sz="0" w:space="0" w:color="auto"/>
        <w:bottom w:val="none" w:sz="0" w:space="0" w:color="auto"/>
        <w:right w:val="none" w:sz="0" w:space="0" w:color="auto"/>
      </w:divBdr>
      <w:divsChild>
        <w:div w:id="611670137">
          <w:marLeft w:val="0"/>
          <w:marRight w:val="0"/>
          <w:marTop w:val="0"/>
          <w:marBottom w:val="0"/>
          <w:divBdr>
            <w:top w:val="none" w:sz="0" w:space="0" w:color="auto"/>
            <w:left w:val="none" w:sz="0" w:space="0" w:color="auto"/>
            <w:bottom w:val="none" w:sz="0" w:space="0" w:color="auto"/>
            <w:right w:val="none" w:sz="0" w:space="0" w:color="auto"/>
          </w:divBdr>
        </w:div>
        <w:div w:id="1332639868">
          <w:marLeft w:val="0"/>
          <w:marRight w:val="0"/>
          <w:marTop w:val="0"/>
          <w:marBottom w:val="0"/>
          <w:divBdr>
            <w:top w:val="none" w:sz="0" w:space="0" w:color="auto"/>
            <w:left w:val="none" w:sz="0" w:space="0" w:color="auto"/>
            <w:bottom w:val="none" w:sz="0" w:space="0" w:color="auto"/>
            <w:right w:val="none" w:sz="0" w:space="0" w:color="auto"/>
          </w:divBdr>
        </w:div>
      </w:divsChild>
    </w:div>
    <w:div w:id="1385569900">
      <w:marLeft w:val="0"/>
      <w:marRight w:val="0"/>
      <w:marTop w:val="0"/>
      <w:marBottom w:val="0"/>
      <w:divBdr>
        <w:top w:val="none" w:sz="0" w:space="0" w:color="auto"/>
        <w:left w:val="none" w:sz="0" w:space="0" w:color="auto"/>
        <w:bottom w:val="none" w:sz="0" w:space="0" w:color="auto"/>
        <w:right w:val="none" w:sz="0" w:space="0" w:color="auto"/>
      </w:divBdr>
    </w:div>
    <w:div w:id="1406801852">
      <w:marLeft w:val="0"/>
      <w:marRight w:val="0"/>
      <w:marTop w:val="0"/>
      <w:marBottom w:val="0"/>
      <w:divBdr>
        <w:top w:val="none" w:sz="0" w:space="0" w:color="auto"/>
        <w:left w:val="none" w:sz="0" w:space="0" w:color="auto"/>
        <w:bottom w:val="none" w:sz="0" w:space="0" w:color="auto"/>
        <w:right w:val="none" w:sz="0" w:space="0" w:color="auto"/>
      </w:divBdr>
    </w:div>
    <w:div w:id="1420635343">
      <w:marLeft w:val="0"/>
      <w:marRight w:val="0"/>
      <w:marTop w:val="0"/>
      <w:marBottom w:val="0"/>
      <w:divBdr>
        <w:top w:val="none" w:sz="0" w:space="0" w:color="auto"/>
        <w:left w:val="none" w:sz="0" w:space="0" w:color="auto"/>
        <w:bottom w:val="none" w:sz="0" w:space="0" w:color="auto"/>
        <w:right w:val="none" w:sz="0" w:space="0" w:color="auto"/>
      </w:divBdr>
    </w:div>
    <w:div w:id="1469862637">
      <w:bodyDiv w:val="1"/>
      <w:marLeft w:val="0"/>
      <w:marRight w:val="0"/>
      <w:marTop w:val="0"/>
      <w:marBottom w:val="0"/>
      <w:divBdr>
        <w:top w:val="none" w:sz="0" w:space="0" w:color="auto"/>
        <w:left w:val="none" w:sz="0" w:space="0" w:color="auto"/>
        <w:bottom w:val="none" w:sz="0" w:space="0" w:color="auto"/>
        <w:right w:val="none" w:sz="0" w:space="0" w:color="auto"/>
      </w:divBdr>
    </w:div>
    <w:div w:id="1514756312">
      <w:marLeft w:val="0"/>
      <w:marRight w:val="0"/>
      <w:marTop w:val="0"/>
      <w:marBottom w:val="0"/>
      <w:divBdr>
        <w:top w:val="none" w:sz="0" w:space="0" w:color="auto"/>
        <w:left w:val="none" w:sz="0" w:space="0" w:color="auto"/>
        <w:bottom w:val="none" w:sz="0" w:space="0" w:color="auto"/>
        <w:right w:val="none" w:sz="0" w:space="0" w:color="auto"/>
      </w:divBdr>
    </w:div>
    <w:div w:id="1522431089">
      <w:marLeft w:val="0"/>
      <w:marRight w:val="0"/>
      <w:marTop w:val="0"/>
      <w:marBottom w:val="0"/>
      <w:divBdr>
        <w:top w:val="none" w:sz="0" w:space="0" w:color="auto"/>
        <w:left w:val="none" w:sz="0" w:space="0" w:color="auto"/>
        <w:bottom w:val="none" w:sz="0" w:space="0" w:color="auto"/>
        <w:right w:val="none" w:sz="0" w:space="0" w:color="auto"/>
      </w:divBdr>
    </w:div>
    <w:div w:id="1545561017">
      <w:marLeft w:val="0"/>
      <w:marRight w:val="0"/>
      <w:marTop w:val="0"/>
      <w:marBottom w:val="0"/>
      <w:divBdr>
        <w:top w:val="none" w:sz="0" w:space="0" w:color="auto"/>
        <w:left w:val="none" w:sz="0" w:space="0" w:color="auto"/>
        <w:bottom w:val="none" w:sz="0" w:space="0" w:color="auto"/>
        <w:right w:val="none" w:sz="0" w:space="0" w:color="auto"/>
      </w:divBdr>
    </w:div>
    <w:div w:id="1576938761">
      <w:bodyDiv w:val="1"/>
      <w:marLeft w:val="0"/>
      <w:marRight w:val="0"/>
      <w:marTop w:val="0"/>
      <w:marBottom w:val="0"/>
      <w:divBdr>
        <w:top w:val="none" w:sz="0" w:space="0" w:color="auto"/>
        <w:left w:val="none" w:sz="0" w:space="0" w:color="auto"/>
        <w:bottom w:val="none" w:sz="0" w:space="0" w:color="auto"/>
        <w:right w:val="none" w:sz="0" w:space="0" w:color="auto"/>
      </w:divBdr>
    </w:div>
    <w:div w:id="1609704266">
      <w:bodyDiv w:val="1"/>
      <w:marLeft w:val="0"/>
      <w:marRight w:val="0"/>
      <w:marTop w:val="0"/>
      <w:marBottom w:val="0"/>
      <w:divBdr>
        <w:top w:val="none" w:sz="0" w:space="0" w:color="auto"/>
        <w:left w:val="none" w:sz="0" w:space="0" w:color="auto"/>
        <w:bottom w:val="none" w:sz="0" w:space="0" w:color="auto"/>
        <w:right w:val="none" w:sz="0" w:space="0" w:color="auto"/>
      </w:divBdr>
    </w:div>
    <w:div w:id="1624650739">
      <w:marLeft w:val="0"/>
      <w:marRight w:val="0"/>
      <w:marTop w:val="0"/>
      <w:marBottom w:val="0"/>
      <w:divBdr>
        <w:top w:val="none" w:sz="0" w:space="0" w:color="auto"/>
        <w:left w:val="none" w:sz="0" w:space="0" w:color="auto"/>
        <w:bottom w:val="none" w:sz="0" w:space="0" w:color="auto"/>
        <w:right w:val="none" w:sz="0" w:space="0" w:color="auto"/>
      </w:divBdr>
    </w:div>
    <w:div w:id="1678000430">
      <w:marLeft w:val="0"/>
      <w:marRight w:val="0"/>
      <w:marTop w:val="0"/>
      <w:marBottom w:val="0"/>
      <w:divBdr>
        <w:top w:val="none" w:sz="0" w:space="0" w:color="auto"/>
        <w:left w:val="none" w:sz="0" w:space="0" w:color="auto"/>
        <w:bottom w:val="none" w:sz="0" w:space="0" w:color="auto"/>
        <w:right w:val="none" w:sz="0" w:space="0" w:color="auto"/>
      </w:divBdr>
    </w:div>
    <w:div w:id="1678994959">
      <w:bodyDiv w:val="1"/>
      <w:marLeft w:val="0"/>
      <w:marRight w:val="0"/>
      <w:marTop w:val="0"/>
      <w:marBottom w:val="0"/>
      <w:divBdr>
        <w:top w:val="none" w:sz="0" w:space="0" w:color="auto"/>
        <w:left w:val="none" w:sz="0" w:space="0" w:color="auto"/>
        <w:bottom w:val="none" w:sz="0" w:space="0" w:color="auto"/>
        <w:right w:val="none" w:sz="0" w:space="0" w:color="auto"/>
      </w:divBdr>
    </w:div>
    <w:div w:id="1698043363">
      <w:marLeft w:val="0"/>
      <w:marRight w:val="0"/>
      <w:marTop w:val="0"/>
      <w:marBottom w:val="0"/>
      <w:divBdr>
        <w:top w:val="none" w:sz="0" w:space="0" w:color="auto"/>
        <w:left w:val="none" w:sz="0" w:space="0" w:color="auto"/>
        <w:bottom w:val="none" w:sz="0" w:space="0" w:color="auto"/>
        <w:right w:val="none" w:sz="0" w:space="0" w:color="auto"/>
      </w:divBdr>
    </w:div>
    <w:div w:id="1734352629">
      <w:marLeft w:val="0"/>
      <w:marRight w:val="0"/>
      <w:marTop w:val="0"/>
      <w:marBottom w:val="0"/>
      <w:divBdr>
        <w:top w:val="none" w:sz="0" w:space="0" w:color="auto"/>
        <w:left w:val="none" w:sz="0" w:space="0" w:color="auto"/>
        <w:bottom w:val="none" w:sz="0" w:space="0" w:color="auto"/>
        <w:right w:val="none" w:sz="0" w:space="0" w:color="auto"/>
      </w:divBdr>
    </w:div>
    <w:div w:id="1737237056">
      <w:marLeft w:val="0"/>
      <w:marRight w:val="0"/>
      <w:marTop w:val="0"/>
      <w:marBottom w:val="0"/>
      <w:divBdr>
        <w:top w:val="none" w:sz="0" w:space="0" w:color="auto"/>
        <w:left w:val="none" w:sz="0" w:space="0" w:color="auto"/>
        <w:bottom w:val="none" w:sz="0" w:space="0" w:color="auto"/>
        <w:right w:val="none" w:sz="0" w:space="0" w:color="auto"/>
      </w:divBdr>
    </w:div>
    <w:div w:id="1761028159">
      <w:bodyDiv w:val="1"/>
      <w:marLeft w:val="0"/>
      <w:marRight w:val="0"/>
      <w:marTop w:val="0"/>
      <w:marBottom w:val="0"/>
      <w:divBdr>
        <w:top w:val="none" w:sz="0" w:space="0" w:color="auto"/>
        <w:left w:val="none" w:sz="0" w:space="0" w:color="auto"/>
        <w:bottom w:val="none" w:sz="0" w:space="0" w:color="auto"/>
        <w:right w:val="none" w:sz="0" w:space="0" w:color="auto"/>
      </w:divBdr>
    </w:div>
    <w:div w:id="1771900173">
      <w:bodyDiv w:val="1"/>
      <w:marLeft w:val="0"/>
      <w:marRight w:val="0"/>
      <w:marTop w:val="0"/>
      <w:marBottom w:val="0"/>
      <w:divBdr>
        <w:top w:val="none" w:sz="0" w:space="0" w:color="auto"/>
        <w:left w:val="none" w:sz="0" w:space="0" w:color="auto"/>
        <w:bottom w:val="none" w:sz="0" w:space="0" w:color="auto"/>
        <w:right w:val="none" w:sz="0" w:space="0" w:color="auto"/>
      </w:divBdr>
    </w:div>
    <w:div w:id="1785802647">
      <w:bodyDiv w:val="1"/>
      <w:marLeft w:val="0"/>
      <w:marRight w:val="0"/>
      <w:marTop w:val="0"/>
      <w:marBottom w:val="0"/>
      <w:divBdr>
        <w:top w:val="none" w:sz="0" w:space="0" w:color="auto"/>
        <w:left w:val="none" w:sz="0" w:space="0" w:color="auto"/>
        <w:bottom w:val="none" w:sz="0" w:space="0" w:color="auto"/>
        <w:right w:val="none" w:sz="0" w:space="0" w:color="auto"/>
      </w:divBdr>
    </w:div>
    <w:div w:id="1815682933">
      <w:bodyDiv w:val="1"/>
      <w:marLeft w:val="0"/>
      <w:marRight w:val="0"/>
      <w:marTop w:val="0"/>
      <w:marBottom w:val="0"/>
      <w:divBdr>
        <w:top w:val="none" w:sz="0" w:space="0" w:color="auto"/>
        <w:left w:val="none" w:sz="0" w:space="0" w:color="auto"/>
        <w:bottom w:val="none" w:sz="0" w:space="0" w:color="auto"/>
        <w:right w:val="none" w:sz="0" w:space="0" w:color="auto"/>
      </w:divBdr>
    </w:div>
    <w:div w:id="1877348905">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19898557">
      <w:marLeft w:val="0"/>
      <w:marRight w:val="0"/>
      <w:marTop w:val="0"/>
      <w:marBottom w:val="0"/>
      <w:divBdr>
        <w:top w:val="none" w:sz="0" w:space="0" w:color="auto"/>
        <w:left w:val="none" w:sz="0" w:space="0" w:color="auto"/>
        <w:bottom w:val="none" w:sz="0" w:space="0" w:color="auto"/>
        <w:right w:val="none" w:sz="0" w:space="0" w:color="auto"/>
      </w:divBdr>
    </w:div>
    <w:div w:id="1936478816">
      <w:marLeft w:val="0"/>
      <w:marRight w:val="0"/>
      <w:marTop w:val="0"/>
      <w:marBottom w:val="0"/>
      <w:divBdr>
        <w:top w:val="none" w:sz="0" w:space="0" w:color="auto"/>
        <w:left w:val="none" w:sz="0" w:space="0" w:color="auto"/>
        <w:bottom w:val="none" w:sz="0" w:space="0" w:color="auto"/>
        <w:right w:val="none" w:sz="0" w:space="0" w:color="auto"/>
      </w:divBdr>
    </w:div>
    <w:div w:id="1954241033">
      <w:marLeft w:val="0"/>
      <w:marRight w:val="0"/>
      <w:marTop w:val="0"/>
      <w:marBottom w:val="0"/>
      <w:divBdr>
        <w:top w:val="none" w:sz="0" w:space="0" w:color="auto"/>
        <w:left w:val="none" w:sz="0" w:space="0" w:color="auto"/>
        <w:bottom w:val="none" w:sz="0" w:space="0" w:color="auto"/>
        <w:right w:val="none" w:sz="0" w:space="0" w:color="auto"/>
      </w:divBdr>
    </w:div>
    <w:div w:id="2070884260">
      <w:marLeft w:val="0"/>
      <w:marRight w:val="0"/>
      <w:marTop w:val="0"/>
      <w:marBottom w:val="0"/>
      <w:divBdr>
        <w:top w:val="none" w:sz="0" w:space="0" w:color="auto"/>
        <w:left w:val="none" w:sz="0" w:space="0" w:color="auto"/>
        <w:bottom w:val="none" w:sz="0" w:space="0" w:color="auto"/>
        <w:right w:val="none" w:sz="0" w:space="0" w:color="auto"/>
      </w:divBdr>
    </w:div>
    <w:div w:id="2099712817">
      <w:bodyDiv w:val="1"/>
      <w:marLeft w:val="0"/>
      <w:marRight w:val="0"/>
      <w:marTop w:val="0"/>
      <w:marBottom w:val="0"/>
      <w:divBdr>
        <w:top w:val="none" w:sz="0" w:space="0" w:color="auto"/>
        <w:left w:val="none" w:sz="0" w:space="0" w:color="auto"/>
        <w:bottom w:val="none" w:sz="0" w:space="0" w:color="auto"/>
        <w:right w:val="none" w:sz="0" w:space="0" w:color="auto"/>
      </w:divBdr>
    </w:div>
    <w:div w:id="2116513050">
      <w:marLeft w:val="0"/>
      <w:marRight w:val="0"/>
      <w:marTop w:val="0"/>
      <w:marBottom w:val="0"/>
      <w:divBdr>
        <w:top w:val="none" w:sz="0" w:space="0" w:color="auto"/>
        <w:left w:val="none" w:sz="0" w:space="0" w:color="auto"/>
        <w:bottom w:val="none" w:sz="0" w:space="0" w:color="auto"/>
        <w:right w:val="none" w:sz="0" w:space="0" w:color="auto"/>
      </w:divBdr>
    </w:div>
    <w:div w:id="21386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as.org/es/cim/docs/CuidadosCOVID19-ES.pdf" TargetMode="External"/><Relationship Id="rId2" Type="http://schemas.openxmlformats.org/officeDocument/2006/relationships/hyperlink" Target="https://corteidh.or.cr/sitios/observaciones/OC-31/8_CIDH.pdf" TargetMode="External"/><Relationship Id="rId1" Type="http://schemas.openxmlformats.org/officeDocument/2006/relationships/hyperlink" Target="https://repositorio.cepal.org/server/api/core/bitstreams/8c392ceb-e9f0-4cb6-8f6c-753007152ed9/content" TargetMode="External"/><Relationship Id="rId6" Type="http://schemas.openxmlformats.org/officeDocument/2006/relationships/hyperlink" Target="https://www.icbf.gov.co/sites/default/files/procesos/lm3.p_lineamiento_tecnico_ruta_actuaciones_para_el_restablecimiento_de_derechos_nna_v1.pdf" TargetMode="External"/><Relationship Id="rId5" Type="http://schemas.openxmlformats.org/officeDocument/2006/relationships/hyperlink" Target="https://www.cepal.org/es/comunicados/cepal-es-momento-cambios-transformacionales-como-que-propone-la-sociedad-cuidado" TargetMode="External"/><Relationship Id="rId4" Type="http://schemas.openxmlformats.org/officeDocument/2006/relationships/hyperlink" Target="https://www.icbf.gov.co/sites/default/files/procesos/mo9.pp_manual_operativo_construyendo_juntos_entornos_protectores_v5.pdf"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2.xml><?xml version="1.0" encoding="utf-8"?>
<ds:datastoreItem xmlns:ds="http://schemas.openxmlformats.org/officeDocument/2006/customXml" ds:itemID="{C15E89AB-2B76-469C-9294-F087C05FCAFB}"/>
</file>

<file path=customXml/itemProps3.xml><?xml version="1.0" encoding="utf-8"?>
<ds:datastoreItem xmlns:ds="http://schemas.openxmlformats.org/officeDocument/2006/customXml" ds:itemID="{AAB89D52-CA21-4F2F-BCB4-8E3CB3C19C31}"/>
</file>

<file path=customXml/itemProps4.xml><?xml version="1.0" encoding="utf-8"?>
<ds:datastoreItem xmlns:ds="http://schemas.openxmlformats.org/officeDocument/2006/customXml" ds:itemID="{48A30485-82F8-4032-965E-43123E799775}"/>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2026-04-22T14:25:00Z</dcterms:created>
  <dcterms:modified xsi:type="dcterms:W3CDTF">2026-05-05T15:33:35Z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