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D464" w14:textId="17B7BD39" w:rsidR="00403EEA" w:rsidRPr="00C800B4" w:rsidRDefault="00403EEA" w:rsidP="00403EEA">
      <w:pPr>
        <w:jc w:val="center"/>
        <w:rPr>
          <w:rFonts w:ascii="Verdana" w:hAnsi="Verdana"/>
          <w:b/>
          <w:bCs/>
          <w:sz w:val="22"/>
          <w:szCs w:val="22"/>
        </w:rPr>
      </w:pPr>
      <w:r w:rsidRPr="00C800B4">
        <w:rPr>
          <w:rFonts w:ascii="Verdana" w:hAnsi="Verdana"/>
          <w:b/>
          <w:bCs/>
          <w:sz w:val="22"/>
          <w:szCs w:val="22"/>
        </w:rPr>
        <w:t>CIRCULAR 9 DE 2007</w:t>
      </w:r>
    </w:p>
    <w:p w14:paraId="5FED889C" w14:textId="55750B02" w:rsidR="00403EEA" w:rsidRPr="00C800B4" w:rsidRDefault="00403EEA" w:rsidP="00403EEA">
      <w:pPr>
        <w:jc w:val="center"/>
        <w:rPr>
          <w:rFonts w:ascii="Verdana" w:hAnsi="Verdana"/>
          <w:b/>
          <w:bCs/>
          <w:sz w:val="22"/>
          <w:szCs w:val="22"/>
        </w:rPr>
      </w:pPr>
      <w:r w:rsidRPr="00C800B4">
        <w:rPr>
          <w:rFonts w:ascii="Verdana" w:hAnsi="Verdana"/>
          <w:b/>
          <w:bCs/>
          <w:sz w:val="22"/>
          <w:szCs w:val="22"/>
        </w:rPr>
        <w:t>(24 de Mayo)</w:t>
      </w:r>
    </w:p>
    <w:p w14:paraId="01E98971" w14:textId="3DC9B84A" w:rsidR="00403EEA" w:rsidRPr="00C800B4" w:rsidRDefault="00403EEA" w:rsidP="00403EEA">
      <w:pPr>
        <w:jc w:val="center"/>
        <w:rPr>
          <w:rFonts w:ascii="Verdana" w:hAnsi="Verdana"/>
          <w:b/>
          <w:bCs/>
          <w:sz w:val="22"/>
          <w:szCs w:val="22"/>
        </w:rPr>
      </w:pPr>
      <w:r w:rsidRPr="00C800B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DC88853" w14:textId="0034C228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PARA: Directores Regionales y Seccionales, Defensores de Familia, Coordinadores Grupos Jurídicos.</w:t>
      </w:r>
    </w:p>
    <w:p w14:paraId="23521E21" w14:textId="044FA58B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ASUNTO: Transición Procesos Administrativos del Decreto 2737 de 1989 y Ley 1098 de 2006.</w:t>
      </w:r>
    </w:p>
    <w:p w14:paraId="205AA325" w14:textId="77777777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En ejercicio de las facultades consagradas especialmente en el parágrafo del artículo 11 y el artículo 205 de la Ley 1098 de 2006, y con el propósito de contribuir a su adecuada aplicación y cumplimiento, esta Dirección imparte las directrices que se indican a continuación en relación con el transito de legislación especto a los procesos administrativos de protección del Decreto 2737 de 1989.</w:t>
      </w:r>
    </w:p>
    <w:p w14:paraId="2FB70C9C" w14:textId="73C54A1D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Todo proceso administrativo de restablecimiento de derechos que se inicie a partir del 8 de mayo de 2007, inclusive, deberá resolverse dentro del término de cuatro (4) meses prorrogable en dos (2) más, establecido en el parágrafo segundo del artículo 100 de la Ley 1098.</w:t>
      </w:r>
    </w:p>
    <w:p w14:paraId="01405E2A" w14:textId="3E4B15E4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Los procesos administrativos de protección que se encontraban en curso al entrar en vigencia el Código de la Infancia y la Adolescencia, quedan sujetos al Decreto 2737 de 1989, norma vigente cuando se interpuso el recurso, se decretaron las pruebas, empezó a correr el término, se promovió el incidente, o principio a surtirse la notificación; todo de conformidad con lo establecido en los artículos 40 de la Ley 153 de 1887 y 669 del Código de Procedimiento Civil.</w:t>
      </w:r>
    </w:p>
    <w:p w14:paraId="513D521F" w14:textId="558153CB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En aquellos procesos que: (i) se hayan iniciado bajo la vigencia del Decreto 2737 de 1989 -Código del Menor- (ii) no se haya definido la situación jurídica del niño, niña o adolescente, y, (iii) al 8 de mayo de 2007 no hubieren superado los cuatro (4) meses que establece la Ley 1098 de 2006; el Defensor de Familia podrá solicitar la prórroga hasta por dos (2) meses al Director Regional o Seccional para definir la situación jurídica.</w:t>
      </w:r>
    </w:p>
    <w:p w14:paraId="213CE69E" w14:textId="6B461790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Dicha solicitud deberá ser sustentada de acuerdo con lo señalado en el parágrafo segundo del artículo 100 de la Ley 1098 de 2006.</w:t>
      </w:r>
    </w:p>
    <w:p w14:paraId="6D670B52" w14:textId="03BBEE8B" w:rsidR="00403EEA" w:rsidRPr="00C800B4" w:rsidRDefault="00403EEA" w:rsidP="00403EEA">
      <w:pPr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Aquellos procesos administrativos de protección que al 8 de mayo de 2007, lleven más de cuatro (4) meses de trámite, deberán resolverse de manera inmediata, para lo cual los profesionales de las Defensorías de Familia deberán observar los criterios y principios que consagra esta Ley, en especial el artículo 7° sobre protección integral.</w:t>
      </w:r>
    </w:p>
    <w:p w14:paraId="5DDDFC75" w14:textId="3540369C" w:rsidR="00403EEA" w:rsidRPr="00C800B4" w:rsidRDefault="00403EEA" w:rsidP="00403EEA">
      <w:pPr>
        <w:jc w:val="center"/>
        <w:rPr>
          <w:rFonts w:ascii="Verdana" w:hAnsi="Verdana"/>
          <w:b/>
          <w:bCs/>
          <w:sz w:val="22"/>
          <w:szCs w:val="22"/>
        </w:rPr>
      </w:pPr>
      <w:r w:rsidRPr="00C800B4">
        <w:rPr>
          <w:rFonts w:ascii="Verdana" w:hAnsi="Verdana"/>
          <w:b/>
          <w:bCs/>
          <w:sz w:val="22"/>
          <w:szCs w:val="22"/>
        </w:rPr>
        <w:t>ELVIRA FORERO HERNANDEZ</w:t>
      </w:r>
    </w:p>
    <w:p w14:paraId="282AF0D1" w14:textId="59FCE1F3" w:rsidR="00403EEA" w:rsidRPr="00C800B4" w:rsidRDefault="00403EEA" w:rsidP="00403EEA">
      <w:pPr>
        <w:jc w:val="center"/>
        <w:rPr>
          <w:rFonts w:ascii="Verdana" w:hAnsi="Verdana"/>
          <w:sz w:val="22"/>
          <w:szCs w:val="22"/>
        </w:rPr>
      </w:pPr>
      <w:r w:rsidRPr="00C800B4">
        <w:rPr>
          <w:rFonts w:ascii="Verdana" w:hAnsi="Verdana"/>
          <w:sz w:val="22"/>
          <w:szCs w:val="22"/>
        </w:rPr>
        <w:t>DIRECTORA GENERAL</w:t>
      </w:r>
    </w:p>
    <w:p w14:paraId="10104A01" w14:textId="77777777" w:rsidR="0088588F" w:rsidRPr="00C800B4" w:rsidRDefault="0088588F" w:rsidP="00403EEA">
      <w:pPr>
        <w:rPr>
          <w:rFonts w:ascii="Verdana" w:hAnsi="Verdana"/>
          <w:sz w:val="22"/>
          <w:szCs w:val="22"/>
        </w:rPr>
      </w:pPr>
    </w:p>
    <w:sectPr w:rsidR="0088588F" w:rsidRPr="00C800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8E"/>
    <w:rsid w:val="00015D2A"/>
    <w:rsid w:val="00023313"/>
    <w:rsid w:val="00403EEA"/>
    <w:rsid w:val="00490B89"/>
    <w:rsid w:val="00550F5C"/>
    <w:rsid w:val="006306DA"/>
    <w:rsid w:val="0088588F"/>
    <w:rsid w:val="00C800B4"/>
    <w:rsid w:val="00F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4E20"/>
  <w15:chartTrackingRefBased/>
  <w15:docId w15:val="{FD5F7F61-EA2A-43C3-9640-AB00525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E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E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E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E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56AC6-3A6C-4788-A1E3-B0E34DA949B6}"/>
</file>

<file path=customXml/itemProps2.xml><?xml version="1.0" encoding="utf-8"?>
<ds:datastoreItem xmlns:ds="http://schemas.openxmlformats.org/officeDocument/2006/customXml" ds:itemID="{7E2623C7-AFAA-46D3-8811-B999DCE2B209}"/>
</file>

<file path=customXml/itemProps3.xml><?xml version="1.0" encoding="utf-8"?>
<ds:datastoreItem xmlns:ds="http://schemas.openxmlformats.org/officeDocument/2006/customXml" ds:itemID="{42055B7E-DABD-48D1-A4F2-FC8E17A0A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</cp:revision>
  <dcterms:created xsi:type="dcterms:W3CDTF">2026-02-04T17:17:00Z</dcterms:created>
  <dcterms:modified xsi:type="dcterms:W3CDTF">2026-02-04T19:56:00Z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