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1E50" w14:textId="77777777" w:rsidR="004B612D" w:rsidRPr="004B612D" w:rsidRDefault="004B612D" w:rsidP="004B612D">
      <w:pPr>
        <w:jc w:val="center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b/>
          <w:bCs/>
          <w:sz w:val="22"/>
          <w:szCs w:val="22"/>
        </w:rPr>
        <w:t>CIRCULAR 9 DE 2005</w:t>
      </w:r>
    </w:p>
    <w:p w14:paraId="6B4CAE4A" w14:textId="77777777" w:rsidR="004B612D" w:rsidRPr="004B612D" w:rsidRDefault="004B612D" w:rsidP="004B612D">
      <w:pPr>
        <w:jc w:val="center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Julio 27</w:t>
      </w:r>
    </w:p>
    <w:p w14:paraId="3041C0A4" w14:textId="77777777" w:rsidR="004B612D" w:rsidRPr="004B612D" w:rsidRDefault="004B612D" w:rsidP="004B612D">
      <w:pPr>
        <w:jc w:val="center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5882C84" w14:textId="2C85C3D3" w:rsidR="004B612D" w:rsidRPr="004B612D" w:rsidRDefault="004B612D" w:rsidP="004B612D">
      <w:pPr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PARA</w:t>
      </w:r>
      <w:r>
        <w:rPr>
          <w:rFonts w:ascii="Verdana" w:hAnsi="Verdana"/>
          <w:sz w:val="22"/>
          <w:szCs w:val="22"/>
        </w:rPr>
        <w:t>:</w:t>
      </w:r>
      <w:r w:rsidRPr="004B612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4B612D">
        <w:rPr>
          <w:rFonts w:ascii="Verdana" w:hAnsi="Verdana"/>
          <w:sz w:val="22"/>
          <w:szCs w:val="22"/>
        </w:rPr>
        <w:t>DIRECTORES REGIONALES Y SECCIONALES</w:t>
      </w:r>
    </w:p>
    <w:p w14:paraId="3420B519" w14:textId="22B63618" w:rsidR="004B612D" w:rsidRPr="004B612D" w:rsidRDefault="004B612D" w:rsidP="004B612D">
      <w:pPr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ASUNTO</w:t>
      </w:r>
      <w:r>
        <w:rPr>
          <w:rFonts w:ascii="Verdana" w:hAnsi="Verdana"/>
          <w:sz w:val="22"/>
          <w:szCs w:val="22"/>
        </w:rPr>
        <w:t>:</w:t>
      </w:r>
      <w:r w:rsidRPr="004B612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4B612D">
        <w:rPr>
          <w:rFonts w:ascii="Verdana" w:hAnsi="Verdana"/>
          <w:sz w:val="22"/>
          <w:szCs w:val="22"/>
        </w:rPr>
        <w:t>PLAN AJUSTADO DISTRIBUCIÓN DE BIENESTARINA</w:t>
      </w:r>
    </w:p>
    <w:p w14:paraId="65D03E32" w14:textId="1E1DB5F3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Dadas las modificaciones en el Plan de distribución de la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>, la entrega a regionales ha tenido novedades se requiere entonces, una revisión detallada, para lo cual anexo el plan ajustado para el presente año. En este plan se incluye el 100% de las necesidades de las regionales programadas en el aplicativo de metas sociales 2005. Este plan no incluye las adiciones.</w:t>
      </w:r>
    </w:p>
    <w:p w14:paraId="00EEF443" w14:textId="6A062CF3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Es imprescindible la articulación entre las áreas técnica, planeación, administrativa y centros zonales, con el objetivo de revisar las necesidades de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 según los lineamientos, identificar en el plan de distribución las cantidades y las fechas de llegada y con base en ello elaborar los ajustes a los planes de distribución a las unidades de servicio, asociaciones, municipios o según la forma como está operando la distribución a nivel regional y local.</w:t>
      </w:r>
    </w:p>
    <w:p w14:paraId="6A1D57A0" w14:textId="09F75134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 Lo anterior a fin de hacer una oportuna distribución a los servicios para la atención de los niños. De igual manera, es necesario establecer un efectivo seguimiento a la utilización de este complemento en las unidades de servicio.</w:t>
      </w:r>
    </w:p>
    <w:p w14:paraId="02B77231" w14:textId="6FF2F315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 Con el objetivo de identificar y realizar los ajustes necesarios; cada regional deberá:</w:t>
      </w:r>
    </w:p>
    <w:p w14:paraId="52A4714E" w14:textId="56645980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 1. Revisar en Carpetas Públicas, Dirección de Planeación, Subdirección de Programación, el archivo de programación de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, el cual se genera con base al aplicativo de metas sociales. En este archivo se encuentra la cantidad por mes de necesidades de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 según lineamientos y según programación de usuarios de la regional.</w:t>
      </w:r>
    </w:p>
    <w:p w14:paraId="099B9D53" w14:textId="62CA5A7D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 2. Revisar el anexo de esta comunicación, en el cual se informa las cantidades que llegan a cada regional por punto de entrega, para cada mes.</w:t>
      </w:r>
    </w:p>
    <w:p w14:paraId="31EF376B" w14:textId="07FE6932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 3. Cruzar estos datos a fin de verificar que las cantidades que están en el plan de distribución correspondan a las necesidades, en la cantidad total regional, pues es probable que estén recibiendo de manera anticipada, el producto de meses posteriores. </w:t>
      </w:r>
      <w:proofErr w:type="gramStart"/>
      <w:r w:rsidRPr="004B612D">
        <w:rPr>
          <w:rFonts w:ascii="Verdana" w:hAnsi="Verdana"/>
          <w:sz w:val="22"/>
          <w:szCs w:val="22"/>
        </w:rPr>
        <w:t>En caso que</w:t>
      </w:r>
      <w:proofErr w:type="gramEnd"/>
      <w:r w:rsidRPr="004B612D">
        <w:rPr>
          <w:rFonts w:ascii="Verdana" w:hAnsi="Verdana"/>
          <w:sz w:val="22"/>
          <w:szCs w:val="22"/>
        </w:rPr>
        <w:t xml:space="preserve"> se esté recibiendo por adelantado, es necesario que se distribuya en forma anticipada a las unidades de servicio de programas como restaurantes escolares y hogares comunitarios, que por fechas de vencimiento es posible entregar.</w:t>
      </w:r>
    </w:p>
    <w:p w14:paraId="412DDB8A" w14:textId="77777777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lastRenderedPageBreak/>
        <w:t> </w:t>
      </w:r>
      <w:r w:rsidRPr="004B612D">
        <w:rPr>
          <w:rFonts w:ascii="Verdana" w:hAnsi="Verdana"/>
          <w:sz w:val="22"/>
          <w:szCs w:val="22"/>
        </w:rPr>
        <w:br/>
        <w:t xml:space="preserve">La entrega debe realizarse estrictamente conforme a lo establecido en los últimos lineamientos de raciones enviados por la Secretaría General, en el correo electrónico de fecha 01 de </w:t>
      </w:r>
      <w:proofErr w:type="gramStart"/>
      <w:r w:rsidRPr="004B612D">
        <w:rPr>
          <w:rFonts w:ascii="Verdana" w:hAnsi="Verdana"/>
          <w:sz w:val="22"/>
          <w:szCs w:val="22"/>
        </w:rPr>
        <w:t>Abril</w:t>
      </w:r>
      <w:proofErr w:type="gramEnd"/>
      <w:r w:rsidRPr="004B612D">
        <w:rPr>
          <w:rFonts w:ascii="Verdana" w:hAnsi="Verdana"/>
          <w:sz w:val="22"/>
          <w:szCs w:val="22"/>
        </w:rPr>
        <w:t xml:space="preserve"> de 2005.</w:t>
      </w:r>
    </w:p>
    <w:p w14:paraId="174C048B" w14:textId="46165956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 Se recomienda, conforme a las condiciones particulares de cada Municipio, realizar el seguimiento a las bodegas, a las cantidades entregadas por los agentes educativos a los beneficiarios, que estas correspondan a lo programado por la modalidad respectiva, a la rotación de la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 y a sus fechas de vencimiento, de forma tal que permita garantizar la calidad del servicio de atención complementaria a la población beneficiaria.</w:t>
      </w:r>
    </w:p>
    <w:p w14:paraId="5A56FFF1" w14:textId="626E1E98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 Con el objetivo de disponer de la información actualizada sobre programación y distribución de la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, les recuerdo la obligatoriedad de enviar el reporte mensual de valija sobre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>, en el cual deben además incluir y especificar aquella que se está entregando como parte de convenios de escolar, o demás entregas fuera de lineamientos que las regionales han realizado, esto es necesario a fin de identificar en realidad el número de beneficiarios atendidos con este complemento.</w:t>
      </w:r>
    </w:p>
    <w:p w14:paraId="56A5AA46" w14:textId="35988BB4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 Es necesario incluir en el reporte de valija aquellas regionales que están suministrando la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 del programa de complementación alimentaria al adulto mayor “Juan Luis Londoño de la Cuesta”, así mismo las agencias y la Regional San Andrés que están suministrando </w:t>
      </w:r>
      <w:proofErr w:type="spellStart"/>
      <w:r w:rsidRPr="004B612D">
        <w:rPr>
          <w:rFonts w:ascii="Verdana" w:hAnsi="Verdana"/>
          <w:sz w:val="22"/>
          <w:szCs w:val="22"/>
        </w:rPr>
        <w:t>Bienestarina</w:t>
      </w:r>
      <w:proofErr w:type="spellEnd"/>
      <w:r w:rsidRPr="004B612D">
        <w:rPr>
          <w:rFonts w:ascii="Verdana" w:hAnsi="Verdana"/>
          <w:sz w:val="22"/>
          <w:szCs w:val="22"/>
        </w:rPr>
        <w:t xml:space="preserve"> directamente para el programa desayunos infantiles.</w:t>
      </w:r>
    </w:p>
    <w:p w14:paraId="2C822496" w14:textId="3834541B" w:rsidR="004B612D" w:rsidRPr="004B612D" w:rsidRDefault="004B612D" w:rsidP="004B612D">
      <w:pPr>
        <w:jc w:val="both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 Tanto la Subdirección de Asesoría Territorial, como la Dirección Administrativa, estarán atentas a resolver las inquietudes que se puedan presentar sobre el tema.</w:t>
      </w:r>
    </w:p>
    <w:p w14:paraId="17C24A36" w14:textId="77777777" w:rsidR="004B612D" w:rsidRPr="004B612D" w:rsidRDefault="004B612D" w:rsidP="004B612D">
      <w:pPr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> </w:t>
      </w:r>
      <w:r w:rsidRPr="004B612D">
        <w:rPr>
          <w:rFonts w:ascii="Verdana" w:hAnsi="Verdana"/>
          <w:sz w:val="22"/>
          <w:szCs w:val="22"/>
        </w:rPr>
        <w:br/>
        <w:t>Cordial Saludo,</w:t>
      </w:r>
    </w:p>
    <w:p w14:paraId="13A5CA8B" w14:textId="0100C14C" w:rsidR="004B612D" w:rsidRPr="004B612D" w:rsidRDefault="004B612D" w:rsidP="004B612D">
      <w:pPr>
        <w:jc w:val="center"/>
        <w:rPr>
          <w:rFonts w:ascii="Verdana" w:hAnsi="Verdana"/>
          <w:sz w:val="22"/>
          <w:szCs w:val="22"/>
        </w:rPr>
      </w:pPr>
    </w:p>
    <w:p w14:paraId="5A57F090" w14:textId="77777777" w:rsidR="004B612D" w:rsidRPr="004B612D" w:rsidRDefault="004B612D" w:rsidP="004B612D">
      <w:pPr>
        <w:jc w:val="center"/>
        <w:rPr>
          <w:rFonts w:ascii="Verdana" w:hAnsi="Verdana"/>
          <w:b/>
          <w:bCs/>
          <w:sz w:val="22"/>
          <w:szCs w:val="22"/>
        </w:rPr>
      </w:pPr>
      <w:r w:rsidRPr="004B612D">
        <w:rPr>
          <w:rFonts w:ascii="Verdana" w:hAnsi="Verdana"/>
          <w:b/>
          <w:bCs/>
          <w:sz w:val="22"/>
          <w:szCs w:val="22"/>
        </w:rPr>
        <w:t>GERARDO BURGOS BERNAL</w:t>
      </w:r>
    </w:p>
    <w:p w14:paraId="7AB4BBBF" w14:textId="77777777" w:rsidR="004B612D" w:rsidRPr="004B612D" w:rsidRDefault="004B612D" w:rsidP="004B612D">
      <w:pPr>
        <w:jc w:val="center"/>
        <w:rPr>
          <w:rFonts w:ascii="Verdana" w:hAnsi="Verdana"/>
          <w:sz w:val="22"/>
          <w:szCs w:val="22"/>
        </w:rPr>
      </w:pPr>
      <w:r w:rsidRPr="004B612D">
        <w:rPr>
          <w:rFonts w:ascii="Verdana" w:hAnsi="Verdana"/>
          <w:sz w:val="22"/>
          <w:szCs w:val="22"/>
        </w:rPr>
        <w:t xml:space="preserve">Secretario General Encargado de las Funciones de </w:t>
      </w:r>
      <w:proofErr w:type="gramStart"/>
      <w:r w:rsidRPr="004B612D">
        <w:rPr>
          <w:rFonts w:ascii="Verdana" w:hAnsi="Verdana"/>
          <w:sz w:val="22"/>
          <w:szCs w:val="22"/>
        </w:rPr>
        <w:t>Director General</w:t>
      </w:r>
      <w:proofErr w:type="gramEnd"/>
    </w:p>
    <w:p w14:paraId="062CC3DB" w14:textId="77777777" w:rsidR="004B612D" w:rsidRPr="004B612D" w:rsidRDefault="004B612D">
      <w:pPr>
        <w:rPr>
          <w:rFonts w:ascii="Verdana" w:hAnsi="Verdana"/>
          <w:sz w:val="22"/>
          <w:szCs w:val="22"/>
        </w:rPr>
      </w:pPr>
    </w:p>
    <w:sectPr w:rsidR="004B612D" w:rsidRPr="004B6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2D"/>
    <w:rsid w:val="00403D67"/>
    <w:rsid w:val="004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1D4E"/>
  <w15:chartTrackingRefBased/>
  <w15:docId w15:val="{552B5EAF-85D1-4916-88FB-239E1D3F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6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6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6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6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6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6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6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6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61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6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6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6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6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6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6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61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61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1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6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F1BDC-25B0-4639-81FD-969BC3B54746}"/>
</file>

<file path=customXml/itemProps2.xml><?xml version="1.0" encoding="utf-8"?>
<ds:datastoreItem xmlns:ds="http://schemas.openxmlformats.org/officeDocument/2006/customXml" ds:itemID="{89300A8B-B532-45F1-803C-6290AD695597}"/>
</file>

<file path=customXml/itemProps3.xml><?xml version="1.0" encoding="utf-8"?>
<ds:datastoreItem xmlns:ds="http://schemas.openxmlformats.org/officeDocument/2006/customXml" ds:itemID="{ECC6609D-1DB7-4486-96E0-8350AD9FF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3440</Characters>
  <Application>Microsoft Office Word</Application>
  <DocSecurity>0</DocSecurity>
  <Lines>74</Lines>
  <Paragraphs>46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2026-02-05T14:06:00Z</dcterms:created>
  <dcterms:modified xsi:type="dcterms:W3CDTF">2026-02-05T14:10:00Z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