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9FEF9" w14:textId="0DDA47AB" w:rsidR="00565383" w:rsidRPr="002B41A7" w:rsidRDefault="00565383" w:rsidP="001B3D9C">
      <w:pPr>
        <w:jc w:val="center"/>
        <w:rPr>
          <w:rFonts w:ascii="Verdana" w:hAnsi="Verdana"/>
          <w:b/>
          <w:bCs/>
          <w:sz w:val="22"/>
          <w:szCs w:val="22"/>
        </w:rPr>
      </w:pPr>
      <w:r w:rsidRPr="002B41A7">
        <w:rPr>
          <w:rFonts w:ascii="Verdana" w:hAnsi="Verdana"/>
          <w:b/>
          <w:bCs/>
          <w:sz w:val="22"/>
          <w:szCs w:val="22"/>
        </w:rPr>
        <w:t>CIRCULAR 8 DE 2007</w:t>
      </w:r>
    </w:p>
    <w:p w14:paraId="3D446158" w14:textId="274653BC" w:rsidR="00565383" w:rsidRPr="002B41A7" w:rsidRDefault="001B3D9C" w:rsidP="001B3D9C">
      <w:pPr>
        <w:jc w:val="center"/>
        <w:rPr>
          <w:rFonts w:ascii="Verdana" w:hAnsi="Verdana"/>
          <w:b/>
          <w:bCs/>
          <w:sz w:val="22"/>
          <w:szCs w:val="22"/>
        </w:rPr>
      </w:pPr>
      <w:r w:rsidRPr="002B41A7">
        <w:rPr>
          <w:rFonts w:ascii="Verdana" w:hAnsi="Verdana"/>
          <w:b/>
          <w:bCs/>
          <w:sz w:val="22"/>
          <w:szCs w:val="22"/>
        </w:rPr>
        <w:t xml:space="preserve">(24 de </w:t>
      </w:r>
      <w:proofErr w:type="gramStart"/>
      <w:r w:rsidR="00565383" w:rsidRPr="002B41A7">
        <w:rPr>
          <w:rFonts w:ascii="Verdana" w:hAnsi="Verdana"/>
          <w:b/>
          <w:bCs/>
          <w:sz w:val="22"/>
          <w:szCs w:val="22"/>
        </w:rPr>
        <w:t>Mayo</w:t>
      </w:r>
      <w:proofErr w:type="gramEnd"/>
      <w:r w:rsidR="00565383" w:rsidRPr="002B41A7">
        <w:rPr>
          <w:rFonts w:ascii="Verdana" w:hAnsi="Verdana"/>
          <w:b/>
          <w:bCs/>
          <w:sz w:val="22"/>
          <w:szCs w:val="22"/>
        </w:rPr>
        <w:t>)</w:t>
      </w:r>
    </w:p>
    <w:p w14:paraId="03573B7F" w14:textId="77777777" w:rsidR="00565383" w:rsidRPr="002B41A7" w:rsidRDefault="00565383" w:rsidP="001B3D9C">
      <w:pPr>
        <w:jc w:val="center"/>
        <w:rPr>
          <w:rFonts w:ascii="Verdana" w:hAnsi="Verdana"/>
          <w:b/>
          <w:bCs/>
          <w:sz w:val="22"/>
          <w:szCs w:val="22"/>
        </w:rPr>
      </w:pPr>
      <w:r w:rsidRPr="002B41A7">
        <w:rPr>
          <w:rFonts w:ascii="Verdana" w:hAnsi="Verdana"/>
          <w:b/>
          <w:bCs/>
          <w:sz w:val="22"/>
          <w:szCs w:val="22"/>
        </w:rPr>
        <w:t>INSTITUTO COLOMBIANO DE BIENESTAR FAMILIAR</w:t>
      </w:r>
    </w:p>
    <w:p w14:paraId="38935DFA" w14:textId="77777777" w:rsidR="00565383" w:rsidRPr="002B41A7" w:rsidRDefault="00565383" w:rsidP="00526671">
      <w:pPr>
        <w:jc w:val="both"/>
        <w:rPr>
          <w:rFonts w:ascii="Verdana" w:hAnsi="Verdana"/>
          <w:sz w:val="22"/>
          <w:szCs w:val="22"/>
        </w:rPr>
      </w:pPr>
      <w:r w:rsidRPr="002B41A7">
        <w:rPr>
          <w:rFonts w:ascii="Verdana" w:hAnsi="Verdana"/>
          <w:sz w:val="22"/>
          <w:szCs w:val="22"/>
        </w:rPr>
        <w:t>PARA:</w:t>
      </w:r>
      <w:r w:rsidRPr="002B41A7">
        <w:rPr>
          <w:rFonts w:ascii="Verdana" w:hAnsi="Verdana"/>
          <w:sz w:val="22"/>
          <w:szCs w:val="22"/>
        </w:rPr>
        <w:tab/>
        <w:t>DIRECTORES REGIONALES Y SECCIONALES ICBF, DEFENSORES DE FAMILIA Y EQUIPOS PICOSOCIALES</w:t>
      </w:r>
    </w:p>
    <w:p w14:paraId="08890FC6" w14:textId="77777777" w:rsidR="00565383" w:rsidRPr="002B41A7" w:rsidRDefault="00565383" w:rsidP="00526671">
      <w:pPr>
        <w:jc w:val="both"/>
        <w:rPr>
          <w:rFonts w:ascii="Verdana" w:hAnsi="Verdana"/>
          <w:sz w:val="22"/>
          <w:szCs w:val="22"/>
        </w:rPr>
      </w:pPr>
      <w:r w:rsidRPr="002B41A7">
        <w:rPr>
          <w:rFonts w:ascii="Verdana" w:hAnsi="Verdana"/>
          <w:sz w:val="22"/>
          <w:szCs w:val="22"/>
        </w:rPr>
        <w:t>DE:</w:t>
      </w:r>
      <w:r w:rsidRPr="002B41A7">
        <w:rPr>
          <w:rFonts w:ascii="Verdana" w:hAnsi="Verdana"/>
          <w:sz w:val="22"/>
          <w:szCs w:val="22"/>
        </w:rPr>
        <w:tab/>
        <w:t>ELVIRA FORERO HERNANDEZ</w:t>
      </w:r>
    </w:p>
    <w:p w14:paraId="0D2ECB24" w14:textId="77777777" w:rsidR="00565383" w:rsidRPr="002B41A7" w:rsidRDefault="00565383" w:rsidP="00526671">
      <w:pPr>
        <w:jc w:val="both"/>
        <w:rPr>
          <w:rFonts w:ascii="Verdana" w:hAnsi="Verdana"/>
          <w:sz w:val="22"/>
          <w:szCs w:val="22"/>
        </w:rPr>
      </w:pPr>
      <w:r w:rsidRPr="002B41A7">
        <w:rPr>
          <w:rFonts w:ascii="Verdana" w:hAnsi="Verdana"/>
          <w:sz w:val="22"/>
          <w:szCs w:val="22"/>
        </w:rPr>
        <w:t>Directora General</w:t>
      </w:r>
    </w:p>
    <w:p w14:paraId="7BD86922" w14:textId="4D0A6717" w:rsidR="00565383" w:rsidRPr="002B41A7" w:rsidRDefault="00565383" w:rsidP="00526671">
      <w:pPr>
        <w:jc w:val="both"/>
        <w:rPr>
          <w:rFonts w:ascii="Verdana" w:hAnsi="Verdana"/>
          <w:sz w:val="22"/>
          <w:szCs w:val="22"/>
        </w:rPr>
      </w:pPr>
      <w:r w:rsidRPr="002B41A7">
        <w:rPr>
          <w:rFonts w:ascii="Verdana" w:hAnsi="Verdana"/>
          <w:sz w:val="22"/>
          <w:szCs w:val="22"/>
        </w:rPr>
        <w:t>En cumplimiento de lo dispuesto por la Ley 1098 de 2006, Código de la Infancia y la Adolescencia, el ICBF comparte con los servidores públicos del Instituto los avances realizados a la fecha, teniendo en cuenta que la implementación del Código es gradual y requiere del concurso de la familia, la sociedad y el Estado en su conjunto, así como del compromiso de todos nosotros como coordinadores del SNBF.</w:t>
      </w:r>
    </w:p>
    <w:p w14:paraId="784452E2" w14:textId="7E8EB226" w:rsidR="00565383" w:rsidRPr="002B41A7" w:rsidRDefault="00565383" w:rsidP="00526671">
      <w:pPr>
        <w:jc w:val="both"/>
        <w:rPr>
          <w:rFonts w:ascii="Verdana" w:hAnsi="Verdana"/>
          <w:sz w:val="22"/>
          <w:szCs w:val="22"/>
        </w:rPr>
      </w:pPr>
      <w:r w:rsidRPr="002B41A7">
        <w:rPr>
          <w:rFonts w:ascii="Verdana" w:hAnsi="Verdana"/>
          <w:sz w:val="22"/>
          <w:szCs w:val="22"/>
        </w:rPr>
        <w:t>A la fecha el Instituto puede presentar las acciones y avances en el tema de la reglamentación, construcción, socialización, validación y expedición de lineamientos técnicos, procesos de formación, adecuación de infraestructura de servicios, así como la participación en Comités Interinstitucionales para la implementación de la Ley en general y del Sistema de Responsabilidad Penal para Adolescentes de la mano del Consejo Superior de la Judicatura, con el acompañamiento de la Procuraduría General de la Nación en estos dos espacios.</w:t>
      </w:r>
    </w:p>
    <w:p w14:paraId="7C253010" w14:textId="77777777" w:rsidR="008B4CD3" w:rsidRPr="002B41A7" w:rsidRDefault="00565383" w:rsidP="00526671">
      <w:pPr>
        <w:pStyle w:val="Prrafodelista"/>
        <w:numPr>
          <w:ilvl w:val="0"/>
          <w:numId w:val="2"/>
        </w:numPr>
        <w:jc w:val="both"/>
        <w:rPr>
          <w:rFonts w:ascii="Verdana" w:hAnsi="Verdana"/>
          <w:sz w:val="22"/>
          <w:szCs w:val="22"/>
        </w:rPr>
      </w:pPr>
      <w:r w:rsidRPr="002B41A7">
        <w:rPr>
          <w:rFonts w:ascii="Verdana" w:hAnsi="Verdana"/>
          <w:sz w:val="22"/>
          <w:szCs w:val="22"/>
        </w:rPr>
        <w:t xml:space="preserve">Reglamentación: el ICBF coordina con el Departamento Nacional de Planeación, las reformas administrativas de las entidades que integran el sistema nacional de bienestar familiar y con los </w:t>
      </w:r>
      <w:proofErr w:type="gramStart"/>
      <w:r w:rsidRPr="002B41A7">
        <w:rPr>
          <w:rFonts w:ascii="Verdana" w:hAnsi="Verdana"/>
          <w:sz w:val="22"/>
          <w:szCs w:val="22"/>
        </w:rPr>
        <w:t>Ministros</w:t>
      </w:r>
      <w:proofErr w:type="gramEnd"/>
      <w:r w:rsidRPr="002B41A7">
        <w:rPr>
          <w:rFonts w:ascii="Verdana" w:hAnsi="Verdana"/>
          <w:sz w:val="22"/>
          <w:szCs w:val="22"/>
        </w:rPr>
        <w:t xml:space="preserve"> de Educación, de la Protección Social, de Comunicaciones y de Interior y Justicia y directores de departamentos administrativos, las propuestas de la reglamentación de la ley.</w:t>
      </w:r>
    </w:p>
    <w:p w14:paraId="202A508A" w14:textId="24B62E91" w:rsidR="00565383" w:rsidRPr="002B41A7" w:rsidRDefault="00565383" w:rsidP="00526671">
      <w:pPr>
        <w:pStyle w:val="Prrafodelista"/>
        <w:numPr>
          <w:ilvl w:val="0"/>
          <w:numId w:val="2"/>
        </w:numPr>
        <w:jc w:val="both"/>
        <w:rPr>
          <w:rFonts w:ascii="Verdana" w:hAnsi="Verdana"/>
          <w:sz w:val="22"/>
          <w:szCs w:val="22"/>
        </w:rPr>
      </w:pPr>
      <w:r w:rsidRPr="002B41A7">
        <w:rPr>
          <w:rFonts w:ascii="Verdana" w:hAnsi="Verdana"/>
          <w:sz w:val="22"/>
          <w:szCs w:val="22"/>
        </w:rPr>
        <w:t>Lineamientos técnicos, oficialmente expedidos por resolución:</w:t>
      </w:r>
    </w:p>
    <w:p w14:paraId="1BC4BEE3" w14:textId="1EA9D113" w:rsidR="00565383" w:rsidRPr="002B41A7" w:rsidRDefault="00565383" w:rsidP="008B4CD3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2B41A7">
        <w:rPr>
          <w:rFonts w:ascii="Verdana" w:hAnsi="Verdana"/>
          <w:sz w:val="22"/>
          <w:szCs w:val="22"/>
        </w:rPr>
        <w:t>Para la atención de adolescentes en el Sistema de Responsabilidad penal para adolescentes en Colombia, resolución número 0400 del 8 de marzo de 2007</w:t>
      </w:r>
    </w:p>
    <w:p w14:paraId="3A37F68B" w14:textId="4B4BC5D3" w:rsidR="00565383" w:rsidRPr="002B41A7" w:rsidRDefault="00565383" w:rsidP="008B4CD3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2B41A7">
        <w:rPr>
          <w:rFonts w:ascii="Verdana" w:hAnsi="Verdana"/>
          <w:sz w:val="22"/>
          <w:szCs w:val="22"/>
        </w:rPr>
        <w:t>Marco General y orientaciones de políticas públicas y planes territoriales en materia de infancia y adolescencia, resolución número 0910 del 7 de mayo de 2007.</w:t>
      </w:r>
    </w:p>
    <w:p w14:paraId="045F4BF2" w14:textId="1F2D2383" w:rsidR="00565383" w:rsidRPr="002B41A7" w:rsidRDefault="00565383" w:rsidP="008B4CD3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2B41A7">
        <w:rPr>
          <w:rFonts w:ascii="Verdana" w:hAnsi="Verdana"/>
          <w:sz w:val="22"/>
          <w:szCs w:val="22"/>
        </w:rPr>
        <w:t>Proceso administrativo de restablecimiento de derechos, resolución número 0911 del 7de mayo de 2007.</w:t>
      </w:r>
    </w:p>
    <w:p w14:paraId="01472EE8" w14:textId="05BE4EDD" w:rsidR="00565383" w:rsidRPr="002B41A7" w:rsidRDefault="00565383" w:rsidP="008B4CD3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2B41A7">
        <w:rPr>
          <w:rFonts w:ascii="Verdana" w:hAnsi="Verdana"/>
          <w:sz w:val="22"/>
          <w:szCs w:val="22"/>
        </w:rPr>
        <w:t>Centros de Emergencia, resolución número 0916 de 7 de mayo de 2007.</w:t>
      </w:r>
    </w:p>
    <w:p w14:paraId="65DFE92D" w14:textId="79BF8D90" w:rsidR="00565383" w:rsidRPr="002B41A7" w:rsidRDefault="00565383" w:rsidP="008B4CD3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2B41A7">
        <w:rPr>
          <w:rFonts w:ascii="Verdana" w:hAnsi="Verdana"/>
          <w:sz w:val="22"/>
          <w:szCs w:val="22"/>
        </w:rPr>
        <w:t>Hogares de Paso, resolución número 0912 de 7 de mayo de 2007.</w:t>
      </w:r>
    </w:p>
    <w:p w14:paraId="7E2EC9A4" w14:textId="4DF914C5" w:rsidR="00565383" w:rsidRPr="002B41A7" w:rsidRDefault="00565383" w:rsidP="008B4CD3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2B41A7">
        <w:rPr>
          <w:rFonts w:ascii="Verdana" w:hAnsi="Verdana"/>
          <w:sz w:val="22"/>
          <w:szCs w:val="22"/>
        </w:rPr>
        <w:t>Hogares Gestores, resolución número 0913 de 7 de mayo de 2007.</w:t>
      </w:r>
    </w:p>
    <w:p w14:paraId="1D685D90" w14:textId="1D9E6C1F" w:rsidR="00565383" w:rsidRPr="002B41A7" w:rsidRDefault="00565383" w:rsidP="00526671">
      <w:pPr>
        <w:jc w:val="both"/>
        <w:rPr>
          <w:rFonts w:ascii="Verdana" w:hAnsi="Verdana"/>
          <w:sz w:val="22"/>
          <w:szCs w:val="22"/>
        </w:rPr>
      </w:pPr>
      <w:r w:rsidRPr="002B41A7">
        <w:rPr>
          <w:rFonts w:ascii="Verdana" w:hAnsi="Verdana"/>
          <w:sz w:val="22"/>
          <w:szCs w:val="22"/>
        </w:rPr>
        <w:t>Los anteriores lineamientos, pueden ser consultados en la página Web del Instituto, a través de dos ventanas: Normatividad y de Ley de Infancia 1098.</w:t>
      </w:r>
    </w:p>
    <w:p w14:paraId="17F316D2" w14:textId="37DFE501" w:rsidR="00565383" w:rsidRPr="002B41A7" w:rsidRDefault="00565383" w:rsidP="008B4CD3">
      <w:pPr>
        <w:pStyle w:val="Prrafodelista"/>
        <w:numPr>
          <w:ilvl w:val="0"/>
          <w:numId w:val="2"/>
        </w:numPr>
        <w:jc w:val="both"/>
        <w:rPr>
          <w:rFonts w:ascii="Verdana" w:hAnsi="Verdana"/>
          <w:sz w:val="22"/>
          <w:szCs w:val="22"/>
        </w:rPr>
      </w:pPr>
      <w:r w:rsidRPr="002B41A7">
        <w:rPr>
          <w:rFonts w:ascii="Verdana" w:hAnsi="Verdana"/>
          <w:sz w:val="22"/>
          <w:szCs w:val="22"/>
        </w:rPr>
        <w:lastRenderedPageBreak/>
        <w:t>Proceso de formación: Han participado en procesos de formación tales como seminarios, videoconferencias y foros, 4.187 profesionales del ICBF y agentes del SNBF, durante el primer semestre de 2007.</w:t>
      </w:r>
    </w:p>
    <w:p w14:paraId="373C3B2E" w14:textId="5E458FE4" w:rsidR="00565383" w:rsidRPr="002B41A7" w:rsidRDefault="00565383" w:rsidP="00526671">
      <w:pPr>
        <w:jc w:val="both"/>
        <w:rPr>
          <w:rFonts w:ascii="Verdana" w:hAnsi="Verdana"/>
          <w:sz w:val="22"/>
          <w:szCs w:val="22"/>
        </w:rPr>
      </w:pPr>
      <w:r w:rsidRPr="002B41A7">
        <w:rPr>
          <w:rFonts w:ascii="Verdana" w:hAnsi="Verdana"/>
          <w:sz w:val="22"/>
          <w:szCs w:val="22"/>
        </w:rPr>
        <w:t xml:space="preserve">En la Ciudad de Bogotá, se llevarán a cabo Seminarios Nacionales, durante los días 5, 6 y 7 y 12, 13 y 14 de </w:t>
      </w:r>
      <w:proofErr w:type="gramStart"/>
      <w:r w:rsidRPr="002B41A7">
        <w:rPr>
          <w:rFonts w:ascii="Verdana" w:hAnsi="Verdana"/>
          <w:sz w:val="22"/>
          <w:szCs w:val="22"/>
        </w:rPr>
        <w:t>Junio</w:t>
      </w:r>
      <w:proofErr w:type="gramEnd"/>
      <w:r w:rsidRPr="002B41A7">
        <w:rPr>
          <w:rFonts w:ascii="Verdana" w:hAnsi="Verdana"/>
          <w:sz w:val="22"/>
          <w:szCs w:val="22"/>
        </w:rPr>
        <w:t xml:space="preserve"> 2007, dirigidos a todos los Defensores de Familia del Instituto, con la orientación de expertos docentes de la Universidad Externado de Colombia y servidores públicos del ICBF. Para la programación respectiva en las Regionales y Seccionales, con oportunidad se informarán los aspectos relacionados con la agenda y la logística.</w:t>
      </w:r>
    </w:p>
    <w:p w14:paraId="36DD541E" w14:textId="2C5C9823" w:rsidR="00565383" w:rsidRPr="002B41A7" w:rsidRDefault="00565383" w:rsidP="00526671">
      <w:pPr>
        <w:jc w:val="both"/>
        <w:rPr>
          <w:rFonts w:ascii="Verdana" w:hAnsi="Verdana"/>
          <w:sz w:val="22"/>
          <w:szCs w:val="22"/>
        </w:rPr>
      </w:pPr>
      <w:r w:rsidRPr="002B41A7">
        <w:rPr>
          <w:rFonts w:ascii="Verdana" w:hAnsi="Verdana"/>
          <w:sz w:val="22"/>
          <w:szCs w:val="22"/>
        </w:rPr>
        <w:t xml:space="preserve">IV. Talento Humano: El Instituto </w:t>
      </w:r>
      <w:proofErr w:type="spellStart"/>
      <w:r w:rsidRPr="002B41A7">
        <w:rPr>
          <w:rFonts w:ascii="Verdana" w:hAnsi="Verdana"/>
          <w:sz w:val="22"/>
          <w:szCs w:val="22"/>
        </w:rPr>
        <w:t>conciente</w:t>
      </w:r>
      <w:proofErr w:type="spellEnd"/>
      <w:r w:rsidRPr="002B41A7">
        <w:rPr>
          <w:rFonts w:ascii="Verdana" w:hAnsi="Verdana"/>
          <w:sz w:val="22"/>
          <w:szCs w:val="22"/>
        </w:rPr>
        <w:t xml:space="preserve"> de la responsabilidad en el marco </w:t>
      </w:r>
      <w:proofErr w:type="gramStart"/>
      <w:r w:rsidRPr="002B41A7">
        <w:rPr>
          <w:rFonts w:ascii="Verdana" w:hAnsi="Verdana"/>
          <w:sz w:val="22"/>
          <w:szCs w:val="22"/>
        </w:rPr>
        <w:t>de  la</w:t>
      </w:r>
      <w:proofErr w:type="gramEnd"/>
      <w:r w:rsidRPr="002B41A7">
        <w:rPr>
          <w:rFonts w:ascii="Verdana" w:hAnsi="Verdana"/>
          <w:sz w:val="22"/>
          <w:szCs w:val="22"/>
        </w:rPr>
        <w:t xml:space="preserve"> Ley, se encuentra en el proceso de fortalecimiento de la planta de personal </w:t>
      </w:r>
      <w:proofErr w:type="gramStart"/>
      <w:r w:rsidRPr="002B41A7">
        <w:rPr>
          <w:rFonts w:ascii="Verdana" w:hAnsi="Verdana"/>
          <w:sz w:val="22"/>
          <w:szCs w:val="22"/>
        </w:rPr>
        <w:t>con  Defensores</w:t>
      </w:r>
      <w:proofErr w:type="gramEnd"/>
      <w:r w:rsidRPr="002B41A7">
        <w:rPr>
          <w:rFonts w:ascii="Verdana" w:hAnsi="Verdana"/>
          <w:sz w:val="22"/>
          <w:szCs w:val="22"/>
        </w:rPr>
        <w:t xml:space="preserve"> de Familia y equipos psicosociales y personal de nivel técnico. El Instituto ha proyectado en dos fases, la ampliación de la planta de personal.</w:t>
      </w:r>
    </w:p>
    <w:p w14:paraId="26D8D84C" w14:textId="059D3076" w:rsidR="00565383" w:rsidRPr="002B41A7" w:rsidRDefault="00565383" w:rsidP="00526671">
      <w:pPr>
        <w:jc w:val="both"/>
        <w:rPr>
          <w:rFonts w:ascii="Verdana" w:hAnsi="Verdana"/>
          <w:sz w:val="22"/>
          <w:szCs w:val="22"/>
        </w:rPr>
      </w:pPr>
      <w:r w:rsidRPr="002B41A7">
        <w:rPr>
          <w:rFonts w:ascii="Verdana" w:hAnsi="Verdana"/>
          <w:sz w:val="22"/>
          <w:szCs w:val="22"/>
        </w:rPr>
        <w:t xml:space="preserve">En la vigencia de 2007, el fortalecimiento del talento humano para las regionales y Seccionales del Instituto corresponde a un total de 487 personas distribuidos así: 107 para ejercer funciones de Defensor de familia (80 supernumerarios y 27 nombramientos en cargos de planta) y 380 vinculados por contratación 101 trabajadores sociales, 100 psicólogos, 52 Nutricionistas, 39 antropólogos, y 88 técnicos. Esta información fue entregada el viernes 4 de mayo a los </w:t>
      </w:r>
      <w:proofErr w:type="gramStart"/>
      <w:r w:rsidRPr="002B41A7">
        <w:rPr>
          <w:rFonts w:ascii="Verdana" w:hAnsi="Verdana"/>
          <w:sz w:val="22"/>
          <w:szCs w:val="22"/>
        </w:rPr>
        <w:t>Directores Regionales</w:t>
      </w:r>
      <w:proofErr w:type="gramEnd"/>
      <w:r w:rsidRPr="002B41A7">
        <w:rPr>
          <w:rFonts w:ascii="Verdana" w:hAnsi="Verdana"/>
          <w:sz w:val="22"/>
          <w:szCs w:val="22"/>
        </w:rPr>
        <w:t xml:space="preserve"> y Seccionales.</w:t>
      </w:r>
    </w:p>
    <w:p w14:paraId="46FF64A3" w14:textId="747F0BA2" w:rsidR="00565383" w:rsidRPr="002B41A7" w:rsidRDefault="00565383" w:rsidP="00526671">
      <w:pPr>
        <w:jc w:val="both"/>
        <w:rPr>
          <w:rFonts w:ascii="Verdana" w:hAnsi="Verdana"/>
          <w:sz w:val="22"/>
          <w:szCs w:val="22"/>
        </w:rPr>
      </w:pPr>
      <w:r w:rsidRPr="002B41A7">
        <w:rPr>
          <w:rFonts w:ascii="Verdana" w:hAnsi="Verdana"/>
          <w:sz w:val="22"/>
          <w:szCs w:val="22"/>
        </w:rPr>
        <w:t>V. Infraestructura: para la adecuación de instituciones para atención de los adolescentes en el sistema penal, el instituto ha apropiado recursos por valor de $4.163 millones de pesos en las ciudades de Bogotá, Cali, Medellín y durante el segundo semestre se tienen previstas inversiones en las demás regionales.</w:t>
      </w:r>
    </w:p>
    <w:p w14:paraId="677A59E3" w14:textId="248AC8A3" w:rsidR="00565383" w:rsidRPr="002B41A7" w:rsidRDefault="00565383" w:rsidP="00526671">
      <w:pPr>
        <w:jc w:val="both"/>
        <w:rPr>
          <w:rFonts w:ascii="Verdana" w:hAnsi="Verdana"/>
          <w:sz w:val="22"/>
          <w:szCs w:val="22"/>
        </w:rPr>
      </w:pPr>
      <w:r w:rsidRPr="002B41A7">
        <w:rPr>
          <w:rFonts w:ascii="Verdana" w:hAnsi="Verdana"/>
          <w:sz w:val="22"/>
          <w:szCs w:val="22"/>
        </w:rPr>
        <w:t>Cordialmente,</w:t>
      </w:r>
    </w:p>
    <w:p w14:paraId="6A64E2AB" w14:textId="73D40B1C" w:rsidR="00565383" w:rsidRPr="002B41A7" w:rsidRDefault="00565383" w:rsidP="00526671">
      <w:pPr>
        <w:jc w:val="center"/>
        <w:rPr>
          <w:rFonts w:ascii="Verdana" w:hAnsi="Verdana"/>
          <w:b/>
          <w:bCs/>
          <w:sz w:val="22"/>
          <w:szCs w:val="22"/>
        </w:rPr>
      </w:pPr>
      <w:r w:rsidRPr="002B41A7">
        <w:rPr>
          <w:rFonts w:ascii="Verdana" w:hAnsi="Verdana"/>
          <w:b/>
          <w:bCs/>
          <w:sz w:val="22"/>
          <w:szCs w:val="22"/>
        </w:rPr>
        <w:t>ELVIRA FORERO HERNANDEZ</w:t>
      </w:r>
    </w:p>
    <w:p w14:paraId="3B58AFC2" w14:textId="7941213C" w:rsidR="00565383" w:rsidRPr="002B41A7" w:rsidRDefault="00526671" w:rsidP="00526671">
      <w:pPr>
        <w:jc w:val="center"/>
        <w:rPr>
          <w:rFonts w:ascii="Verdana" w:hAnsi="Verdana"/>
          <w:sz w:val="22"/>
          <w:szCs w:val="22"/>
        </w:rPr>
      </w:pPr>
      <w:r w:rsidRPr="002B41A7">
        <w:rPr>
          <w:rFonts w:ascii="Verdana" w:hAnsi="Verdana"/>
          <w:sz w:val="22"/>
          <w:szCs w:val="22"/>
        </w:rPr>
        <w:t>DIRECTORA GENERAL ICBF</w:t>
      </w:r>
    </w:p>
    <w:p w14:paraId="5C1A07E2" w14:textId="28BB2876" w:rsidR="00814E24" w:rsidRPr="002B41A7" w:rsidRDefault="00814E24" w:rsidP="00565383">
      <w:pPr>
        <w:rPr>
          <w:rFonts w:ascii="Verdana" w:hAnsi="Verdana"/>
          <w:sz w:val="22"/>
          <w:szCs w:val="22"/>
        </w:rPr>
      </w:pPr>
    </w:p>
    <w:sectPr w:rsidR="00814E24" w:rsidRPr="002B41A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D772C"/>
    <w:multiLevelType w:val="hybridMultilevel"/>
    <w:tmpl w:val="401E1B9E"/>
    <w:lvl w:ilvl="0" w:tplc="DFA435B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7784C45"/>
    <w:multiLevelType w:val="hybridMultilevel"/>
    <w:tmpl w:val="84E4AB3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301657">
    <w:abstractNumId w:val="1"/>
  </w:num>
  <w:num w:numId="2" w16cid:durableId="1880773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77629C2"/>
    <w:rsid w:val="001B3D9C"/>
    <w:rsid w:val="002B41A7"/>
    <w:rsid w:val="004353EB"/>
    <w:rsid w:val="00526671"/>
    <w:rsid w:val="00565383"/>
    <w:rsid w:val="00814E24"/>
    <w:rsid w:val="008B4CD3"/>
    <w:rsid w:val="00BC43BF"/>
    <w:rsid w:val="6776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629C2"/>
  <w15:chartTrackingRefBased/>
  <w15:docId w15:val="{C61979C4-DCC1-429B-9137-0CAE303A9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B4C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DE2DDD-9441-4725-BDE0-30E9D979144B}"/>
</file>

<file path=customXml/itemProps2.xml><?xml version="1.0" encoding="utf-8"?>
<ds:datastoreItem xmlns:ds="http://schemas.openxmlformats.org/officeDocument/2006/customXml" ds:itemID="{95902228-6B9F-4D90-8A81-59F703813DF0}"/>
</file>

<file path=customXml/itemProps3.xml><?xml version="1.0" encoding="utf-8"?>
<ds:datastoreItem xmlns:ds="http://schemas.openxmlformats.org/officeDocument/2006/customXml" ds:itemID="{4F6DCEE1-33A6-4357-B6A0-1BF170F367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643</Words>
  <Characters>3538</Characters>
  <Application>Microsoft Office Word</Application>
  <DocSecurity>0</DocSecurity>
  <Lines>29</Lines>
  <Paragraphs>8</Paragraphs>
  <ScaleCrop>false</ScaleCrop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Monica Alejandra Caicedo Guerrero</cp:lastModifiedBy>
  <cp:revision>6</cp:revision>
  <dcterms:created xsi:type="dcterms:W3CDTF">2026-02-04T16:59:00Z</dcterms:created>
  <dcterms:modified xsi:type="dcterms:W3CDTF">2026-02-04T19:56:00Z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