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3ADB1" w14:textId="77777777" w:rsidR="00111571" w:rsidRPr="00111571" w:rsidRDefault="00111571" w:rsidP="00111571">
      <w:pPr>
        <w:jc w:val="center"/>
        <w:rPr>
          <w:rFonts w:ascii="Verdana" w:hAnsi="Verdana"/>
          <w:b/>
          <w:bCs/>
        </w:rPr>
      </w:pPr>
      <w:r w:rsidRPr="00111571">
        <w:rPr>
          <w:rFonts w:ascii="Verdana" w:hAnsi="Verdana"/>
          <w:b/>
          <w:bCs/>
        </w:rPr>
        <w:t>CIRCULAR 76 DE 1985</w:t>
      </w:r>
    </w:p>
    <w:p w14:paraId="3D4D5ABC" w14:textId="77777777" w:rsidR="00111571" w:rsidRPr="00111571" w:rsidRDefault="00111571" w:rsidP="00111571">
      <w:pPr>
        <w:jc w:val="center"/>
        <w:rPr>
          <w:rFonts w:ascii="Verdana" w:hAnsi="Verdana"/>
        </w:rPr>
      </w:pPr>
      <w:r w:rsidRPr="00111571">
        <w:rPr>
          <w:rFonts w:ascii="Verdana" w:hAnsi="Verdana"/>
        </w:rPr>
        <w:t>(26 noviembre)</w:t>
      </w:r>
    </w:p>
    <w:p w14:paraId="414A49F0" w14:textId="77777777" w:rsidR="00111571" w:rsidRPr="00111571" w:rsidRDefault="00111571" w:rsidP="00111571">
      <w:pPr>
        <w:jc w:val="center"/>
        <w:rPr>
          <w:rFonts w:ascii="Verdana" w:hAnsi="Verdana"/>
        </w:rPr>
      </w:pPr>
    </w:p>
    <w:p w14:paraId="5A035906" w14:textId="77777777" w:rsidR="00111571" w:rsidRPr="00111571" w:rsidRDefault="00111571" w:rsidP="00111571">
      <w:pPr>
        <w:jc w:val="center"/>
        <w:rPr>
          <w:rFonts w:ascii="Verdana" w:hAnsi="Verdana"/>
          <w:b/>
          <w:bCs/>
        </w:rPr>
      </w:pPr>
      <w:r w:rsidRPr="00111571">
        <w:rPr>
          <w:rFonts w:ascii="Verdana" w:hAnsi="Verdana"/>
          <w:b/>
          <w:bCs/>
        </w:rPr>
        <w:t>INSTITUTO COLOMBIANO DE BIENESTAR FAMILIAR</w:t>
      </w:r>
    </w:p>
    <w:p w14:paraId="4D7B170B" w14:textId="77777777" w:rsidR="00111571" w:rsidRPr="00111571" w:rsidRDefault="00111571" w:rsidP="00111571">
      <w:pPr>
        <w:jc w:val="both"/>
        <w:rPr>
          <w:rFonts w:ascii="Verdana" w:hAnsi="Verdana"/>
        </w:rPr>
      </w:pPr>
    </w:p>
    <w:p w14:paraId="062FCF00" w14:textId="0C3C0C63" w:rsidR="00111571" w:rsidRPr="00111571" w:rsidRDefault="00111571" w:rsidP="00111571">
      <w:pPr>
        <w:jc w:val="both"/>
        <w:rPr>
          <w:rFonts w:ascii="Verdana" w:hAnsi="Verdana"/>
        </w:rPr>
      </w:pPr>
      <w:r w:rsidRPr="00111571">
        <w:rPr>
          <w:rFonts w:ascii="Verdana" w:hAnsi="Verdana"/>
        </w:rPr>
        <w:t>Para:</w:t>
      </w:r>
      <w:r w:rsidRPr="00111571">
        <w:rPr>
          <w:rFonts w:ascii="Verdana" w:hAnsi="Verdana"/>
        </w:rPr>
        <w:tab/>
      </w:r>
      <w:r>
        <w:rPr>
          <w:rFonts w:ascii="Verdana" w:hAnsi="Verdana"/>
        </w:rPr>
        <w:tab/>
      </w:r>
      <w:proofErr w:type="gramStart"/>
      <w:r w:rsidRPr="00111571">
        <w:rPr>
          <w:rFonts w:ascii="Verdana" w:hAnsi="Verdana"/>
        </w:rPr>
        <w:t xml:space="preserve">Directores </w:t>
      </w:r>
      <w:r>
        <w:rPr>
          <w:rFonts w:ascii="Verdana" w:hAnsi="Verdana"/>
        </w:rPr>
        <w:t>R</w:t>
      </w:r>
      <w:r w:rsidRPr="00111571">
        <w:rPr>
          <w:rFonts w:ascii="Verdana" w:hAnsi="Verdana"/>
        </w:rPr>
        <w:t>egionales</w:t>
      </w:r>
      <w:proofErr w:type="gramEnd"/>
      <w:r w:rsidRPr="00111571">
        <w:rPr>
          <w:rFonts w:ascii="Verdana" w:hAnsi="Verdana"/>
        </w:rPr>
        <w:t xml:space="preserve"> ICBF</w:t>
      </w:r>
    </w:p>
    <w:p w14:paraId="7324E9D8" w14:textId="0F55CBAD" w:rsidR="00111571" w:rsidRPr="00111571" w:rsidRDefault="00111571" w:rsidP="00111571">
      <w:pPr>
        <w:jc w:val="both"/>
        <w:rPr>
          <w:rFonts w:ascii="Verdana" w:hAnsi="Verdana"/>
        </w:rPr>
      </w:pPr>
      <w:r w:rsidRPr="00111571">
        <w:rPr>
          <w:rFonts w:ascii="Verdana" w:hAnsi="Verdana"/>
        </w:rPr>
        <w:t>De:</w:t>
      </w:r>
      <w:r w:rsidRPr="00111571"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111571">
        <w:rPr>
          <w:rFonts w:ascii="Verdana" w:hAnsi="Verdana"/>
        </w:rPr>
        <w:t xml:space="preserve">Dirección </w:t>
      </w:r>
      <w:r>
        <w:rPr>
          <w:rFonts w:ascii="Verdana" w:hAnsi="Verdana"/>
        </w:rPr>
        <w:t>G</w:t>
      </w:r>
      <w:r w:rsidRPr="00111571">
        <w:rPr>
          <w:rFonts w:ascii="Verdana" w:hAnsi="Verdana"/>
        </w:rPr>
        <w:t>eneral</w:t>
      </w:r>
    </w:p>
    <w:p w14:paraId="6A2C022C" w14:textId="77777777" w:rsidR="00111571" w:rsidRPr="00111571" w:rsidRDefault="00111571" w:rsidP="00111571">
      <w:pPr>
        <w:jc w:val="both"/>
        <w:rPr>
          <w:rFonts w:ascii="Verdana" w:hAnsi="Verdana"/>
        </w:rPr>
      </w:pPr>
      <w:r w:rsidRPr="00111571">
        <w:rPr>
          <w:rFonts w:ascii="Verdana" w:hAnsi="Verdana"/>
        </w:rPr>
        <w:t>Fecha:</w:t>
      </w:r>
      <w:r w:rsidRPr="00111571">
        <w:rPr>
          <w:rFonts w:ascii="Verdana" w:hAnsi="Verdana"/>
        </w:rPr>
        <w:tab/>
      </w:r>
      <w:proofErr w:type="gramStart"/>
      <w:r w:rsidRPr="00111571">
        <w:rPr>
          <w:rFonts w:ascii="Verdana" w:hAnsi="Verdana"/>
        </w:rPr>
        <w:t>Noviembre</w:t>
      </w:r>
      <w:proofErr w:type="gramEnd"/>
      <w:r w:rsidRPr="00111571">
        <w:rPr>
          <w:rFonts w:ascii="Verdana" w:hAnsi="Verdana"/>
        </w:rPr>
        <w:t xml:space="preserve"> 26 de 1985</w:t>
      </w:r>
    </w:p>
    <w:p w14:paraId="355C31D2" w14:textId="77777777" w:rsidR="00111571" w:rsidRPr="00111571" w:rsidRDefault="00111571" w:rsidP="00111571">
      <w:pPr>
        <w:jc w:val="both"/>
        <w:rPr>
          <w:rFonts w:ascii="Verdana" w:hAnsi="Verdana"/>
        </w:rPr>
      </w:pPr>
      <w:r w:rsidRPr="00111571">
        <w:rPr>
          <w:rFonts w:ascii="Verdana" w:hAnsi="Verdana"/>
        </w:rPr>
        <w:t>Es urgente que por su intermedio reitere al Grupo Regional de Coordinación del Programa de Adopción, que dentro de sus funciones está la de: “recibir, analizar y seleccionar las solicitudes de adopción presentadas por los Colombianos“; que se deben tener en cuenta al momento de hacer dicha selección, además de las disposiciones consagradas por la Ley 5 de 1975 (Artículo 269 C.C.C.) que expresa: “Podrá adoptar quien siendo capaz haya cumplido 25 años, tenga 15 años más que el adoptado y se encuentre en condiciones físicas, mentales y sociales hábiles para suministrar hogar a un menor de 18 años“, los criterios de selección consagrados en las Normas Técnico - Administrativas del Proyecto de Adopciones y muy especialmente recordar que no basta con exigir el cumplimiento de los requisitos jurídicos, sino que es necesario ejercer un cuidado extremado en la selección de los padres adoptantes, a fin de garantizar las condiciones óptimas para el desarrollo integral del niño.</w:t>
      </w:r>
    </w:p>
    <w:p w14:paraId="0EFBD3CC" w14:textId="77777777" w:rsidR="00111571" w:rsidRPr="00111571" w:rsidRDefault="00111571" w:rsidP="00111571">
      <w:pPr>
        <w:jc w:val="both"/>
        <w:rPr>
          <w:rFonts w:ascii="Verdana" w:hAnsi="Verdana"/>
        </w:rPr>
      </w:pPr>
      <w:r w:rsidRPr="00111571">
        <w:rPr>
          <w:rFonts w:ascii="Verdana" w:hAnsi="Verdana"/>
        </w:rPr>
        <w:t xml:space="preserve">Lo esencial para una adecuada selección es la motivación positiva hacia la adopción. En los casos de adopción simple que últimamente se han venido presentando en algunas Regionales y en cuyas solicitudes los peticionarios han manifestado </w:t>
      </w:r>
      <w:proofErr w:type="gramStart"/>
      <w:r w:rsidRPr="00111571">
        <w:rPr>
          <w:rFonts w:ascii="Verdana" w:hAnsi="Verdana"/>
        </w:rPr>
        <w:t>que ”desean</w:t>
      </w:r>
      <w:proofErr w:type="gramEnd"/>
      <w:r w:rsidRPr="00111571">
        <w:rPr>
          <w:rFonts w:ascii="Verdana" w:hAnsi="Verdana"/>
        </w:rPr>
        <w:t xml:space="preserve"> adoptar para que los beneficiados reciban la pensión por </w:t>
      </w:r>
      <w:proofErr w:type="gramStart"/>
      <w:r w:rsidRPr="00111571">
        <w:rPr>
          <w:rFonts w:ascii="Verdana" w:hAnsi="Verdana"/>
        </w:rPr>
        <w:t>sustitución“</w:t>
      </w:r>
      <w:proofErr w:type="gramEnd"/>
      <w:r w:rsidRPr="00111571">
        <w:rPr>
          <w:rFonts w:ascii="Verdana" w:hAnsi="Verdana"/>
        </w:rPr>
        <w:t xml:space="preserve">, en mi concepto, esta situación refleja un interés económico que desvirtúa la filosofía de la adopción, caso en el cual no es posible acceder a la tramitación de </w:t>
      </w:r>
      <w:proofErr w:type="gramStart"/>
      <w:r w:rsidRPr="00111571">
        <w:rPr>
          <w:rFonts w:ascii="Verdana" w:hAnsi="Verdana"/>
        </w:rPr>
        <w:t>la misma</w:t>
      </w:r>
      <w:proofErr w:type="gramEnd"/>
      <w:r w:rsidRPr="00111571">
        <w:rPr>
          <w:rFonts w:ascii="Verdana" w:hAnsi="Verdana"/>
        </w:rPr>
        <w:t>.</w:t>
      </w:r>
    </w:p>
    <w:p w14:paraId="6DF8FEF1" w14:textId="77777777" w:rsidR="00111571" w:rsidRPr="00111571" w:rsidRDefault="00111571" w:rsidP="00111571">
      <w:pPr>
        <w:jc w:val="both"/>
        <w:rPr>
          <w:rFonts w:ascii="Verdana" w:hAnsi="Verdana"/>
        </w:rPr>
      </w:pPr>
    </w:p>
    <w:p w14:paraId="0459487C" w14:textId="77777777" w:rsidR="00111571" w:rsidRPr="00111571" w:rsidRDefault="00111571" w:rsidP="00111571">
      <w:pPr>
        <w:jc w:val="both"/>
        <w:rPr>
          <w:rFonts w:ascii="Verdana" w:hAnsi="Verdana"/>
        </w:rPr>
      </w:pPr>
      <w:r w:rsidRPr="00111571">
        <w:rPr>
          <w:rFonts w:ascii="Verdana" w:hAnsi="Verdana"/>
        </w:rPr>
        <w:lastRenderedPageBreak/>
        <w:t>Con el objeto de evitar que se incrementen estos casos, les solicito suspender tramitación de adopciones en las que aparezca manifiesta la sustitución pensional.</w:t>
      </w:r>
    </w:p>
    <w:p w14:paraId="248CAC15" w14:textId="77777777" w:rsidR="00111571" w:rsidRPr="00111571" w:rsidRDefault="00111571" w:rsidP="00111571">
      <w:pPr>
        <w:jc w:val="both"/>
        <w:rPr>
          <w:rFonts w:ascii="Verdana" w:hAnsi="Verdana"/>
        </w:rPr>
      </w:pPr>
      <w:r w:rsidRPr="00111571">
        <w:rPr>
          <w:rFonts w:ascii="Verdana" w:hAnsi="Verdana"/>
        </w:rPr>
        <w:t>Observó que la noble institución de la adopción se está utilizando para aprovecharse en forma indebida de los beneficios de la Seguridad Social, dando origen a la creación de una carga prestacional al Estado Colombiano, que de generalizarse constituirá un problema de gravedad extrema, que el ICBF está en la obligación de prevenir a fin de garantizar la protección de los menores abandonados, objetivo de este Programa.</w:t>
      </w:r>
    </w:p>
    <w:p w14:paraId="43B2569A" w14:textId="77777777" w:rsidR="00111571" w:rsidRPr="00111571" w:rsidRDefault="00111571" w:rsidP="00111571">
      <w:pPr>
        <w:jc w:val="both"/>
        <w:rPr>
          <w:rFonts w:ascii="Verdana" w:hAnsi="Verdana"/>
        </w:rPr>
      </w:pPr>
    </w:p>
    <w:p w14:paraId="2BB13BE5" w14:textId="77777777" w:rsidR="00111571" w:rsidRPr="00111571" w:rsidRDefault="00111571" w:rsidP="00111571">
      <w:pPr>
        <w:jc w:val="both"/>
        <w:rPr>
          <w:rFonts w:ascii="Verdana" w:hAnsi="Verdana"/>
        </w:rPr>
      </w:pPr>
      <w:r w:rsidRPr="00111571">
        <w:rPr>
          <w:rFonts w:ascii="Verdana" w:hAnsi="Verdana"/>
        </w:rPr>
        <w:t>Cordialmente,</w:t>
      </w:r>
    </w:p>
    <w:p w14:paraId="495393E3" w14:textId="77777777" w:rsidR="00111571" w:rsidRDefault="00111571" w:rsidP="00111571">
      <w:pPr>
        <w:jc w:val="both"/>
        <w:rPr>
          <w:rFonts w:ascii="Verdana" w:hAnsi="Verdana"/>
        </w:rPr>
      </w:pPr>
    </w:p>
    <w:p w14:paraId="6CA7268B" w14:textId="77777777" w:rsidR="00111571" w:rsidRPr="00111571" w:rsidRDefault="00111571" w:rsidP="00111571">
      <w:pPr>
        <w:jc w:val="both"/>
        <w:rPr>
          <w:rFonts w:ascii="Verdana" w:hAnsi="Verdana"/>
        </w:rPr>
      </w:pPr>
    </w:p>
    <w:p w14:paraId="265D412F" w14:textId="77777777" w:rsidR="00111571" w:rsidRPr="00111571" w:rsidRDefault="00111571" w:rsidP="00111571">
      <w:pPr>
        <w:jc w:val="both"/>
        <w:rPr>
          <w:rFonts w:ascii="Verdana" w:hAnsi="Verdana"/>
          <w:b/>
          <w:bCs/>
        </w:rPr>
      </w:pPr>
      <w:r w:rsidRPr="00111571">
        <w:rPr>
          <w:rFonts w:ascii="Verdana" w:hAnsi="Verdana"/>
          <w:b/>
          <w:bCs/>
        </w:rPr>
        <w:t>JAIME BENÍTEZ TOBÓN</w:t>
      </w:r>
    </w:p>
    <w:p w14:paraId="78887303" w14:textId="5B4BCD21" w:rsidR="007E46F5" w:rsidRPr="00111571" w:rsidRDefault="00111571" w:rsidP="00111571">
      <w:pPr>
        <w:jc w:val="both"/>
        <w:rPr>
          <w:rFonts w:ascii="Verdana" w:hAnsi="Verdana"/>
        </w:rPr>
      </w:pPr>
      <w:r w:rsidRPr="00111571">
        <w:rPr>
          <w:rFonts w:ascii="Verdana" w:hAnsi="Verdana"/>
        </w:rPr>
        <w:t>Director General</w:t>
      </w:r>
    </w:p>
    <w:sectPr w:rsidR="007E46F5" w:rsidRPr="0011157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571"/>
    <w:rsid w:val="00050F65"/>
    <w:rsid w:val="00111571"/>
    <w:rsid w:val="00604329"/>
    <w:rsid w:val="007E46F5"/>
    <w:rsid w:val="00A42548"/>
    <w:rsid w:val="00E9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CC08C"/>
  <w15:chartTrackingRefBased/>
  <w15:docId w15:val="{E6C880BC-2E97-40A9-AD06-462A9D875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115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115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115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115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115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115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115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115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115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115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115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115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1157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1157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1157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1157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1157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1157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115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115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115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115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115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1157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1157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1157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115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1157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115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9A3606-1EA1-4523-B1F9-AD323FD9F5E2}"/>
</file>

<file path=customXml/itemProps2.xml><?xml version="1.0" encoding="utf-8"?>
<ds:datastoreItem xmlns:ds="http://schemas.openxmlformats.org/officeDocument/2006/customXml" ds:itemID="{43FDF01F-5270-49B3-B419-11FB731F50B1}"/>
</file>

<file path=customXml/itemProps3.xml><?xml version="1.0" encoding="utf-8"?>
<ds:datastoreItem xmlns:ds="http://schemas.openxmlformats.org/officeDocument/2006/customXml" ds:itemID="{9C7F9083-4DEE-4FD8-A120-0FF2606CE8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Eduardo Lozano Bocanegra</dc:creator>
  <cp:keywords/>
  <dc:description/>
  <cp:lastModifiedBy>Daniel Eduardo Lozano Bocanegra</cp:lastModifiedBy>
  <cp:revision>1</cp:revision>
  <dcterms:created xsi:type="dcterms:W3CDTF">2025-10-31T21:30:00Z</dcterms:created>
  <dcterms:modified xsi:type="dcterms:W3CDTF">2025-10-31T21:32:00Z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