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44E1" w14:textId="77777777" w:rsidR="008265C7" w:rsidRPr="008265C7" w:rsidRDefault="008265C7" w:rsidP="008265C7">
      <w:pPr>
        <w:jc w:val="center"/>
        <w:rPr>
          <w:rFonts w:ascii="Verdana" w:hAnsi="Verdana"/>
          <w:b/>
          <w:bCs/>
          <w:sz w:val="22"/>
          <w:szCs w:val="22"/>
        </w:rPr>
      </w:pPr>
      <w:r w:rsidRPr="008265C7">
        <w:rPr>
          <w:rFonts w:ascii="Verdana" w:hAnsi="Verdana"/>
          <w:b/>
          <w:bCs/>
          <w:sz w:val="22"/>
          <w:szCs w:val="22"/>
        </w:rPr>
        <w:t>CIRCULAR 7 DE 1986</w:t>
      </w:r>
    </w:p>
    <w:p w14:paraId="46F0E3B9" w14:textId="77777777" w:rsidR="008265C7" w:rsidRPr="008265C7" w:rsidRDefault="008265C7" w:rsidP="008265C7">
      <w:pPr>
        <w:jc w:val="center"/>
        <w:rPr>
          <w:rFonts w:ascii="Verdana" w:hAnsi="Verdana"/>
          <w:b/>
          <w:bCs/>
          <w:sz w:val="22"/>
          <w:szCs w:val="22"/>
        </w:rPr>
      </w:pPr>
      <w:r w:rsidRPr="008265C7">
        <w:rPr>
          <w:rFonts w:ascii="Verdana" w:hAnsi="Verdana"/>
          <w:b/>
          <w:bCs/>
          <w:sz w:val="22"/>
          <w:szCs w:val="22"/>
        </w:rPr>
        <w:t>(28 enero)</w:t>
      </w:r>
    </w:p>
    <w:p w14:paraId="255EBF46" w14:textId="77777777" w:rsidR="008265C7" w:rsidRPr="008265C7" w:rsidRDefault="008265C7" w:rsidP="008265C7">
      <w:pPr>
        <w:jc w:val="center"/>
        <w:rPr>
          <w:rFonts w:ascii="Verdana" w:hAnsi="Verdana"/>
          <w:b/>
          <w:bCs/>
          <w:sz w:val="22"/>
          <w:szCs w:val="22"/>
        </w:rPr>
      </w:pPr>
      <w:r w:rsidRPr="008265C7">
        <w:rPr>
          <w:rFonts w:ascii="Verdana" w:hAnsi="Verdana"/>
          <w:b/>
          <w:bCs/>
          <w:sz w:val="22"/>
          <w:szCs w:val="22"/>
        </w:rPr>
        <w:t>INSTITUTO COLOMBIANO DE BIENESTAR FAMILIAR - ICBF</w:t>
      </w:r>
    </w:p>
    <w:p w14:paraId="3EDCB03B" w14:textId="77777777" w:rsidR="008265C7" w:rsidRPr="008265C7" w:rsidRDefault="008265C7" w:rsidP="008265C7">
      <w:pPr>
        <w:rPr>
          <w:rFonts w:ascii="Verdana" w:hAnsi="Verdana"/>
          <w:sz w:val="22"/>
          <w:szCs w:val="22"/>
        </w:rPr>
      </w:pPr>
    </w:p>
    <w:p w14:paraId="33618C12" w14:textId="14561B47" w:rsidR="008265C7" w:rsidRPr="008265C7" w:rsidRDefault="008265C7" w:rsidP="008265C7">
      <w:pPr>
        <w:rPr>
          <w:rFonts w:ascii="Verdana" w:hAnsi="Verdana"/>
          <w:sz w:val="22"/>
          <w:szCs w:val="22"/>
        </w:rPr>
      </w:pPr>
      <w:r w:rsidRPr="008265C7">
        <w:rPr>
          <w:rFonts w:ascii="Verdana" w:hAnsi="Verdana"/>
          <w:sz w:val="22"/>
          <w:szCs w:val="22"/>
        </w:rPr>
        <w:t>De:</w:t>
      </w:r>
      <w:r w:rsidRPr="008265C7">
        <w:rPr>
          <w:rFonts w:ascii="Verdana" w:hAnsi="Verdana"/>
          <w:sz w:val="22"/>
          <w:szCs w:val="22"/>
        </w:rPr>
        <w:tab/>
      </w:r>
      <w:r>
        <w:rPr>
          <w:rFonts w:ascii="Verdana" w:hAnsi="Verdana"/>
          <w:sz w:val="22"/>
          <w:szCs w:val="22"/>
        </w:rPr>
        <w:tab/>
      </w:r>
      <w:r w:rsidRPr="008265C7">
        <w:rPr>
          <w:rFonts w:ascii="Verdana" w:hAnsi="Verdana"/>
          <w:sz w:val="22"/>
          <w:szCs w:val="22"/>
        </w:rPr>
        <w:t>Dirección general</w:t>
      </w:r>
    </w:p>
    <w:p w14:paraId="404750B3" w14:textId="447D41E7" w:rsidR="008265C7" w:rsidRPr="008265C7" w:rsidRDefault="008265C7" w:rsidP="008265C7">
      <w:pPr>
        <w:rPr>
          <w:rFonts w:ascii="Verdana" w:hAnsi="Verdana"/>
          <w:sz w:val="22"/>
          <w:szCs w:val="22"/>
        </w:rPr>
      </w:pPr>
      <w:r w:rsidRPr="008265C7">
        <w:rPr>
          <w:rFonts w:ascii="Verdana" w:hAnsi="Verdana"/>
          <w:sz w:val="22"/>
          <w:szCs w:val="22"/>
        </w:rPr>
        <w:t>Para:</w:t>
      </w:r>
      <w:r>
        <w:rPr>
          <w:rFonts w:ascii="Verdana" w:hAnsi="Verdana"/>
          <w:sz w:val="22"/>
          <w:szCs w:val="22"/>
        </w:rPr>
        <w:tab/>
      </w:r>
      <w:r w:rsidRPr="008265C7">
        <w:rPr>
          <w:rFonts w:ascii="Verdana" w:hAnsi="Verdana"/>
          <w:sz w:val="22"/>
          <w:szCs w:val="22"/>
        </w:rPr>
        <w:tab/>
      </w:r>
      <w:proofErr w:type="gramStart"/>
      <w:r w:rsidRPr="008265C7">
        <w:rPr>
          <w:rFonts w:ascii="Verdana" w:hAnsi="Verdana"/>
          <w:sz w:val="22"/>
          <w:szCs w:val="22"/>
        </w:rPr>
        <w:t>Directores</w:t>
      </w:r>
      <w:proofErr w:type="gramEnd"/>
      <w:r w:rsidRPr="008265C7">
        <w:rPr>
          <w:rFonts w:ascii="Verdana" w:hAnsi="Verdana"/>
          <w:sz w:val="22"/>
          <w:szCs w:val="22"/>
        </w:rPr>
        <w:t xml:space="preserve"> regionales</w:t>
      </w:r>
    </w:p>
    <w:p w14:paraId="0AEFCBC8" w14:textId="4495DE48" w:rsidR="008265C7" w:rsidRPr="008265C7" w:rsidRDefault="008265C7" w:rsidP="008265C7">
      <w:pPr>
        <w:rPr>
          <w:rFonts w:ascii="Verdana" w:hAnsi="Verdana"/>
          <w:sz w:val="22"/>
          <w:szCs w:val="22"/>
        </w:rPr>
      </w:pPr>
      <w:r w:rsidRPr="008265C7">
        <w:rPr>
          <w:rFonts w:ascii="Verdana" w:hAnsi="Verdana"/>
          <w:sz w:val="22"/>
          <w:szCs w:val="22"/>
        </w:rPr>
        <w:t>Fecha:</w:t>
      </w:r>
      <w:r>
        <w:rPr>
          <w:rFonts w:ascii="Verdana" w:hAnsi="Verdana"/>
          <w:sz w:val="22"/>
          <w:szCs w:val="22"/>
        </w:rPr>
        <w:tab/>
      </w:r>
      <w:proofErr w:type="gramStart"/>
      <w:r w:rsidRPr="008265C7">
        <w:rPr>
          <w:rFonts w:ascii="Verdana" w:hAnsi="Verdana"/>
          <w:sz w:val="22"/>
          <w:szCs w:val="22"/>
        </w:rPr>
        <w:t>Enero</w:t>
      </w:r>
      <w:proofErr w:type="gramEnd"/>
      <w:r w:rsidRPr="008265C7">
        <w:rPr>
          <w:rFonts w:ascii="Verdana" w:hAnsi="Verdana"/>
          <w:sz w:val="22"/>
          <w:szCs w:val="22"/>
        </w:rPr>
        <w:t xml:space="preserve"> 28 DE 1986</w:t>
      </w:r>
    </w:p>
    <w:p w14:paraId="2C696896" w14:textId="77777777" w:rsidR="008265C7" w:rsidRPr="008265C7" w:rsidRDefault="008265C7" w:rsidP="008265C7">
      <w:pPr>
        <w:jc w:val="both"/>
        <w:rPr>
          <w:rFonts w:ascii="Verdana" w:hAnsi="Verdana"/>
          <w:sz w:val="22"/>
          <w:szCs w:val="22"/>
        </w:rPr>
      </w:pPr>
      <w:r w:rsidRPr="008265C7">
        <w:rPr>
          <w:rFonts w:ascii="Verdana" w:hAnsi="Verdana"/>
          <w:sz w:val="22"/>
          <w:szCs w:val="22"/>
        </w:rPr>
        <w:t xml:space="preserve">La División de Adopciones del ICBF, revisando el procedimiento en los casos de niños candidatos para la adopción y con el fin de lograr el bienestar de </w:t>
      </w:r>
      <w:proofErr w:type="gramStart"/>
      <w:r w:rsidRPr="008265C7">
        <w:rPr>
          <w:rFonts w:ascii="Verdana" w:hAnsi="Verdana"/>
          <w:sz w:val="22"/>
          <w:szCs w:val="22"/>
        </w:rPr>
        <w:t>los mismos</w:t>
      </w:r>
      <w:proofErr w:type="gramEnd"/>
      <w:r w:rsidRPr="008265C7">
        <w:rPr>
          <w:rFonts w:ascii="Verdana" w:hAnsi="Verdana"/>
          <w:sz w:val="22"/>
          <w:szCs w:val="22"/>
        </w:rPr>
        <w:t xml:space="preserve"> y su oportuna integración al medio familiar, tan importante para su desarrollo, presenta algunas consideraciones que deberán tenerse en cuenta para una mejor y eficaz atención.</w:t>
      </w:r>
    </w:p>
    <w:p w14:paraId="7BB5B449" w14:textId="77777777" w:rsidR="008265C7" w:rsidRPr="008265C7" w:rsidRDefault="008265C7" w:rsidP="008265C7">
      <w:pPr>
        <w:jc w:val="both"/>
        <w:rPr>
          <w:rFonts w:ascii="Verdana" w:hAnsi="Verdana"/>
          <w:sz w:val="22"/>
          <w:szCs w:val="22"/>
        </w:rPr>
      </w:pPr>
      <w:r w:rsidRPr="008265C7">
        <w:rPr>
          <w:rFonts w:ascii="Verdana" w:hAnsi="Verdana"/>
          <w:sz w:val="22"/>
          <w:szCs w:val="22"/>
        </w:rPr>
        <w:t>1. Estudiar los casos de niños institucionalizados que se encuentran esperando que sea definida su situación jurídica.</w:t>
      </w:r>
    </w:p>
    <w:p w14:paraId="1062D910" w14:textId="77777777" w:rsidR="008265C7" w:rsidRPr="008265C7" w:rsidRDefault="008265C7" w:rsidP="008265C7">
      <w:pPr>
        <w:jc w:val="both"/>
        <w:rPr>
          <w:rFonts w:ascii="Verdana" w:hAnsi="Verdana"/>
          <w:sz w:val="22"/>
          <w:szCs w:val="22"/>
        </w:rPr>
      </w:pPr>
      <w:r w:rsidRPr="008265C7">
        <w:rPr>
          <w:rFonts w:ascii="Verdana" w:hAnsi="Verdana"/>
          <w:sz w:val="22"/>
          <w:szCs w:val="22"/>
        </w:rPr>
        <w:t>Debemos como funcionarios del ICBF evitar el doble abandono de los niños, originado por su situación social y familiar como por la demora en definir su situación jurídica, dejándoles injustamente por un tiempo prolongado en los servicios de Protección.</w:t>
      </w:r>
    </w:p>
    <w:p w14:paraId="6D9F6D18" w14:textId="77777777" w:rsidR="008265C7" w:rsidRPr="008265C7" w:rsidRDefault="008265C7" w:rsidP="008265C7">
      <w:pPr>
        <w:jc w:val="both"/>
        <w:rPr>
          <w:rFonts w:ascii="Verdana" w:hAnsi="Verdana"/>
          <w:sz w:val="22"/>
          <w:szCs w:val="22"/>
        </w:rPr>
      </w:pPr>
      <w:r w:rsidRPr="008265C7">
        <w:rPr>
          <w:rFonts w:ascii="Verdana" w:hAnsi="Verdana"/>
          <w:sz w:val="22"/>
          <w:szCs w:val="22"/>
        </w:rPr>
        <w:t>2. Es importante que la edad del menor sea dictaminada de una manera responsable por los funcionarios adscritos al área de salud, con el objeto de que en sus registros civiles de nacimiento aparezca su verdadera edad cronológica.</w:t>
      </w:r>
    </w:p>
    <w:p w14:paraId="7C78FE6A" w14:textId="77777777" w:rsidR="008265C7" w:rsidRPr="008265C7" w:rsidRDefault="008265C7" w:rsidP="008265C7">
      <w:pPr>
        <w:jc w:val="both"/>
        <w:rPr>
          <w:rFonts w:ascii="Verdana" w:hAnsi="Verdana"/>
          <w:sz w:val="22"/>
          <w:szCs w:val="22"/>
        </w:rPr>
      </w:pPr>
      <w:r w:rsidRPr="008265C7">
        <w:rPr>
          <w:rFonts w:ascii="Verdana" w:hAnsi="Verdana"/>
          <w:sz w:val="22"/>
          <w:szCs w:val="22"/>
        </w:rPr>
        <w:t>Debemos considerar que nuestros niños debido a sus condiciones presentan un desarrollo menor al de su verdadera edad; por lo tanto, no se justifica que se les asigne una edad avanzada perjudicándolos por ende para una posible adopción.</w:t>
      </w:r>
    </w:p>
    <w:p w14:paraId="50193008" w14:textId="77777777" w:rsidR="008265C7" w:rsidRPr="008265C7" w:rsidRDefault="008265C7" w:rsidP="008265C7">
      <w:pPr>
        <w:jc w:val="both"/>
        <w:rPr>
          <w:rFonts w:ascii="Verdana" w:hAnsi="Verdana"/>
          <w:sz w:val="22"/>
          <w:szCs w:val="22"/>
        </w:rPr>
      </w:pPr>
      <w:r w:rsidRPr="008265C7">
        <w:rPr>
          <w:rFonts w:ascii="Verdana" w:hAnsi="Verdana"/>
          <w:sz w:val="22"/>
          <w:szCs w:val="22"/>
        </w:rPr>
        <w:t>3. Es norma del programa que los futuros padres tengan conocimiento del estado de salud del niño a quien aspiran adoptar, para que su adaptación al nuevo hogar sea más fácil y feliz.</w:t>
      </w:r>
    </w:p>
    <w:p w14:paraId="520E93E0" w14:textId="77777777" w:rsidR="008265C7" w:rsidRPr="008265C7" w:rsidRDefault="008265C7" w:rsidP="008265C7">
      <w:pPr>
        <w:jc w:val="both"/>
        <w:rPr>
          <w:rFonts w:ascii="Verdana" w:hAnsi="Verdana"/>
          <w:sz w:val="22"/>
          <w:szCs w:val="22"/>
        </w:rPr>
      </w:pPr>
      <w:r w:rsidRPr="008265C7">
        <w:rPr>
          <w:rFonts w:ascii="Verdana" w:hAnsi="Verdana"/>
          <w:sz w:val="22"/>
          <w:szCs w:val="22"/>
        </w:rPr>
        <w:t>Para el efecto, fue elaborada por los profesionales correspondientes del Instituto, una ficha médica (Forma HM), la cual fue distribuida a nivel nacional, para qué sea diligenciada por los respectivos profesionales y remitida para su consideración a los presuntos padres adoptantes, con el fin de que puedan tomar una decisión firme, la cual deberán expresar por escrito.</w:t>
      </w:r>
    </w:p>
    <w:p w14:paraId="144BE027" w14:textId="77777777" w:rsidR="008265C7" w:rsidRPr="008265C7" w:rsidRDefault="008265C7" w:rsidP="008265C7">
      <w:pPr>
        <w:jc w:val="both"/>
        <w:rPr>
          <w:rFonts w:ascii="Verdana" w:hAnsi="Verdana"/>
          <w:sz w:val="22"/>
          <w:szCs w:val="22"/>
        </w:rPr>
      </w:pPr>
    </w:p>
    <w:p w14:paraId="3DE30199" w14:textId="77777777" w:rsidR="008265C7" w:rsidRPr="008265C7" w:rsidRDefault="008265C7" w:rsidP="008265C7">
      <w:pPr>
        <w:jc w:val="both"/>
        <w:rPr>
          <w:rFonts w:ascii="Verdana" w:hAnsi="Verdana"/>
          <w:sz w:val="22"/>
          <w:szCs w:val="22"/>
        </w:rPr>
      </w:pPr>
      <w:r w:rsidRPr="008265C7">
        <w:rPr>
          <w:rFonts w:ascii="Verdana" w:hAnsi="Verdana"/>
          <w:sz w:val="22"/>
          <w:szCs w:val="22"/>
        </w:rPr>
        <w:lastRenderedPageBreak/>
        <w:t>4. Las Regionales al recibir las documentaciones diligenciadas deberán comunicarlo inmediatamente por intermedio de su equipo técnico a la familia.</w:t>
      </w:r>
    </w:p>
    <w:p w14:paraId="34AA9464" w14:textId="77777777" w:rsidR="008265C7" w:rsidRPr="008265C7" w:rsidRDefault="008265C7" w:rsidP="008265C7">
      <w:pPr>
        <w:jc w:val="both"/>
        <w:rPr>
          <w:rFonts w:ascii="Verdana" w:hAnsi="Verdana"/>
          <w:sz w:val="22"/>
          <w:szCs w:val="22"/>
        </w:rPr>
      </w:pPr>
      <w:r w:rsidRPr="008265C7">
        <w:rPr>
          <w:rFonts w:ascii="Verdana" w:hAnsi="Verdana"/>
          <w:sz w:val="22"/>
          <w:szCs w:val="22"/>
        </w:rPr>
        <w:t>5. Al entregarse el menor a los padres adoptantes, ya sea con auto admisorio y el respectivo permiso concedido por el ICBF o con sentencia de adopción ejecutoriada, se debe informar oficialmente a la Entidad o Agencia privada para que inicien el seguimiento al cual previamente se comprometieron con el ICBF, División de Adopciones.</w:t>
      </w:r>
    </w:p>
    <w:p w14:paraId="489C9285" w14:textId="77777777" w:rsidR="008265C7" w:rsidRPr="008265C7" w:rsidRDefault="008265C7" w:rsidP="008265C7">
      <w:pPr>
        <w:jc w:val="both"/>
        <w:rPr>
          <w:rFonts w:ascii="Verdana" w:hAnsi="Verdana"/>
          <w:sz w:val="22"/>
          <w:szCs w:val="22"/>
        </w:rPr>
      </w:pPr>
      <w:r w:rsidRPr="008265C7">
        <w:rPr>
          <w:rFonts w:ascii="Verdana" w:hAnsi="Verdana"/>
          <w:sz w:val="22"/>
          <w:szCs w:val="22"/>
        </w:rPr>
        <w:t>6. Debemos velar porque los trámites de adopción sean efectuados ágilmente hasta proferir la respectiva sentencia, redundando lógicamente en beneficio del niño que pronto tendrá legalizada su situación en el país de origen de sus padres adquiriendo su nueva nacionalidad. Por lo anterior debemos tratar cada día de coordinarnos con los respectivos Juzgados Civiles de Menores.</w:t>
      </w:r>
    </w:p>
    <w:p w14:paraId="5DEB089D" w14:textId="77777777" w:rsidR="008265C7" w:rsidRPr="008265C7" w:rsidRDefault="008265C7" w:rsidP="008265C7">
      <w:pPr>
        <w:jc w:val="both"/>
        <w:rPr>
          <w:rFonts w:ascii="Verdana" w:hAnsi="Verdana"/>
          <w:sz w:val="22"/>
          <w:szCs w:val="22"/>
        </w:rPr>
      </w:pPr>
      <w:r w:rsidRPr="008265C7">
        <w:rPr>
          <w:rFonts w:ascii="Verdana" w:hAnsi="Verdana"/>
          <w:sz w:val="22"/>
          <w:szCs w:val="22"/>
        </w:rPr>
        <w:t>7. Los Equipos Técnicos deberán brindar a las familias adoptantes una información concreta sobre las certificaciones y sitios a donde deben acudir para sus gestiones de salida, visa y pasaporte.</w:t>
      </w:r>
    </w:p>
    <w:p w14:paraId="1A4431F6" w14:textId="77777777" w:rsidR="008265C7" w:rsidRPr="008265C7" w:rsidRDefault="008265C7" w:rsidP="008265C7">
      <w:pPr>
        <w:jc w:val="both"/>
        <w:rPr>
          <w:rFonts w:ascii="Verdana" w:hAnsi="Verdana"/>
          <w:sz w:val="22"/>
          <w:szCs w:val="22"/>
        </w:rPr>
      </w:pPr>
      <w:r w:rsidRPr="008265C7">
        <w:rPr>
          <w:rFonts w:ascii="Verdana" w:hAnsi="Verdana"/>
          <w:sz w:val="22"/>
          <w:szCs w:val="22"/>
        </w:rPr>
        <w:t xml:space="preserve">8. Las sentencias de adopción y las copias de los nuevos registros civiles de los niños adoptados deben ser remitidas directamente y mediante oficio remisorio a la respectiva Agencia que respalda la adopción, enviando copia </w:t>
      </w:r>
      <w:proofErr w:type="gramStart"/>
      <w:r w:rsidRPr="008265C7">
        <w:rPr>
          <w:rFonts w:ascii="Verdana" w:hAnsi="Verdana"/>
          <w:sz w:val="22"/>
          <w:szCs w:val="22"/>
        </w:rPr>
        <w:t>del mismo</w:t>
      </w:r>
      <w:proofErr w:type="gramEnd"/>
      <w:r w:rsidRPr="008265C7">
        <w:rPr>
          <w:rFonts w:ascii="Verdana" w:hAnsi="Verdana"/>
          <w:sz w:val="22"/>
          <w:szCs w:val="22"/>
        </w:rPr>
        <w:t xml:space="preserve"> a la familia. Lo anterior se fundamenta en la política del ICBF de coordinarse internacionalmente con Organismos Gubernamentales o Agencias reconocidas por el Gobierno de cada país para desarrollar programas de adopción, comprometiéndose del seguimiento </w:t>
      </w:r>
      <w:proofErr w:type="spellStart"/>
      <w:r w:rsidRPr="008265C7">
        <w:rPr>
          <w:rFonts w:ascii="Verdana" w:hAnsi="Verdana"/>
          <w:sz w:val="22"/>
          <w:szCs w:val="22"/>
        </w:rPr>
        <w:t>post-adopción</w:t>
      </w:r>
      <w:proofErr w:type="spellEnd"/>
      <w:r w:rsidRPr="008265C7">
        <w:rPr>
          <w:rFonts w:ascii="Verdana" w:hAnsi="Verdana"/>
          <w:sz w:val="22"/>
          <w:szCs w:val="22"/>
        </w:rPr>
        <w:t xml:space="preserve"> sobre la adaptabilidad del niño/s en su nuevo medio familiar hasta concluir el proceso en cada país, gestionando cuando sea el momento su legalización, enviando el documento de naturalización.</w:t>
      </w:r>
    </w:p>
    <w:p w14:paraId="453D638A" w14:textId="77777777" w:rsidR="008265C7" w:rsidRPr="008265C7" w:rsidRDefault="008265C7" w:rsidP="008265C7">
      <w:pPr>
        <w:rPr>
          <w:rFonts w:ascii="Verdana" w:hAnsi="Verdana"/>
          <w:sz w:val="22"/>
          <w:szCs w:val="22"/>
        </w:rPr>
      </w:pPr>
    </w:p>
    <w:p w14:paraId="5F206F4F" w14:textId="77777777" w:rsidR="008265C7" w:rsidRPr="008265C7" w:rsidRDefault="008265C7" w:rsidP="008265C7">
      <w:pPr>
        <w:rPr>
          <w:rFonts w:ascii="Verdana" w:hAnsi="Verdana"/>
          <w:sz w:val="22"/>
          <w:szCs w:val="22"/>
        </w:rPr>
      </w:pPr>
      <w:r w:rsidRPr="008265C7">
        <w:rPr>
          <w:rFonts w:ascii="Verdana" w:hAnsi="Verdana"/>
          <w:sz w:val="22"/>
          <w:szCs w:val="22"/>
        </w:rPr>
        <w:t>Cordial saludo,</w:t>
      </w:r>
    </w:p>
    <w:p w14:paraId="7A5B2328" w14:textId="77777777" w:rsidR="008265C7" w:rsidRPr="008265C7" w:rsidRDefault="008265C7" w:rsidP="008265C7">
      <w:pPr>
        <w:rPr>
          <w:rFonts w:ascii="Verdana" w:hAnsi="Verdana"/>
          <w:sz w:val="22"/>
          <w:szCs w:val="22"/>
        </w:rPr>
      </w:pPr>
    </w:p>
    <w:p w14:paraId="1560A03B" w14:textId="77777777" w:rsidR="008265C7" w:rsidRPr="008265C7" w:rsidRDefault="008265C7" w:rsidP="008265C7">
      <w:pPr>
        <w:jc w:val="center"/>
        <w:rPr>
          <w:rFonts w:ascii="Verdana" w:hAnsi="Verdana"/>
          <w:b/>
          <w:bCs/>
          <w:sz w:val="22"/>
          <w:szCs w:val="22"/>
        </w:rPr>
      </w:pPr>
      <w:r w:rsidRPr="008265C7">
        <w:rPr>
          <w:rFonts w:ascii="Verdana" w:hAnsi="Verdana"/>
          <w:b/>
          <w:bCs/>
          <w:sz w:val="22"/>
          <w:szCs w:val="22"/>
        </w:rPr>
        <w:t>JAIME BENITEZ TOBON</w:t>
      </w:r>
    </w:p>
    <w:p w14:paraId="454D1264" w14:textId="274252DD" w:rsidR="007E46F5" w:rsidRPr="008265C7" w:rsidRDefault="008265C7" w:rsidP="008265C7">
      <w:pPr>
        <w:jc w:val="center"/>
      </w:pPr>
      <w:r w:rsidRPr="008265C7">
        <w:rPr>
          <w:rFonts w:ascii="Verdana" w:hAnsi="Verdana"/>
          <w:sz w:val="22"/>
          <w:szCs w:val="22"/>
        </w:rPr>
        <w:t>Director General</w:t>
      </w:r>
    </w:p>
    <w:sectPr w:rsidR="007E46F5" w:rsidRPr="008265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C7"/>
    <w:rsid w:val="00050F65"/>
    <w:rsid w:val="001D2352"/>
    <w:rsid w:val="007E46F5"/>
    <w:rsid w:val="008265C7"/>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8CC2"/>
  <w15:chartTrackingRefBased/>
  <w15:docId w15:val="{00A6FDDE-13BB-4CF2-A3E0-14D20163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6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6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65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65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65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65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65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65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65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65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65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65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65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65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65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65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65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65C7"/>
    <w:rPr>
      <w:rFonts w:eastAsiaTheme="majorEastAsia" w:cstheme="majorBidi"/>
      <w:color w:val="272727" w:themeColor="text1" w:themeTint="D8"/>
    </w:rPr>
  </w:style>
  <w:style w:type="paragraph" w:styleId="Ttulo">
    <w:name w:val="Title"/>
    <w:basedOn w:val="Normal"/>
    <w:next w:val="Normal"/>
    <w:link w:val="TtuloCar"/>
    <w:uiPriority w:val="10"/>
    <w:qFormat/>
    <w:rsid w:val="00826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65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65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65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65C7"/>
    <w:pPr>
      <w:spacing w:before="160"/>
      <w:jc w:val="center"/>
    </w:pPr>
    <w:rPr>
      <w:i/>
      <w:iCs/>
      <w:color w:val="404040" w:themeColor="text1" w:themeTint="BF"/>
    </w:rPr>
  </w:style>
  <w:style w:type="character" w:customStyle="1" w:styleId="CitaCar">
    <w:name w:val="Cita Car"/>
    <w:basedOn w:val="Fuentedeprrafopredeter"/>
    <w:link w:val="Cita"/>
    <w:uiPriority w:val="29"/>
    <w:rsid w:val="008265C7"/>
    <w:rPr>
      <w:i/>
      <w:iCs/>
      <w:color w:val="404040" w:themeColor="text1" w:themeTint="BF"/>
    </w:rPr>
  </w:style>
  <w:style w:type="paragraph" w:styleId="Prrafodelista">
    <w:name w:val="List Paragraph"/>
    <w:basedOn w:val="Normal"/>
    <w:uiPriority w:val="34"/>
    <w:qFormat/>
    <w:rsid w:val="008265C7"/>
    <w:pPr>
      <w:ind w:left="720"/>
      <w:contextualSpacing/>
    </w:pPr>
  </w:style>
  <w:style w:type="character" w:styleId="nfasisintenso">
    <w:name w:val="Intense Emphasis"/>
    <w:basedOn w:val="Fuentedeprrafopredeter"/>
    <w:uiPriority w:val="21"/>
    <w:qFormat/>
    <w:rsid w:val="008265C7"/>
    <w:rPr>
      <w:i/>
      <w:iCs/>
      <w:color w:val="0F4761" w:themeColor="accent1" w:themeShade="BF"/>
    </w:rPr>
  </w:style>
  <w:style w:type="paragraph" w:styleId="Citadestacada">
    <w:name w:val="Intense Quote"/>
    <w:basedOn w:val="Normal"/>
    <w:next w:val="Normal"/>
    <w:link w:val="CitadestacadaCar"/>
    <w:uiPriority w:val="30"/>
    <w:qFormat/>
    <w:rsid w:val="00826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65C7"/>
    <w:rPr>
      <w:i/>
      <w:iCs/>
      <w:color w:val="0F4761" w:themeColor="accent1" w:themeShade="BF"/>
    </w:rPr>
  </w:style>
  <w:style w:type="character" w:styleId="Referenciaintensa">
    <w:name w:val="Intense Reference"/>
    <w:basedOn w:val="Fuentedeprrafopredeter"/>
    <w:uiPriority w:val="32"/>
    <w:qFormat/>
    <w:rsid w:val="008265C7"/>
    <w:rPr>
      <w:b/>
      <w:bCs/>
      <w:smallCaps/>
      <w:color w:val="0F4761" w:themeColor="accent1" w:themeShade="BF"/>
      <w:spacing w:val="5"/>
    </w:rPr>
  </w:style>
  <w:style w:type="paragraph" w:styleId="Sinespaciado">
    <w:name w:val="No Spacing"/>
    <w:uiPriority w:val="1"/>
    <w:qFormat/>
    <w:rsid w:val="00826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39E26-500F-4E17-9F74-ABD7C3C56E82}"/>
</file>

<file path=customXml/itemProps2.xml><?xml version="1.0" encoding="utf-8"?>
<ds:datastoreItem xmlns:ds="http://schemas.openxmlformats.org/officeDocument/2006/customXml" ds:itemID="{06770956-BAAD-46A4-AC1B-C9007027DA06}"/>
</file>

<file path=customXml/itemProps3.xml><?xml version="1.0" encoding="utf-8"?>
<ds:datastoreItem xmlns:ds="http://schemas.openxmlformats.org/officeDocument/2006/customXml" ds:itemID="{0F352204-F25F-4082-8F60-05F58CA29EC3}"/>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3126</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2025-12-03T21:25:00Z</dcterms:created>
  <dcterms:modified xsi:type="dcterms:W3CDTF">2025-12-03T21:29:00Z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