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FB69" w14:textId="3E52FBE1" w:rsidR="00C51CA1" w:rsidRPr="00C51CA1" w:rsidRDefault="00C51CA1" w:rsidP="00A73966">
      <w:pPr>
        <w:jc w:val="center"/>
        <w:rPr>
          <w:rFonts w:ascii="Verdana" w:hAnsi="Verdana"/>
          <w:b/>
          <w:bCs/>
          <w:sz w:val="22"/>
          <w:szCs w:val="22"/>
        </w:rPr>
      </w:pPr>
      <w:r w:rsidRPr="00C51CA1">
        <w:rPr>
          <w:rFonts w:ascii="Verdana" w:hAnsi="Verdana"/>
          <w:b/>
          <w:bCs/>
          <w:sz w:val="22"/>
          <w:szCs w:val="22"/>
        </w:rPr>
        <w:t>CIRCULAR 65 DE 2008</w:t>
      </w:r>
    </w:p>
    <w:p w14:paraId="3311ED54" w14:textId="1730F731" w:rsidR="00C51CA1" w:rsidRPr="00C51CA1" w:rsidRDefault="00C51CA1" w:rsidP="00A73966">
      <w:pPr>
        <w:jc w:val="center"/>
        <w:rPr>
          <w:rFonts w:ascii="Verdana" w:hAnsi="Verdana"/>
          <w:b/>
          <w:bCs/>
          <w:sz w:val="22"/>
          <w:szCs w:val="22"/>
        </w:rPr>
      </w:pPr>
      <w:r w:rsidRPr="00C51CA1">
        <w:rPr>
          <w:rFonts w:ascii="Verdana" w:hAnsi="Verdana"/>
          <w:b/>
          <w:bCs/>
          <w:sz w:val="22"/>
          <w:szCs w:val="22"/>
        </w:rPr>
        <w:t>(</w:t>
      </w:r>
      <w:r w:rsidRPr="00C51CA1">
        <w:rPr>
          <w:rFonts w:ascii="Verdana" w:hAnsi="Verdana"/>
          <w:b/>
          <w:bCs/>
          <w:sz w:val="22"/>
          <w:szCs w:val="22"/>
        </w:rPr>
        <w:t>18 de s</w:t>
      </w:r>
      <w:r w:rsidRPr="00C51CA1">
        <w:rPr>
          <w:rFonts w:ascii="Verdana" w:hAnsi="Verdana"/>
          <w:b/>
          <w:bCs/>
          <w:sz w:val="22"/>
          <w:szCs w:val="22"/>
        </w:rPr>
        <w:t>eptiembre)</w:t>
      </w:r>
    </w:p>
    <w:p w14:paraId="5DA8EBE8" w14:textId="6D626335" w:rsidR="00C51CA1" w:rsidRPr="00C51CA1" w:rsidRDefault="00C51CA1" w:rsidP="00A73966">
      <w:pPr>
        <w:jc w:val="center"/>
        <w:rPr>
          <w:rFonts w:ascii="Verdana" w:hAnsi="Verdana"/>
          <w:b/>
          <w:bCs/>
          <w:sz w:val="22"/>
          <w:szCs w:val="22"/>
        </w:rPr>
      </w:pPr>
      <w:r w:rsidRPr="00C51CA1">
        <w:rPr>
          <w:rFonts w:ascii="Verdana" w:hAnsi="Verdana"/>
          <w:b/>
          <w:bCs/>
          <w:sz w:val="22"/>
          <w:szCs w:val="22"/>
        </w:rPr>
        <w:t>INSTITUTO COLOMBIANO DE BIENESTAR FAMILIAR</w:t>
      </w:r>
    </w:p>
    <w:p w14:paraId="346F16BF" w14:textId="77777777" w:rsidR="00C51CA1" w:rsidRPr="00C51CA1" w:rsidRDefault="00C51CA1" w:rsidP="00C51CA1">
      <w:pPr>
        <w:rPr>
          <w:rFonts w:ascii="Verdana" w:hAnsi="Verdana"/>
          <w:sz w:val="22"/>
          <w:szCs w:val="22"/>
        </w:rPr>
      </w:pPr>
      <w:r w:rsidRPr="00C51CA1">
        <w:rPr>
          <w:rFonts w:ascii="Verdana" w:hAnsi="Verdana"/>
          <w:sz w:val="22"/>
          <w:szCs w:val="22"/>
        </w:rPr>
        <w:t>Para:</w:t>
      </w:r>
      <w:r w:rsidRPr="00C51CA1">
        <w:rPr>
          <w:rFonts w:ascii="Verdana" w:hAnsi="Verdana"/>
          <w:sz w:val="22"/>
          <w:szCs w:val="22"/>
        </w:rPr>
        <w:tab/>
      </w:r>
      <w:proofErr w:type="gramStart"/>
      <w:r w:rsidRPr="00C51CA1">
        <w:rPr>
          <w:rFonts w:ascii="Verdana" w:hAnsi="Verdana"/>
          <w:sz w:val="22"/>
          <w:szCs w:val="22"/>
        </w:rPr>
        <w:t>Directores</w:t>
      </w:r>
      <w:proofErr w:type="gramEnd"/>
      <w:r w:rsidRPr="00C51CA1">
        <w:rPr>
          <w:rFonts w:ascii="Verdana" w:hAnsi="Verdana"/>
          <w:sz w:val="22"/>
          <w:szCs w:val="22"/>
        </w:rPr>
        <w:t>, jefes de oficina, subdirectores y coordinadores de dirección técnica, directores regionales y seccionales y coordinadores juridicos.</w:t>
      </w:r>
    </w:p>
    <w:p w14:paraId="24C873B5" w14:textId="77777777" w:rsidR="00C51CA1" w:rsidRPr="00C51CA1" w:rsidRDefault="00C51CA1" w:rsidP="00C51CA1">
      <w:pPr>
        <w:rPr>
          <w:rFonts w:ascii="Verdana" w:hAnsi="Verdana"/>
          <w:sz w:val="22"/>
          <w:szCs w:val="22"/>
        </w:rPr>
      </w:pPr>
      <w:r w:rsidRPr="00C51CA1">
        <w:rPr>
          <w:rFonts w:ascii="Verdana" w:hAnsi="Verdana"/>
          <w:sz w:val="22"/>
          <w:szCs w:val="22"/>
        </w:rPr>
        <w:t>Asunto:</w:t>
      </w:r>
      <w:r w:rsidRPr="00C51CA1">
        <w:rPr>
          <w:rFonts w:ascii="Verdana" w:hAnsi="Verdana"/>
          <w:sz w:val="22"/>
          <w:szCs w:val="22"/>
        </w:rPr>
        <w:tab/>
        <w:t>Incumplimientos contractuales</w:t>
      </w:r>
    </w:p>
    <w:p w14:paraId="0E988A8E" w14:textId="77777777" w:rsidR="00C51CA1" w:rsidRPr="00C51CA1" w:rsidRDefault="00C51CA1" w:rsidP="00C51CA1">
      <w:pPr>
        <w:rPr>
          <w:rFonts w:ascii="Verdana" w:hAnsi="Verdana"/>
          <w:sz w:val="22"/>
          <w:szCs w:val="22"/>
        </w:rPr>
      </w:pPr>
      <w:r w:rsidRPr="00C51CA1">
        <w:rPr>
          <w:rFonts w:ascii="Verdana" w:hAnsi="Verdana"/>
          <w:sz w:val="22"/>
          <w:szCs w:val="22"/>
        </w:rPr>
        <w:t>Con el propósito de exigir el adecuado cumplimiento de los contratos que celebra el ICBF en ejercicio de su misión Institucional y apoyo a la gestión, de manera atenta esta Dirección imparte las siguientes instrucciones de conformidad con lo previsto en los artículos 4, 11 y 14 de la Ley 80 de 1993 y artículo 17 de la ley 1150 de 2007, así:</w:t>
      </w:r>
    </w:p>
    <w:p w14:paraId="0CAE70B6" w14:textId="325706DD" w:rsidR="00C51CA1" w:rsidRPr="00C51CA1" w:rsidRDefault="00C51CA1" w:rsidP="00C51CA1">
      <w:pPr>
        <w:pStyle w:val="Prrafodelista"/>
        <w:numPr>
          <w:ilvl w:val="0"/>
          <w:numId w:val="1"/>
        </w:numPr>
        <w:rPr>
          <w:rFonts w:ascii="Verdana" w:hAnsi="Verdana"/>
          <w:sz w:val="22"/>
          <w:szCs w:val="22"/>
        </w:rPr>
      </w:pPr>
      <w:r w:rsidRPr="00C51CA1">
        <w:rPr>
          <w:rFonts w:ascii="Verdana" w:hAnsi="Verdana"/>
          <w:sz w:val="22"/>
          <w:szCs w:val="22"/>
        </w:rPr>
        <w:t>CONSIDERACIONES PREVIAS:</w:t>
      </w:r>
    </w:p>
    <w:p w14:paraId="5A4C1BC7" w14:textId="5CA068B8" w:rsidR="00C51CA1" w:rsidRPr="00C51CA1" w:rsidRDefault="00C51CA1" w:rsidP="00C51CA1">
      <w:pPr>
        <w:rPr>
          <w:rFonts w:ascii="Verdana" w:hAnsi="Verdana"/>
          <w:sz w:val="22"/>
          <w:szCs w:val="22"/>
        </w:rPr>
      </w:pPr>
      <w:r w:rsidRPr="00C51CA1">
        <w:rPr>
          <w:rFonts w:ascii="Verdana" w:hAnsi="Verdana"/>
          <w:sz w:val="22"/>
          <w:szCs w:val="22"/>
        </w:rPr>
        <w:t>La contratación que celebra el ICBF para la realización de los programas en prevención, protección y para el apoyo administrativo, busca el cumplimiento de los fines esenciales del Estado Social de Derecho, en nuestro caso a través de la continua y eficiente prestación del Servicio Público de Bienestar Familiar; por tanto es importante que los servidores de la entidad hagan uso adecuado de los medios que otorga la ley</w:t>
      </w:r>
      <w:r w:rsidR="009218EC">
        <w:rPr>
          <w:rStyle w:val="Refdenotaalfinal"/>
          <w:rFonts w:ascii="Verdana" w:hAnsi="Verdana"/>
          <w:sz w:val="22"/>
          <w:szCs w:val="22"/>
        </w:rPr>
        <w:endnoteReference w:id="1"/>
      </w:r>
      <w:r w:rsidRPr="00C51CA1">
        <w:rPr>
          <w:rFonts w:ascii="Verdana" w:hAnsi="Verdana"/>
          <w:sz w:val="22"/>
          <w:szCs w:val="22"/>
        </w:rPr>
        <w:t xml:space="preserve"> para exigir de nuestros contratistas el oportuno y eficaz cumplimiento del objeto contractual conforme a la política de calidad de la entidad. En consecuencia, el Instituto Colombiano de Bienestar Familiar tiene el deber y la facultad de ejercer la dirección, control y vigilancia de los contratos.</w:t>
      </w:r>
      <w:r w:rsidR="009218EC">
        <w:rPr>
          <w:rStyle w:val="Refdenotaalfinal"/>
          <w:rFonts w:ascii="Verdana" w:hAnsi="Verdana"/>
          <w:sz w:val="22"/>
          <w:szCs w:val="22"/>
        </w:rPr>
        <w:endnoteReference w:id="2"/>
      </w:r>
    </w:p>
    <w:p w14:paraId="0A6E71A8" w14:textId="133BEE41" w:rsidR="00C51CA1" w:rsidRPr="00C51CA1" w:rsidRDefault="00C51CA1" w:rsidP="00C51CA1">
      <w:pPr>
        <w:rPr>
          <w:rFonts w:ascii="Verdana" w:hAnsi="Verdana"/>
          <w:sz w:val="22"/>
          <w:szCs w:val="22"/>
        </w:rPr>
      </w:pPr>
      <w:r w:rsidRPr="00C51CA1">
        <w:rPr>
          <w:rFonts w:ascii="Verdana" w:hAnsi="Verdana"/>
          <w:sz w:val="22"/>
          <w:szCs w:val="22"/>
        </w:rPr>
        <w:t>En ese orden, el concepto de cumplimiento es eje central que le indica al funcionario si pone o no en actividad los medios legales y contractuales para procurar la aplicación de las sanciones u obtener las indemnizaciones que por eventos de incumplimientos se susciten en la actividad contractual.</w:t>
      </w:r>
    </w:p>
    <w:p w14:paraId="1F800ED3" w14:textId="440C1133" w:rsidR="00C51CA1" w:rsidRPr="00C51CA1" w:rsidRDefault="00C51CA1" w:rsidP="00C51CA1">
      <w:pPr>
        <w:rPr>
          <w:rFonts w:ascii="Verdana" w:hAnsi="Verdana"/>
          <w:sz w:val="22"/>
          <w:szCs w:val="22"/>
        </w:rPr>
      </w:pPr>
      <w:r w:rsidRPr="00C51CA1">
        <w:rPr>
          <w:rFonts w:ascii="Verdana" w:hAnsi="Verdana"/>
          <w:sz w:val="22"/>
          <w:szCs w:val="22"/>
        </w:rPr>
        <w:t xml:space="preserve">Acudiendo a la jurisprudencia se tiene que “En relación con el cumplimiento de las obligaciones contractuales resulta ilustrativo tener en cuenta lo manifestado por la Sala de Casación Civil de la Corte Suprema de Justicia, en sentencia proferida el 3 de julio de 1963 cuando explicó: “Es principio general de derecho civil, que los contratos se celebran para cumplirse y, en consecuencia, que el deudor debe estar dispuesto a ejecutarlos en forma íntegra, efectiva y oportunamente. La integridad está referida a la totalidad de la prestación debida, hecho o cosa; la efectividad, dice relación a solucionar la obligación en la forma pactada; y la oportunidad alude al tiempo convenido”. (Consejo de Estado, Sección Tercera expediente No. 12278 del 31 de octubre de 2001, ponente Dr. Jesús María Carrillo Ballesteros) </w:t>
      </w:r>
    </w:p>
    <w:p w14:paraId="4885D126" w14:textId="4A240770" w:rsidR="00C51CA1" w:rsidRPr="00C51CA1" w:rsidRDefault="00C51CA1" w:rsidP="00C51CA1">
      <w:pPr>
        <w:rPr>
          <w:rFonts w:ascii="Verdana" w:hAnsi="Verdana"/>
          <w:sz w:val="22"/>
          <w:szCs w:val="22"/>
        </w:rPr>
      </w:pPr>
      <w:r w:rsidRPr="00C51CA1">
        <w:rPr>
          <w:rFonts w:ascii="Verdana" w:hAnsi="Verdana"/>
          <w:sz w:val="22"/>
          <w:szCs w:val="22"/>
        </w:rPr>
        <w:t xml:space="preserve">En cuanto a la forma de sancionar o resarcir los perjuicios por incumplimientos “Es necesario recordar que las cláusulas penales son una forma de regulación contractual de los efectos del incumplimiento de las partes de un contrato, bien sea para prevenirlo, para sancionarlo o para indemnizarlo. La ley </w:t>
      </w:r>
      <w:proofErr w:type="gramStart"/>
      <w:r w:rsidRPr="00C51CA1">
        <w:rPr>
          <w:rFonts w:ascii="Verdana" w:hAnsi="Verdana"/>
          <w:sz w:val="22"/>
          <w:szCs w:val="22"/>
        </w:rPr>
        <w:t>le</w:t>
      </w:r>
      <w:proofErr w:type="gramEnd"/>
      <w:r w:rsidRPr="00C51CA1">
        <w:rPr>
          <w:rFonts w:ascii="Verdana" w:hAnsi="Verdana"/>
          <w:sz w:val="22"/>
          <w:szCs w:val="22"/>
        </w:rPr>
        <w:t xml:space="preserve"> permite a las partes, </w:t>
      </w:r>
      <w:proofErr w:type="gramStart"/>
      <w:r w:rsidRPr="00C51CA1">
        <w:rPr>
          <w:rFonts w:ascii="Verdana" w:hAnsi="Verdana"/>
          <w:sz w:val="22"/>
          <w:szCs w:val="22"/>
        </w:rPr>
        <w:t>que</w:t>
      </w:r>
      <w:proofErr w:type="gramEnd"/>
      <w:r w:rsidRPr="00C51CA1">
        <w:rPr>
          <w:rFonts w:ascii="Verdana" w:hAnsi="Verdana"/>
          <w:sz w:val="22"/>
          <w:szCs w:val="22"/>
        </w:rPr>
        <w:t xml:space="preserve"> al margen de sus mandatos, incluyan algunas estipulaciones en los contratos con estas finalidades, las que se conocen como cláusulas penales. </w:t>
      </w:r>
      <w:r w:rsidRPr="00C51CA1">
        <w:rPr>
          <w:rFonts w:ascii="Verdana" w:hAnsi="Verdana"/>
          <w:sz w:val="22"/>
          <w:szCs w:val="22"/>
        </w:rPr>
        <w:lastRenderedPageBreak/>
        <w:t>La Corte Suprema de Justicia, en su Sala de Casación Civil, se ha referido a ellas, y por ser explicativa de los temas que se analizan, se transcribe el siguiente párrafo, a saber: “Entendida, pues, la cláusula penal como el negocio constitutivo de una prestación penal de contenido patrimonial, fijada por los contratantes, de ordinario con la intención de indemnizar al acreedor por el incumplimiento o por el cumplimiento defectuoso de una obligación, por norma general se le aprecia a dicha prestación como compensatoria de los daños y perjuicios que sufre el contratante cumplido, los cuales, en virtud de la convención celebrada previamente entre las partes, no tienen que ser objeto de prueba dentro del juicio respectivo, toda vez que, como se dijo, la pena estipulada es una apreciación anticipada de los susodichos perjuicios, destinada en cuanto tal a facilitar su exigibilidad. Esa es la razón, entonces, para que la ley excluya la posibilidad de que se acumulen la cláusula penal y la indemnización de perjuicios, y solamente por vía de excepción, en tanto medie un pacto inequívoco sobre el particular, permita la acumulación de ambos conceptos, evento en el que,, en consecuencia, el tratamiento jurídico deberá ser diferente tanto para la pena como para la indemnización, y donde, además, la primera dejará de ser observada como una liquidación pactada por anticipado del valor de la segunda, para adquirir la condición de una sanción convencional con caracterizada función compulsiva, ordenada a forzar al deudor a cumplir los compromisos por él adquiridos en determinado contrato.” (Sentencia del 23 de mayo de 1996, Ponente Dr. Carlos Esteban Jaramillo. Expediente No. 4607).”</w:t>
      </w:r>
      <w:r w:rsidR="00D341E9">
        <w:rPr>
          <w:rStyle w:val="Refdenotaalfinal"/>
          <w:rFonts w:ascii="Verdana" w:hAnsi="Verdana"/>
          <w:sz w:val="22"/>
          <w:szCs w:val="22"/>
        </w:rPr>
        <w:endnoteReference w:id="3"/>
      </w:r>
    </w:p>
    <w:p w14:paraId="5CB145CF" w14:textId="698611EE" w:rsidR="00C51CA1" w:rsidRPr="00C51CA1" w:rsidRDefault="00C51CA1" w:rsidP="00C51CA1">
      <w:pPr>
        <w:rPr>
          <w:rFonts w:ascii="Verdana" w:hAnsi="Verdana"/>
          <w:sz w:val="22"/>
          <w:szCs w:val="22"/>
        </w:rPr>
      </w:pPr>
      <w:r w:rsidRPr="00C51CA1">
        <w:rPr>
          <w:rFonts w:ascii="Verdana" w:hAnsi="Verdana"/>
          <w:sz w:val="22"/>
          <w:szCs w:val="22"/>
        </w:rPr>
        <w:t xml:space="preserve">Ahora bien, el artículo 17 de la Ley 1150 de 2007, establece que “El debido proceso será un principio rector en materia sancionatoria de las actuaciones contractuales. En desarrollo de lo anterior y del deber de control y vigilancia sobre los contratos que corresponde a las entidades sometidas al Estatuto General de Contratación de la Administración Pública, tendrán la facultad de imponer las multas que hayan sido pactadas con el objeto de conminar al contratista a cumplir con sus obligaciones. Esta decisión deberá estar precedida de audiencia del afectado que deberá tener un procedimiento mínimo que garantice el derecho al debido proceso del contratista y procede sólo mientras se halle pendiente la ejecución de las obligaciones a cargo del contratista. Así mismo podrán declarar el incumplimiento con el propósito de hacer efectiva la cláusula penal pecuniaria incluida en el contrato...” </w:t>
      </w:r>
    </w:p>
    <w:p w14:paraId="23E72B61" w14:textId="228CB62D" w:rsidR="00C51CA1" w:rsidRPr="00C51CA1" w:rsidRDefault="00C51CA1" w:rsidP="00C51CA1">
      <w:pPr>
        <w:rPr>
          <w:rFonts w:ascii="Verdana" w:hAnsi="Verdana"/>
          <w:sz w:val="22"/>
          <w:szCs w:val="22"/>
        </w:rPr>
      </w:pPr>
      <w:r w:rsidRPr="00C51CA1">
        <w:rPr>
          <w:rFonts w:ascii="Verdana" w:hAnsi="Verdana"/>
          <w:sz w:val="22"/>
          <w:szCs w:val="22"/>
        </w:rPr>
        <w:t xml:space="preserve">El derecho de audiencia referido en el artículo antes </w:t>
      </w:r>
      <w:proofErr w:type="gramStart"/>
      <w:r w:rsidRPr="00C51CA1">
        <w:rPr>
          <w:rFonts w:ascii="Verdana" w:hAnsi="Verdana"/>
          <w:sz w:val="22"/>
          <w:szCs w:val="22"/>
        </w:rPr>
        <w:t>citado,</w:t>
      </w:r>
      <w:proofErr w:type="gramEnd"/>
      <w:r w:rsidRPr="00C51CA1">
        <w:rPr>
          <w:rFonts w:ascii="Verdana" w:hAnsi="Verdana"/>
          <w:sz w:val="22"/>
          <w:szCs w:val="22"/>
        </w:rPr>
        <w:t xml:space="preserve"> es pertinente precisar que según el diccionario de la Real Academia de la Lengua española “audiencia” significa “(...) 2. f. Ocasión para aducir razones o pruebas que se ofrece a un interesado en juicio o en expediente. </w:t>
      </w:r>
      <w:proofErr w:type="gramStart"/>
      <w:r w:rsidRPr="00C51CA1">
        <w:rPr>
          <w:rFonts w:ascii="Verdana" w:hAnsi="Verdana"/>
          <w:sz w:val="22"/>
          <w:szCs w:val="22"/>
        </w:rPr>
        <w:t>(...).“</w:t>
      </w:r>
      <w:proofErr w:type="gramEnd"/>
      <w:r w:rsidRPr="00C51CA1">
        <w:rPr>
          <w:rFonts w:ascii="Verdana" w:hAnsi="Verdana"/>
          <w:sz w:val="22"/>
          <w:szCs w:val="22"/>
        </w:rPr>
        <w:t xml:space="preserve"> : Por lo tanto, la audiencia del afectado previa a la imposición de una multa por parte de la administración pública, supone dar al contratista, la posibilidad de exponer sus razonamientos y de defender sus derechos de manera plena y amplia, tal y como lo clarificó en efecto el Decreto 2474 de 2008 en su Art. 87 en el cual estableció que:</w:t>
      </w:r>
    </w:p>
    <w:p w14:paraId="70516059" w14:textId="55B8B65B" w:rsidR="00C51CA1" w:rsidRPr="00C51CA1" w:rsidRDefault="00C51CA1" w:rsidP="00C51CA1">
      <w:pPr>
        <w:rPr>
          <w:rFonts w:ascii="Verdana" w:hAnsi="Verdana"/>
          <w:sz w:val="22"/>
          <w:szCs w:val="22"/>
        </w:rPr>
      </w:pPr>
      <w:r w:rsidRPr="00C51CA1">
        <w:rPr>
          <w:rFonts w:ascii="Verdana" w:hAnsi="Verdana"/>
          <w:sz w:val="22"/>
          <w:szCs w:val="22"/>
        </w:rPr>
        <w:t xml:space="preserve">“Para la imposición de la respectiva multa, a efecto de respetar el derecho de audiencia del afectado a que se refiere el artículo 17 de la Ley 1150 de 2007, la entidad señalará en su manual de contratación el procedimiento mínimo a seguir, en el que en todo caso se precisará el mecanismo que le permitirá al contratista </w:t>
      </w:r>
      <w:r w:rsidRPr="00C51CA1">
        <w:rPr>
          <w:rFonts w:ascii="Verdana" w:hAnsi="Verdana"/>
          <w:sz w:val="22"/>
          <w:szCs w:val="22"/>
        </w:rPr>
        <w:lastRenderedPageBreak/>
        <w:t>ejercer su derecho de defensa de manera previa a la imposición de la sanción, dejando constancia de todo ello en el acto administrativo de imposición.</w:t>
      </w:r>
    </w:p>
    <w:p w14:paraId="3C866232" w14:textId="3D6612F7" w:rsidR="00C51CA1" w:rsidRPr="00C51CA1" w:rsidRDefault="00C51CA1" w:rsidP="00C51CA1">
      <w:pPr>
        <w:rPr>
          <w:rFonts w:ascii="Verdana" w:hAnsi="Verdana"/>
          <w:sz w:val="22"/>
          <w:szCs w:val="22"/>
        </w:rPr>
      </w:pPr>
      <w:r w:rsidRPr="00C51CA1">
        <w:rPr>
          <w:rFonts w:ascii="Verdana" w:hAnsi="Verdana"/>
          <w:sz w:val="22"/>
          <w:szCs w:val="22"/>
        </w:rPr>
        <w:t xml:space="preserve">En todo caso, no se podrá imponer multa alguna sin que se surta el procedimiento señalado, o con posterioridad a que el contratista haya ejecutado la obligación pendiente.” </w:t>
      </w:r>
    </w:p>
    <w:p w14:paraId="4E303B20" w14:textId="04C73026" w:rsidR="00C51CA1" w:rsidRPr="00D62E6A" w:rsidRDefault="00C51CA1" w:rsidP="00D62E6A">
      <w:pPr>
        <w:pStyle w:val="Prrafodelista"/>
        <w:numPr>
          <w:ilvl w:val="0"/>
          <w:numId w:val="1"/>
        </w:numPr>
        <w:rPr>
          <w:rFonts w:ascii="Verdana" w:hAnsi="Verdana"/>
          <w:sz w:val="22"/>
          <w:szCs w:val="22"/>
        </w:rPr>
      </w:pPr>
      <w:r w:rsidRPr="00D62E6A">
        <w:rPr>
          <w:rFonts w:ascii="Verdana" w:hAnsi="Verdana"/>
          <w:sz w:val="22"/>
          <w:szCs w:val="22"/>
        </w:rPr>
        <w:t>NOCIONES:</w:t>
      </w:r>
    </w:p>
    <w:p w14:paraId="1275F649" w14:textId="6F62C5CD" w:rsidR="00C51CA1" w:rsidRPr="00C51CA1" w:rsidRDefault="00C51CA1" w:rsidP="00C51CA1">
      <w:pPr>
        <w:rPr>
          <w:rFonts w:ascii="Verdana" w:hAnsi="Verdana"/>
          <w:sz w:val="22"/>
          <w:szCs w:val="22"/>
        </w:rPr>
      </w:pPr>
      <w:r w:rsidRPr="00C51CA1">
        <w:rPr>
          <w:rFonts w:ascii="Verdana" w:hAnsi="Verdana"/>
          <w:sz w:val="22"/>
          <w:szCs w:val="22"/>
        </w:rPr>
        <w:t>Para contextualizar esta circular se enlistan a continuación las nociones siguientes:</w:t>
      </w:r>
    </w:p>
    <w:p w14:paraId="16C10815" w14:textId="31810AB6" w:rsidR="00C51CA1" w:rsidRPr="00D62E6A" w:rsidRDefault="00C51CA1" w:rsidP="00C51CA1">
      <w:pPr>
        <w:pStyle w:val="Prrafodelista"/>
        <w:numPr>
          <w:ilvl w:val="0"/>
          <w:numId w:val="2"/>
        </w:numPr>
        <w:rPr>
          <w:rFonts w:ascii="Verdana" w:hAnsi="Verdana"/>
          <w:sz w:val="22"/>
          <w:szCs w:val="22"/>
        </w:rPr>
      </w:pPr>
      <w:r w:rsidRPr="00D62E6A">
        <w:rPr>
          <w:rFonts w:ascii="Verdana" w:hAnsi="Verdana"/>
          <w:sz w:val="22"/>
          <w:szCs w:val="22"/>
        </w:rPr>
        <w:t>Multa: Es la facultad de las entidades públicas de imponer las sanciones pecuniarias incluidas en los contratos con el objeto de conminar al contratista a cumplir con sus obligaciones. Esta decisión deberá estar precedida de audiencia del afectado y debe aplicarse según el procedimiento establecido en el Manual de Contratación o en el propio contrato, mediante el cual se garantice el debido proceso del contratista y procede mientras se halle pendiente la ejecución de las obligaciones a su cargo. Dicha sanción se hará efectiva directamente por la entidad a través de acto administrativo motivado.</w:t>
      </w:r>
    </w:p>
    <w:p w14:paraId="26964B68" w14:textId="4405A683" w:rsidR="00C51CA1" w:rsidRPr="00D62E6A" w:rsidRDefault="00C51CA1" w:rsidP="00C51CA1">
      <w:pPr>
        <w:pStyle w:val="Prrafodelista"/>
        <w:numPr>
          <w:ilvl w:val="0"/>
          <w:numId w:val="2"/>
        </w:numPr>
        <w:rPr>
          <w:rFonts w:ascii="Verdana" w:hAnsi="Verdana"/>
          <w:sz w:val="22"/>
          <w:szCs w:val="22"/>
        </w:rPr>
      </w:pPr>
      <w:r w:rsidRPr="00D62E6A">
        <w:rPr>
          <w:rFonts w:ascii="Verdana" w:hAnsi="Verdana"/>
          <w:sz w:val="22"/>
          <w:szCs w:val="22"/>
        </w:rPr>
        <w:t>Cláusula Penal Pecuniaria. Es aquella en que una persona, para asegurar el cumplimiento de una obligación, se sujeta a una pena que consiste en dar o hacer algo en caso de no ejecutar o retardar la obligación principal. (Artículo 1592 del C. C.).</w:t>
      </w:r>
    </w:p>
    <w:p w14:paraId="7DDD4BAC" w14:textId="77777777" w:rsidR="00D62E6A" w:rsidRDefault="00C51CA1" w:rsidP="00D62E6A">
      <w:pPr>
        <w:rPr>
          <w:rFonts w:ascii="Verdana" w:hAnsi="Verdana"/>
          <w:sz w:val="22"/>
          <w:szCs w:val="22"/>
        </w:rPr>
      </w:pPr>
      <w:r w:rsidRPr="00C51CA1">
        <w:rPr>
          <w:rFonts w:ascii="Verdana" w:hAnsi="Verdana"/>
          <w:sz w:val="22"/>
          <w:szCs w:val="22"/>
        </w:rPr>
        <w:t>La función de la cláusula penal, aparte de su coercitividad, tiene un efecto de cláusula liquidadora de los daños y perjuicios que haya podido producir el incumplimiento o el cumplimiento defectuoso de la obligación principal. La cláusula penal sustituye a la indemnización cuando se ha pactado expresamente en el contrato, sin necesidad de probar el incumplimiento. Es aquélla en la que se pacta una sanción o pena económica para el caso de que una de las partes incumpla el contrato, o se retrase en el cumplimiento de una obligación; si no se acuerda en el contrato, ante un incumplimiento se tendría que demandar los eventuales daños y perjuicios.</w:t>
      </w:r>
    </w:p>
    <w:p w14:paraId="18B804CA" w14:textId="77777777" w:rsidR="00426EF5" w:rsidRDefault="00C51CA1" w:rsidP="00426EF5">
      <w:pPr>
        <w:pStyle w:val="Prrafodelista"/>
        <w:numPr>
          <w:ilvl w:val="0"/>
          <w:numId w:val="1"/>
        </w:numPr>
        <w:rPr>
          <w:rFonts w:ascii="Verdana" w:hAnsi="Verdana"/>
          <w:sz w:val="22"/>
          <w:szCs w:val="22"/>
        </w:rPr>
      </w:pPr>
      <w:r w:rsidRPr="00C10225">
        <w:rPr>
          <w:rFonts w:ascii="Verdana" w:hAnsi="Verdana"/>
          <w:sz w:val="22"/>
          <w:szCs w:val="22"/>
        </w:rPr>
        <w:t>PROCEDIMIENTO</w:t>
      </w:r>
    </w:p>
    <w:p w14:paraId="65CFCB4B" w14:textId="77777777" w:rsidR="004265C4" w:rsidRPr="004265C4" w:rsidRDefault="004265C4" w:rsidP="004265C4">
      <w:pPr>
        <w:rPr>
          <w:rFonts w:ascii="Verdana" w:hAnsi="Verdana"/>
          <w:sz w:val="22"/>
          <w:szCs w:val="22"/>
        </w:rPr>
      </w:pPr>
      <w:r w:rsidRPr="004265C4">
        <w:rPr>
          <w:rFonts w:ascii="Verdana" w:hAnsi="Verdana"/>
          <w:sz w:val="22"/>
          <w:szCs w:val="22"/>
        </w:rPr>
        <w:t>3.1 En cuanto a la imposición de multas:</w:t>
      </w:r>
    </w:p>
    <w:p w14:paraId="54EC53E7" w14:textId="77777777" w:rsidR="004265C4" w:rsidRPr="004265C4" w:rsidRDefault="004265C4" w:rsidP="004265C4">
      <w:pPr>
        <w:rPr>
          <w:rFonts w:ascii="Verdana" w:hAnsi="Verdana"/>
          <w:sz w:val="22"/>
          <w:szCs w:val="22"/>
        </w:rPr>
      </w:pPr>
      <w:r w:rsidRPr="004265C4">
        <w:rPr>
          <w:rFonts w:ascii="Verdana" w:hAnsi="Verdana"/>
          <w:sz w:val="22"/>
          <w:szCs w:val="22"/>
        </w:rPr>
        <w:t xml:space="preserve">Para la imposición de multas se requiere que concurran los siguientes presupuestos: i) La ocurrencia de un incumplimiento por ejecución parcial de la prestación debida, servicio, hecho o cosa; o solución o prestación de la obligación en forma diferente a la pactada; y/o extralimitando del tiempo convenido; </w:t>
      </w:r>
      <w:proofErr w:type="spellStart"/>
      <w:r w:rsidRPr="004265C4">
        <w:rPr>
          <w:rFonts w:ascii="Verdana" w:hAnsi="Verdana"/>
          <w:sz w:val="22"/>
          <w:szCs w:val="22"/>
        </w:rPr>
        <w:t>ii</w:t>
      </w:r>
      <w:proofErr w:type="spellEnd"/>
      <w:r w:rsidRPr="004265C4">
        <w:rPr>
          <w:rFonts w:ascii="Verdana" w:hAnsi="Verdana"/>
          <w:sz w:val="22"/>
          <w:szCs w:val="22"/>
        </w:rPr>
        <w:t xml:space="preserve">) Que la prestación debida, servicio, hecho o cosa se requieran o aún lo (los) necesite el Instituto; </w:t>
      </w:r>
      <w:proofErr w:type="spellStart"/>
      <w:r w:rsidRPr="004265C4">
        <w:rPr>
          <w:rFonts w:ascii="Verdana" w:hAnsi="Verdana"/>
          <w:sz w:val="22"/>
          <w:szCs w:val="22"/>
        </w:rPr>
        <w:t>iii</w:t>
      </w:r>
      <w:proofErr w:type="spellEnd"/>
      <w:r w:rsidRPr="004265C4">
        <w:rPr>
          <w:rFonts w:ascii="Verdana" w:hAnsi="Verdana"/>
          <w:sz w:val="22"/>
          <w:szCs w:val="22"/>
        </w:rPr>
        <w:t xml:space="preserve">) Que el incumplimiento no afecte de manera grave y directa la ejecución del contrato y evidencie que puede conducir a su paralización, y </w:t>
      </w:r>
      <w:proofErr w:type="spellStart"/>
      <w:r w:rsidRPr="004265C4">
        <w:rPr>
          <w:rFonts w:ascii="Verdana" w:hAnsi="Verdana"/>
          <w:sz w:val="22"/>
          <w:szCs w:val="22"/>
        </w:rPr>
        <w:t>iv</w:t>
      </w:r>
      <w:proofErr w:type="spellEnd"/>
      <w:r w:rsidRPr="004265C4">
        <w:rPr>
          <w:rFonts w:ascii="Verdana" w:hAnsi="Verdana"/>
          <w:sz w:val="22"/>
          <w:szCs w:val="22"/>
        </w:rPr>
        <w:t>) Que la cláusula de multa este pactada en el contrato.</w:t>
      </w:r>
    </w:p>
    <w:p w14:paraId="2CBB3E95" w14:textId="6D721A36" w:rsidR="004265C4" w:rsidRPr="004265C4" w:rsidRDefault="004265C4" w:rsidP="004265C4">
      <w:pPr>
        <w:rPr>
          <w:rFonts w:ascii="Verdana" w:hAnsi="Verdana"/>
          <w:sz w:val="22"/>
          <w:szCs w:val="22"/>
        </w:rPr>
      </w:pPr>
      <w:r w:rsidRPr="004265C4">
        <w:rPr>
          <w:rFonts w:ascii="Verdana" w:hAnsi="Verdana"/>
          <w:sz w:val="22"/>
          <w:szCs w:val="22"/>
        </w:rPr>
        <w:t>3.1.2 Actuaciones:</w:t>
      </w:r>
    </w:p>
    <w:p w14:paraId="265C9E2A" w14:textId="77777777" w:rsidR="004265C4" w:rsidRPr="004265C4" w:rsidRDefault="004265C4" w:rsidP="004265C4">
      <w:pPr>
        <w:rPr>
          <w:rFonts w:ascii="Verdana" w:hAnsi="Verdana"/>
          <w:sz w:val="22"/>
          <w:szCs w:val="22"/>
        </w:rPr>
      </w:pPr>
      <w:r w:rsidRPr="004265C4">
        <w:rPr>
          <w:rFonts w:ascii="Verdana" w:hAnsi="Verdana"/>
          <w:sz w:val="22"/>
          <w:szCs w:val="22"/>
        </w:rPr>
        <w:lastRenderedPageBreak/>
        <w:t xml:space="preserve">3.1.2.1 El Interventor o supervisor del contrato o cualquier servidor del ICBF una vez tenga conocimiento de los hechos u omisiones que a su juicio constituyan un incumplimiento, de conformidad con las normas vigentes y lo pactado en el contrato y demás documentos que forman parte </w:t>
      </w:r>
      <w:proofErr w:type="gramStart"/>
      <w:r w:rsidRPr="004265C4">
        <w:rPr>
          <w:rFonts w:ascii="Verdana" w:hAnsi="Verdana"/>
          <w:sz w:val="22"/>
          <w:szCs w:val="22"/>
        </w:rPr>
        <w:t>del mismo</w:t>
      </w:r>
      <w:proofErr w:type="gramEnd"/>
      <w:r w:rsidRPr="004265C4">
        <w:rPr>
          <w:rFonts w:ascii="Verdana" w:hAnsi="Verdana"/>
          <w:sz w:val="22"/>
          <w:szCs w:val="22"/>
        </w:rPr>
        <w:t>, comunicará el hecho al ordenador del Gasto y a la Oficina Jurídica de la Dirección General o Coordinador Jurídico en las Regionales o Seccionales, con copia al contratista y la Compañía Aseguradora.</w:t>
      </w:r>
    </w:p>
    <w:p w14:paraId="29799469" w14:textId="77777777" w:rsidR="004265C4" w:rsidRPr="004265C4" w:rsidRDefault="004265C4" w:rsidP="004265C4">
      <w:pPr>
        <w:rPr>
          <w:rFonts w:ascii="Verdana" w:hAnsi="Verdana"/>
          <w:sz w:val="22"/>
          <w:szCs w:val="22"/>
        </w:rPr>
      </w:pPr>
      <w:r w:rsidRPr="004265C4">
        <w:rPr>
          <w:rFonts w:ascii="Verdana" w:hAnsi="Verdana"/>
          <w:sz w:val="22"/>
          <w:szCs w:val="22"/>
        </w:rPr>
        <w:t>3.1.2.2 El Ordenador del Gasto, con la asesoría de la Oficina Jurídica de la Dirección General o Coordinador Jurídico en las Regionales o Seccionales, evaluará los hechos denunciados y dispondrá, requerir al contratista, si a ello hubiere lugar, con copia al Interventor o Supervisor y a la Compañía Aseguradora, para que: a) subsane dicho incumplimiento, y, b) rinda en audiencia y por escrito las explicaciones y aporte las pruebas a que haya lugar, efecto para el cual se fijará lugar, fecha y hora. El plazo se fijará siguiendo los criterios que establezca el Manual de Contratación o el contrato mismo, y en todo caso el prudencial en consideración a la distancia y la complejidad del asunto a tratar.</w:t>
      </w:r>
    </w:p>
    <w:p w14:paraId="73AAA3D2" w14:textId="06C5E162" w:rsidR="004265C4" w:rsidRPr="004265C4" w:rsidRDefault="004265C4" w:rsidP="004265C4">
      <w:pPr>
        <w:rPr>
          <w:rFonts w:ascii="Verdana" w:hAnsi="Verdana"/>
          <w:sz w:val="22"/>
          <w:szCs w:val="22"/>
        </w:rPr>
      </w:pPr>
      <w:r w:rsidRPr="004265C4">
        <w:rPr>
          <w:rFonts w:ascii="Verdana" w:hAnsi="Verdana"/>
          <w:sz w:val="22"/>
          <w:szCs w:val="22"/>
        </w:rPr>
        <w:t xml:space="preserve">3.1.2.3 Si el contratista subsana el incumplimiento dentro del término otorgado por EL ICBF y justifica la inejecución parcial, se optará por cesar el procedimiento de multa y archivar la actuación. Si solo subsana el </w:t>
      </w:r>
      <w:proofErr w:type="gramStart"/>
      <w:r w:rsidRPr="004265C4">
        <w:rPr>
          <w:rFonts w:ascii="Verdana" w:hAnsi="Verdana"/>
          <w:sz w:val="22"/>
          <w:szCs w:val="22"/>
        </w:rPr>
        <w:t>incumplimiento</w:t>
      </w:r>
      <w:proofErr w:type="gramEnd"/>
      <w:r w:rsidRPr="004265C4">
        <w:rPr>
          <w:rFonts w:ascii="Verdana" w:hAnsi="Verdana"/>
          <w:sz w:val="22"/>
          <w:szCs w:val="22"/>
        </w:rPr>
        <w:t xml:space="preserve"> pero no justifica la ejecución parcial de la prestación debida, servicio, hecho o cosa; o solución o prestación de la obligación en forma diferente a la pactada; y/o extralimitando del tiempo convenido, se evaluará la procedencia de aplicar lo previsto en el acápite de declaratoria de incumplimiento.</w:t>
      </w:r>
    </w:p>
    <w:p w14:paraId="7C45C812" w14:textId="2BCB8C3B" w:rsidR="004265C4" w:rsidRPr="004265C4" w:rsidRDefault="004265C4" w:rsidP="004265C4">
      <w:pPr>
        <w:rPr>
          <w:rFonts w:ascii="Verdana" w:hAnsi="Verdana"/>
          <w:sz w:val="22"/>
          <w:szCs w:val="22"/>
        </w:rPr>
      </w:pPr>
      <w:r w:rsidRPr="004265C4">
        <w:rPr>
          <w:rFonts w:ascii="Verdana" w:hAnsi="Verdana"/>
          <w:sz w:val="22"/>
          <w:szCs w:val="22"/>
        </w:rPr>
        <w:t>3.1.2.4 Si el contratista no subsana el incumplimiento dentro del término otorgado, y las razones y pruebas allegadas no acreditan o justifican la existencia de una causal de exoneración de responsabilidad, el Ordenador del Gasto dará traslado de las actuaciones surtidas al área jurídica para que proyecte el acto administrativo motivado de imposición de multa o multas sucesivas, según se haga necesario, de conformidad con los reportes posteriores del Interventor o Supervisor a las dependencias ejecutoras y asesoras, sin perjuicio de la declaratoria de incumplimiento o caducidad, según corresponda.</w:t>
      </w:r>
    </w:p>
    <w:p w14:paraId="1C194610" w14:textId="2ACB3C60" w:rsidR="004265C4" w:rsidRPr="004265C4" w:rsidRDefault="004265C4" w:rsidP="004265C4">
      <w:pPr>
        <w:rPr>
          <w:rFonts w:ascii="Verdana" w:hAnsi="Verdana"/>
          <w:sz w:val="22"/>
          <w:szCs w:val="22"/>
        </w:rPr>
      </w:pPr>
      <w:r w:rsidRPr="004265C4">
        <w:rPr>
          <w:rFonts w:ascii="Verdana" w:hAnsi="Verdana"/>
          <w:sz w:val="22"/>
          <w:szCs w:val="22"/>
        </w:rPr>
        <w:t>3.1.2.5 Una vez suscrito el acto administrativo mediante el cual se impone la multa, se dispondrá, demás, notificar al contratista y a la Compañía Aseguradora para garantía del debido proceso.</w:t>
      </w:r>
      <w:r w:rsidR="0092770E">
        <w:rPr>
          <w:rStyle w:val="Refdenotaalfinal"/>
          <w:rFonts w:ascii="Verdana" w:hAnsi="Verdana"/>
          <w:sz w:val="22"/>
          <w:szCs w:val="22"/>
        </w:rPr>
        <w:endnoteReference w:id="4"/>
      </w:r>
    </w:p>
    <w:p w14:paraId="442A633D" w14:textId="2FC3B26E" w:rsidR="004265C4" w:rsidRPr="004265C4" w:rsidRDefault="004265C4" w:rsidP="004265C4">
      <w:pPr>
        <w:rPr>
          <w:rFonts w:ascii="Verdana" w:hAnsi="Verdana"/>
          <w:sz w:val="22"/>
          <w:szCs w:val="22"/>
        </w:rPr>
      </w:pPr>
      <w:r w:rsidRPr="004265C4">
        <w:rPr>
          <w:rFonts w:ascii="Verdana" w:hAnsi="Verdana"/>
          <w:sz w:val="22"/>
          <w:szCs w:val="22"/>
        </w:rPr>
        <w:t xml:space="preserve">3.1.2.6 Ejecutoriada la Resolución de imposición de multa, se remitirá copia de </w:t>
      </w:r>
      <w:proofErr w:type="gramStart"/>
      <w:r w:rsidRPr="004265C4">
        <w:rPr>
          <w:rFonts w:ascii="Verdana" w:hAnsi="Verdana"/>
          <w:sz w:val="22"/>
          <w:szCs w:val="22"/>
        </w:rPr>
        <w:t>la misma</w:t>
      </w:r>
      <w:proofErr w:type="gramEnd"/>
      <w:r w:rsidRPr="004265C4">
        <w:rPr>
          <w:rFonts w:ascii="Verdana" w:hAnsi="Verdana"/>
          <w:sz w:val="22"/>
          <w:szCs w:val="22"/>
        </w:rPr>
        <w:t xml:space="preserve"> al Supervisor o Interventor, al funcionario ejecutor de la Dirección General o Dirección Regional o Seccional y a la Oficina Jurídica y sus equivalentes, para su ejecución en los términos del parágrafo del artículo 17 de la Ley 1150 de 2007.</w:t>
      </w:r>
    </w:p>
    <w:p w14:paraId="62FD3418" w14:textId="4827A962" w:rsidR="004265C4" w:rsidRPr="004265C4" w:rsidRDefault="004265C4" w:rsidP="004265C4">
      <w:pPr>
        <w:rPr>
          <w:rFonts w:ascii="Verdana" w:hAnsi="Verdana"/>
          <w:sz w:val="22"/>
          <w:szCs w:val="22"/>
        </w:rPr>
      </w:pPr>
      <w:r w:rsidRPr="004265C4">
        <w:rPr>
          <w:rFonts w:ascii="Verdana" w:hAnsi="Verdana"/>
          <w:sz w:val="22"/>
          <w:szCs w:val="22"/>
        </w:rPr>
        <w:t>3.1.2.7 De conformidad con el artículo 31 de la Ley 80 de 1993, una vez ejecutoriado el acto administrativo deberá surtirse el siguiente trámite:</w:t>
      </w:r>
    </w:p>
    <w:p w14:paraId="5633925E" w14:textId="06B9BD11" w:rsidR="004265C4" w:rsidRPr="004265C4" w:rsidRDefault="004265C4" w:rsidP="004265C4">
      <w:pPr>
        <w:pStyle w:val="Prrafodelista"/>
        <w:numPr>
          <w:ilvl w:val="0"/>
          <w:numId w:val="8"/>
        </w:numPr>
        <w:rPr>
          <w:rFonts w:ascii="Verdana" w:hAnsi="Verdana"/>
          <w:sz w:val="22"/>
          <w:szCs w:val="22"/>
        </w:rPr>
      </w:pPr>
      <w:r w:rsidRPr="004265C4">
        <w:rPr>
          <w:rFonts w:ascii="Verdana" w:hAnsi="Verdana"/>
          <w:sz w:val="22"/>
          <w:szCs w:val="22"/>
        </w:rPr>
        <w:lastRenderedPageBreak/>
        <w:t>Publicar por 2 veces en medios de comunicación social escrita, con amplia circulación en el territorio de jurisdicción de la entidad, la parte resolutiva del acto sancionatorio.</w:t>
      </w:r>
    </w:p>
    <w:p w14:paraId="266EE609" w14:textId="6BCCF4E4" w:rsidR="004265C4" w:rsidRPr="004265C4" w:rsidRDefault="004265C4" w:rsidP="004265C4">
      <w:pPr>
        <w:pStyle w:val="Prrafodelista"/>
        <w:numPr>
          <w:ilvl w:val="0"/>
          <w:numId w:val="8"/>
        </w:numPr>
        <w:rPr>
          <w:rFonts w:ascii="Verdana" w:hAnsi="Verdana"/>
          <w:sz w:val="22"/>
          <w:szCs w:val="22"/>
        </w:rPr>
      </w:pPr>
      <w:r w:rsidRPr="004265C4">
        <w:rPr>
          <w:rFonts w:ascii="Verdana" w:hAnsi="Verdana"/>
          <w:sz w:val="22"/>
          <w:szCs w:val="22"/>
        </w:rPr>
        <w:t xml:space="preserve">Comunicar a la Cámara de Comercio donde se encuentre inscrito en el RUP en contratista sancionado, en el archivo plano o software de que disponga dicho ente </w:t>
      </w:r>
      <w:proofErr w:type="gramStart"/>
      <w:r w:rsidRPr="004265C4">
        <w:rPr>
          <w:rFonts w:ascii="Verdana" w:hAnsi="Verdana"/>
          <w:sz w:val="22"/>
          <w:szCs w:val="22"/>
        </w:rPr>
        <w:t>de acuerdo a</w:t>
      </w:r>
      <w:proofErr w:type="gramEnd"/>
      <w:r w:rsidRPr="004265C4">
        <w:rPr>
          <w:rFonts w:ascii="Verdana" w:hAnsi="Verdana"/>
          <w:sz w:val="22"/>
          <w:szCs w:val="22"/>
        </w:rPr>
        <w:t xml:space="preserve"> la normatividad expedida por la Superintendencia de Industria y Comercio.</w:t>
      </w:r>
    </w:p>
    <w:p w14:paraId="2FA3D841" w14:textId="18BB5549" w:rsidR="004265C4" w:rsidRPr="004265C4" w:rsidRDefault="004265C4" w:rsidP="004265C4">
      <w:pPr>
        <w:pStyle w:val="Prrafodelista"/>
        <w:numPr>
          <w:ilvl w:val="0"/>
          <w:numId w:val="8"/>
        </w:numPr>
        <w:rPr>
          <w:rFonts w:ascii="Verdana" w:hAnsi="Verdana"/>
          <w:sz w:val="22"/>
          <w:szCs w:val="22"/>
        </w:rPr>
      </w:pPr>
      <w:r w:rsidRPr="004265C4">
        <w:rPr>
          <w:rFonts w:ascii="Verdana" w:hAnsi="Verdana"/>
          <w:sz w:val="22"/>
          <w:szCs w:val="22"/>
        </w:rPr>
        <w:t>Publicar en el Diario Único de Contratación, la parte resolutiva del acto.</w:t>
      </w:r>
    </w:p>
    <w:p w14:paraId="4F952C72" w14:textId="5A131161" w:rsidR="004265C4" w:rsidRPr="004265C4" w:rsidRDefault="004265C4" w:rsidP="004265C4">
      <w:pPr>
        <w:pStyle w:val="Prrafodelista"/>
        <w:numPr>
          <w:ilvl w:val="0"/>
          <w:numId w:val="8"/>
        </w:numPr>
        <w:rPr>
          <w:rFonts w:ascii="Verdana" w:hAnsi="Verdana"/>
          <w:sz w:val="22"/>
          <w:szCs w:val="22"/>
        </w:rPr>
      </w:pPr>
      <w:r w:rsidRPr="004265C4">
        <w:rPr>
          <w:rFonts w:ascii="Verdana" w:hAnsi="Verdana"/>
          <w:sz w:val="22"/>
          <w:szCs w:val="22"/>
        </w:rPr>
        <w:t xml:space="preserve">Comunicar a la Procuraduría General de la Nación - SIRI lo pertinente, </w:t>
      </w:r>
      <w:proofErr w:type="gramStart"/>
      <w:r w:rsidRPr="004265C4">
        <w:rPr>
          <w:rFonts w:ascii="Verdana" w:hAnsi="Verdana"/>
          <w:sz w:val="22"/>
          <w:szCs w:val="22"/>
        </w:rPr>
        <w:t>de acuerdo a</w:t>
      </w:r>
      <w:proofErr w:type="gramEnd"/>
      <w:r w:rsidRPr="004265C4">
        <w:rPr>
          <w:rFonts w:ascii="Verdana" w:hAnsi="Verdana"/>
          <w:sz w:val="22"/>
          <w:szCs w:val="22"/>
        </w:rPr>
        <w:t xml:space="preserve"> los formatos suministrados por dicho ente.</w:t>
      </w:r>
    </w:p>
    <w:p w14:paraId="5978FDDC" w14:textId="6EBBF21D" w:rsidR="004265C4" w:rsidRPr="004265C4" w:rsidRDefault="004265C4" w:rsidP="004265C4">
      <w:pPr>
        <w:rPr>
          <w:rFonts w:ascii="Verdana" w:hAnsi="Verdana"/>
          <w:sz w:val="22"/>
          <w:szCs w:val="22"/>
        </w:rPr>
      </w:pPr>
      <w:r w:rsidRPr="004265C4">
        <w:rPr>
          <w:rFonts w:ascii="Verdana" w:hAnsi="Verdana"/>
          <w:sz w:val="22"/>
          <w:szCs w:val="22"/>
        </w:rPr>
        <w:t>Los gastos de estos trámites correrán por cuenta del sancionado y si este no cumple con dicha obligación, será responsabilidad del Instituto asumirlo, darle trámite y repetir posteriormente contra el contratista.</w:t>
      </w:r>
    </w:p>
    <w:p w14:paraId="11AFC807" w14:textId="77777777" w:rsidR="004265C4" w:rsidRPr="004265C4" w:rsidRDefault="004265C4" w:rsidP="004265C4">
      <w:pPr>
        <w:rPr>
          <w:rFonts w:ascii="Verdana" w:hAnsi="Verdana"/>
          <w:sz w:val="22"/>
          <w:szCs w:val="22"/>
        </w:rPr>
      </w:pPr>
      <w:r w:rsidRPr="004265C4">
        <w:rPr>
          <w:rFonts w:ascii="Verdana" w:hAnsi="Verdana"/>
          <w:sz w:val="22"/>
          <w:szCs w:val="22"/>
        </w:rPr>
        <w:t>El pago de las sumas antes señaladas no extingue las obligaciones emanadas del contrato, ni exime al CONTRATISTA de indemnizar perjuicios superiores.</w:t>
      </w:r>
    </w:p>
    <w:p w14:paraId="5300AD4C" w14:textId="3D3C1900" w:rsidR="004265C4" w:rsidRPr="004265C4" w:rsidRDefault="004265C4" w:rsidP="004265C4">
      <w:pPr>
        <w:rPr>
          <w:rFonts w:ascii="Verdana" w:hAnsi="Verdana"/>
          <w:sz w:val="22"/>
          <w:szCs w:val="22"/>
        </w:rPr>
      </w:pPr>
      <w:r w:rsidRPr="004265C4">
        <w:rPr>
          <w:rFonts w:ascii="Verdana" w:hAnsi="Verdana"/>
          <w:sz w:val="22"/>
          <w:szCs w:val="22"/>
        </w:rPr>
        <w:t>Solo se podrá imponer multas hasta el 10% del valor del contrato.</w:t>
      </w:r>
    </w:p>
    <w:p w14:paraId="4C7151F9" w14:textId="3FEA73E7" w:rsidR="004265C4" w:rsidRPr="004265C4" w:rsidRDefault="004265C4" w:rsidP="004265C4">
      <w:pPr>
        <w:rPr>
          <w:rFonts w:ascii="Verdana" w:hAnsi="Verdana"/>
          <w:sz w:val="22"/>
          <w:szCs w:val="22"/>
        </w:rPr>
      </w:pPr>
      <w:r w:rsidRPr="004265C4">
        <w:rPr>
          <w:rFonts w:ascii="Verdana" w:hAnsi="Verdana"/>
          <w:sz w:val="22"/>
          <w:szCs w:val="22"/>
        </w:rPr>
        <w:t>3.2 En cuanto a la declaratoria de incumplimiento y la consecuente imposición dé la cláusula Penal Pecuniaria.</w:t>
      </w:r>
    </w:p>
    <w:p w14:paraId="0A533BCB" w14:textId="69B5B27B" w:rsidR="004265C4" w:rsidRPr="004265C4" w:rsidRDefault="004265C4" w:rsidP="004265C4">
      <w:pPr>
        <w:rPr>
          <w:rFonts w:ascii="Verdana" w:hAnsi="Verdana"/>
          <w:sz w:val="22"/>
          <w:szCs w:val="22"/>
        </w:rPr>
      </w:pPr>
      <w:r w:rsidRPr="004265C4">
        <w:rPr>
          <w:rFonts w:ascii="Verdana" w:hAnsi="Verdana"/>
          <w:sz w:val="22"/>
          <w:szCs w:val="22"/>
        </w:rPr>
        <w:t xml:space="preserve">Para la declaratoria de incumplimiento y la consecuente imposición de la cláusula Penal Pecuniaria, por cumplimiento imperfecto o retardo en la ejecución de cualquiera de las obligaciones, derivadas del contrato se requiere que concurran los siguientes presupuestos: i) La ocurrencia de un incumplimiento por ejecución parcial de la prestación debida, servicio, hecho o cosa; o solución o prestación de la obligación en forma diferente a la pactada; y/o extralimitando del tiempo convenido; </w:t>
      </w:r>
      <w:proofErr w:type="spellStart"/>
      <w:r w:rsidRPr="004265C4">
        <w:rPr>
          <w:rFonts w:ascii="Verdana" w:hAnsi="Verdana"/>
          <w:sz w:val="22"/>
          <w:szCs w:val="22"/>
        </w:rPr>
        <w:t>ii</w:t>
      </w:r>
      <w:proofErr w:type="spellEnd"/>
      <w:r w:rsidRPr="004265C4">
        <w:rPr>
          <w:rFonts w:ascii="Verdana" w:hAnsi="Verdana"/>
          <w:sz w:val="22"/>
          <w:szCs w:val="22"/>
        </w:rPr>
        <w:t xml:space="preserve">) Que el incumplimiento no afecte de manera grave y directa la ejecución del contrato y evidencie que puede conducir a su paralización; </w:t>
      </w:r>
      <w:proofErr w:type="spellStart"/>
      <w:r w:rsidRPr="004265C4">
        <w:rPr>
          <w:rFonts w:ascii="Verdana" w:hAnsi="Verdana"/>
          <w:sz w:val="22"/>
          <w:szCs w:val="22"/>
        </w:rPr>
        <w:t>iii</w:t>
      </w:r>
      <w:proofErr w:type="spellEnd"/>
      <w:r w:rsidRPr="004265C4">
        <w:rPr>
          <w:rFonts w:ascii="Verdana" w:hAnsi="Verdana"/>
          <w:sz w:val="22"/>
          <w:szCs w:val="22"/>
        </w:rPr>
        <w:t xml:space="preserve">) Que el incumplimiento cause daño a los beneficiarios de los programas o a la entidad. Que la cláusula de multa este pactada en el contrato; y </w:t>
      </w:r>
      <w:proofErr w:type="spellStart"/>
      <w:r w:rsidRPr="004265C4">
        <w:rPr>
          <w:rFonts w:ascii="Verdana" w:hAnsi="Verdana"/>
          <w:sz w:val="22"/>
          <w:szCs w:val="22"/>
        </w:rPr>
        <w:t>iv</w:t>
      </w:r>
      <w:proofErr w:type="spellEnd"/>
      <w:r w:rsidRPr="004265C4">
        <w:rPr>
          <w:rFonts w:ascii="Verdana" w:hAnsi="Verdana"/>
          <w:sz w:val="22"/>
          <w:szCs w:val="22"/>
        </w:rPr>
        <w:t>) Que la cláusula penal pecuniaria este incluida en el contrato.</w:t>
      </w:r>
    </w:p>
    <w:p w14:paraId="7669AE09" w14:textId="07904459" w:rsidR="004265C4" w:rsidRPr="004265C4" w:rsidRDefault="004265C4" w:rsidP="004265C4">
      <w:pPr>
        <w:rPr>
          <w:rFonts w:ascii="Verdana" w:hAnsi="Verdana"/>
          <w:sz w:val="22"/>
          <w:szCs w:val="22"/>
        </w:rPr>
      </w:pPr>
      <w:r w:rsidRPr="004265C4">
        <w:rPr>
          <w:rFonts w:ascii="Verdana" w:hAnsi="Verdana"/>
          <w:sz w:val="22"/>
          <w:szCs w:val="22"/>
        </w:rPr>
        <w:t>3.2.1 Actuaciones:</w:t>
      </w:r>
    </w:p>
    <w:p w14:paraId="5FD893D7" w14:textId="0091410A" w:rsidR="004265C4" w:rsidRPr="004265C4" w:rsidRDefault="004265C4" w:rsidP="004265C4">
      <w:pPr>
        <w:rPr>
          <w:rFonts w:ascii="Verdana" w:hAnsi="Verdana"/>
          <w:sz w:val="22"/>
          <w:szCs w:val="22"/>
        </w:rPr>
      </w:pPr>
      <w:r w:rsidRPr="004265C4">
        <w:rPr>
          <w:rFonts w:ascii="Verdana" w:hAnsi="Verdana"/>
          <w:sz w:val="22"/>
          <w:szCs w:val="22"/>
        </w:rPr>
        <w:t>3.2.1.1 El interventor o supervisor del contrato o cualquier servidor del ICBF una vez tenga conocimiento de los hechos u omisiones que a su juicio constituyan un incumplimiento que no afecte de manera grave y directa la ejecución del contrato y no evidencie que puede conducir a su paralización, de conformidad con las normas vigentes y lo pactado en el contrato y demás documentos que forman parte del mismo, comunicará el hecho al ordenador del Gasto y a la Oficina Jurídica de la Dirección General o Coordinador Jurídico en las Regionales o Seccionales, con copia al contratista y la Compañía Aseguradora.</w:t>
      </w:r>
    </w:p>
    <w:p w14:paraId="7ED0C043" w14:textId="01213145" w:rsidR="004265C4" w:rsidRPr="004265C4" w:rsidRDefault="004265C4" w:rsidP="004265C4">
      <w:pPr>
        <w:rPr>
          <w:rFonts w:ascii="Verdana" w:hAnsi="Verdana"/>
          <w:sz w:val="22"/>
          <w:szCs w:val="22"/>
        </w:rPr>
      </w:pPr>
      <w:r w:rsidRPr="004265C4">
        <w:rPr>
          <w:rFonts w:ascii="Verdana" w:hAnsi="Verdana"/>
          <w:sz w:val="22"/>
          <w:szCs w:val="22"/>
        </w:rPr>
        <w:t xml:space="preserve">3.2.1.2 El Ordenador del Gasto, con la asesoría de la Oficina Jurídica de la Dirección General o Coordinador Jurídico en las Regionales o Seccionales, evaluará los hechos denunciados y dispondrá, requerir al contratista, si a ello hubiere lugar, con copia al Interventor o Supervisor y a la Compañía Aseguradora, para que rinda en audiencia y por escrito las explicaciones y aporte </w:t>
      </w:r>
      <w:r w:rsidRPr="004265C4">
        <w:rPr>
          <w:rFonts w:ascii="Verdana" w:hAnsi="Verdana"/>
          <w:sz w:val="22"/>
          <w:szCs w:val="22"/>
        </w:rPr>
        <w:lastRenderedPageBreak/>
        <w:t>las pruebas a que haya lugar, efecto para el cual se fijará lugar, fecha y hora. El plazo se fijará siguiendo los criterios que establezca el Manual de Contratación o el contrato mismo, y en todo caso el prudencial en consideración a la distancia y la complejidad del asunto a tratar.</w:t>
      </w:r>
    </w:p>
    <w:p w14:paraId="4D32ED36" w14:textId="1EFDEEE5" w:rsidR="004265C4" w:rsidRPr="004265C4" w:rsidRDefault="004265C4" w:rsidP="004265C4">
      <w:pPr>
        <w:rPr>
          <w:rFonts w:ascii="Verdana" w:hAnsi="Verdana"/>
          <w:sz w:val="22"/>
          <w:szCs w:val="22"/>
        </w:rPr>
      </w:pPr>
      <w:r w:rsidRPr="004265C4">
        <w:rPr>
          <w:rFonts w:ascii="Verdana" w:hAnsi="Verdana"/>
          <w:sz w:val="22"/>
          <w:szCs w:val="22"/>
        </w:rPr>
        <w:t>3.2.1.3 Si el contratista justifica la inejecución parcial, se optará por cesar el procedimiento de declaratoria de incumplimiento y archivar la actuación. Si no justifica dentro del término otorgado, la ejecución parcial de la prestación debida, servicio, hecho o cosa; o solución o prestación de la obligación en forma diferente a la pactada; y/o extralimitando del tiempo convenido; el Ordenador del gasto dará traslado de las actuaciones surtidas al área jurídica para que proyecte el acto administrativo motivado de declaratoria de incumplimiento, sin perjuicio de la caducidad, si las circunstancias así lo demandan.</w:t>
      </w:r>
    </w:p>
    <w:p w14:paraId="177A9069" w14:textId="3E287980" w:rsidR="004265C4" w:rsidRPr="004265C4" w:rsidRDefault="004265C4" w:rsidP="004265C4">
      <w:pPr>
        <w:rPr>
          <w:rFonts w:ascii="Verdana" w:hAnsi="Verdana"/>
          <w:sz w:val="22"/>
          <w:szCs w:val="22"/>
        </w:rPr>
      </w:pPr>
      <w:r w:rsidRPr="004265C4">
        <w:rPr>
          <w:rFonts w:ascii="Verdana" w:hAnsi="Verdana"/>
          <w:sz w:val="22"/>
          <w:szCs w:val="22"/>
        </w:rPr>
        <w:t>3.2.1.4 Una vez suscrito el acto administrativo mediante el cual se declare el incumplimiento y se haga efectiva la cláusula penal pecuniaria, se dispondrá, además, notificar al contratista y a la Compañía Aseguradora para garantizar el debido proceso</w:t>
      </w:r>
      <w:r w:rsidR="00346008">
        <w:rPr>
          <w:rFonts w:ascii="Verdana" w:hAnsi="Verdana"/>
          <w:sz w:val="22"/>
          <w:szCs w:val="22"/>
        </w:rPr>
        <w:t>.</w:t>
      </w:r>
      <w:r w:rsidR="00346008">
        <w:rPr>
          <w:rStyle w:val="Refdenotaalfinal"/>
          <w:rFonts w:ascii="Verdana" w:hAnsi="Verdana"/>
          <w:sz w:val="22"/>
          <w:szCs w:val="22"/>
        </w:rPr>
        <w:endnoteReference w:id="5"/>
      </w:r>
    </w:p>
    <w:p w14:paraId="09B75A57" w14:textId="21B6956B" w:rsidR="004265C4" w:rsidRPr="004265C4" w:rsidRDefault="004265C4" w:rsidP="004265C4">
      <w:pPr>
        <w:rPr>
          <w:rFonts w:ascii="Verdana" w:hAnsi="Verdana"/>
          <w:sz w:val="22"/>
          <w:szCs w:val="22"/>
        </w:rPr>
      </w:pPr>
      <w:r w:rsidRPr="004265C4">
        <w:rPr>
          <w:rFonts w:ascii="Verdana" w:hAnsi="Verdana"/>
          <w:sz w:val="22"/>
          <w:szCs w:val="22"/>
        </w:rPr>
        <w:t xml:space="preserve">3.2.1.5 Ejecutoriada la Resolución, se remitirá copia de </w:t>
      </w:r>
      <w:proofErr w:type="gramStart"/>
      <w:r w:rsidRPr="004265C4">
        <w:rPr>
          <w:rFonts w:ascii="Verdana" w:hAnsi="Verdana"/>
          <w:sz w:val="22"/>
          <w:szCs w:val="22"/>
        </w:rPr>
        <w:t>la misma</w:t>
      </w:r>
      <w:proofErr w:type="gramEnd"/>
      <w:r w:rsidRPr="004265C4">
        <w:rPr>
          <w:rFonts w:ascii="Verdana" w:hAnsi="Verdana"/>
          <w:sz w:val="22"/>
          <w:szCs w:val="22"/>
        </w:rPr>
        <w:t xml:space="preserve"> al Supervisor o Interventor, al funcionario ejecutor de la Dirección General o a la Dirección Regional o Seccional y a la Oficina Jurídica y sus equivalentes, para su ejecución en los términos del parágrafo del artículo 17 de la Ley 1150 de 2007.</w:t>
      </w:r>
    </w:p>
    <w:p w14:paraId="6B7A57CE" w14:textId="27A804A2" w:rsidR="004265C4" w:rsidRPr="004265C4" w:rsidRDefault="004265C4" w:rsidP="004265C4">
      <w:pPr>
        <w:rPr>
          <w:rFonts w:ascii="Verdana" w:hAnsi="Verdana"/>
          <w:sz w:val="22"/>
          <w:szCs w:val="22"/>
        </w:rPr>
      </w:pPr>
      <w:r w:rsidRPr="004265C4">
        <w:rPr>
          <w:rFonts w:ascii="Verdana" w:hAnsi="Verdana"/>
          <w:sz w:val="22"/>
          <w:szCs w:val="22"/>
        </w:rPr>
        <w:t>3.2.1.6 De igual modo, se dará cumplimiento a lo previsto en el numeral 3.1.2.7 de la presente circular.</w:t>
      </w:r>
    </w:p>
    <w:p w14:paraId="193C9C02" w14:textId="280D9AB0" w:rsidR="004265C4" w:rsidRPr="004265C4" w:rsidRDefault="004265C4" w:rsidP="004265C4">
      <w:pPr>
        <w:rPr>
          <w:rFonts w:ascii="Verdana" w:hAnsi="Verdana"/>
          <w:sz w:val="22"/>
          <w:szCs w:val="22"/>
        </w:rPr>
      </w:pPr>
      <w:r w:rsidRPr="004265C4">
        <w:rPr>
          <w:rFonts w:ascii="Verdana" w:hAnsi="Verdana"/>
          <w:sz w:val="22"/>
          <w:szCs w:val="22"/>
        </w:rPr>
        <w:t>3.3 En cuanto a la declaratoria de Caducidad y la consecuente imposición de la cláusula Penal Pecuniaria e inhabilidad y demás medidas a que haya lugar.</w:t>
      </w:r>
    </w:p>
    <w:p w14:paraId="53789711" w14:textId="23C079A7" w:rsidR="004265C4" w:rsidRPr="004265C4" w:rsidRDefault="004265C4" w:rsidP="004265C4">
      <w:pPr>
        <w:rPr>
          <w:rFonts w:ascii="Verdana" w:hAnsi="Verdana"/>
          <w:sz w:val="22"/>
          <w:szCs w:val="22"/>
        </w:rPr>
      </w:pPr>
      <w:r w:rsidRPr="004265C4">
        <w:rPr>
          <w:rFonts w:ascii="Verdana" w:hAnsi="Verdana"/>
          <w:sz w:val="22"/>
          <w:szCs w:val="22"/>
        </w:rPr>
        <w:t xml:space="preserve">Para la declaratoria de caducidad por incumplimiento de las obligaciones, en los términos previstos en el Artículo 18 de la ley 80 de 1993, se requiere que concurran los siguientes requisitos: i) La ocurrencia de un incumplimiento por ejecución parcial de la prestación debida, servicio, hecho o cosa; o solución o prestación de la obligación en forma diferente a la pactada; y/o extralimitando del tiempo convenido; </w:t>
      </w:r>
      <w:proofErr w:type="spellStart"/>
      <w:r w:rsidRPr="004265C4">
        <w:rPr>
          <w:rFonts w:ascii="Verdana" w:hAnsi="Verdana"/>
          <w:sz w:val="22"/>
          <w:szCs w:val="22"/>
        </w:rPr>
        <w:t>ii</w:t>
      </w:r>
      <w:proofErr w:type="spellEnd"/>
      <w:r w:rsidRPr="004265C4">
        <w:rPr>
          <w:rFonts w:ascii="Verdana" w:hAnsi="Verdana"/>
          <w:sz w:val="22"/>
          <w:szCs w:val="22"/>
        </w:rPr>
        <w:t xml:space="preserve">) Que el incumplimiento afecte de manera grave y directa la ejecución del contrato y evidencie que puede conducir a su paralización; y </w:t>
      </w:r>
      <w:proofErr w:type="spellStart"/>
      <w:r w:rsidRPr="004265C4">
        <w:rPr>
          <w:rFonts w:ascii="Verdana" w:hAnsi="Verdana"/>
          <w:sz w:val="22"/>
          <w:szCs w:val="22"/>
        </w:rPr>
        <w:t>iii</w:t>
      </w:r>
      <w:proofErr w:type="spellEnd"/>
      <w:r w:rsidRPr="004265C4">
        <w:rPr>
          <w:rFonts w:ascii="Verdana" w:hAnsi="Verdana"/>
          <w:sz w:val="22"/>
          <w:szCs w:val="22"/>
        </w:rPr>
        <w:t>) Que la cláusula de caducidad este incluida en el contrato, si para el tipo de contrato es opcional.</w:t>
      </w:r>
      <w:r w:rsidR="00346008">
        <w:rPr>
          <w:rStyle w:val="Refdenotaalfinal"/>
          <w:rFonts w:ascii="Verdana" w:hAnsi="Verdana"/>
          <w:sz w:val="22"/>
          <w:szCs w:val="22"/>
        </w:rPr>
        <w:endnoteReference w:id="6"/>
      </w:r>
    </w:p>
    <w:p w14:paraId="73E75D21" w14:textId="253DA441" w:rsidR="004265C4" w:rsidRPr="004265C4" w:rsidRDefault="004265C4" w:rsidP="004265C4">
      <w:pPr>
        <w:rPr>
          <w:rFonts w:ascii="Verdana" w:hAnsi="Verdana"/>
          <w:sz w:val="22"/>
          <w:szCs w:val="22"/>
        </w:rPr>
      </w:pPr>
      <w:r w:rsidRPr="004265C4">
        <w:rPr>
          <w:rFonts w:ascii="Verdana" w:hAnsi="Verdana"/>
          <w:sz w:val="22"/>
          <w:szCs w:val="22"/>
        </w:rPr>
        <w:t>3.3.1 Actuaciones:</w:t>
      </w:r>
    </w:p>
    <w:p w14:paraId="4D044210" w14:textId="18D7DF52" w:rsidR="004265C4" w:rsidRPr="004265C4" w:rsidRDefault="004265C4" w:rsidP="004265C4">
      <w:pPr>
        <w:rPr>
          <w:rFonts w:ascii="Verdana" w:hAnsi="Verdana"/>
          <w:sz w:val="22"/>
          <w:szCs w:val="22"/>
        </w:rPr>
      </w:pPr>
      <w:r w:rsidRPr="004265C4">
        <w:rPr>
          <w:rFonts w:ascii="Verdana" w:hAnsi="Verdana"/>
          <w:sz w:val="22"/>
          <w:szCs w:val="22"/>
        </w:rPr>
        <w:t>3.3.1.1 El interventor o supervisor del contrato o cualquier servidor del ICBF una vez tenga conocimiento de los hechos u omisiones que a su juicio constituyan un incumplimiento que afecte de manera grave y directa la ejecución del contrato y evidencie que puede conducir a su paralización, de conformidad con las normas vigentes y lo pactado en el contrato y demás documentos que forman parte del mismo, comunicará el hecho al ordenador del Gasto y a la Oficina Jurídica de la Dirección General o Coordinador Jurídico en las Regionales o Seccionales, con copia al contratista y la Compañía Aseguradora.</w:t>
      </w:r>
    </w:p>
    <w:p w14:paraId="0F38208A" w14:textId="235F0317" w:rsidR="004265C4" w:rsidRPr="004265C4" w:rsidRDefault="004265C4" w:rsidP="004265C4">
      <w:pPr>
        <w:rPr>
          <w:rFonts w:ascii="Verdana" w:hAnsi="Verdana"/>
          <w:sz w:val="22"/>
          <w:szCs w:val="22"/>
        </w:rPr>
      </w:pPr>
      <w:r w:rsidRPr="004265C4">
        <w:rPr>
          <w:rFonts w:ascii="Verdana" w:hAnsi="Verdana"/>
          <w:sz w:val="22"/>
          <w:szCs w:val="22"/>
        </w:rPr>
        <w:lastRenderedPageBreak/>
        <w:t>3.3.1.2 El Ordenador del Gasto, con la asesoría de la Oficina Jurídica de la Dirección General o Coordinador Jurídico en las Regionales o Seccionales, evaluará los hechos denunciados y dispondrá, requerir al contratista, si a ello hubiere lugar, con copia al Interventor o Supervisor y a la Compañía Aseguradora, para que rinda en audiencia y por escrito las explicaciones y aporte las pruebas a que haya lugar, efecto para el cual se fijará lugar, fecha y hora. El plazo se fijará siguiendo los criterios que establezca el Manual de Contratación o el contrato mismo, y en todo caso el prudencial en consideración a la distancia y la complejidad del asunto a tratar.</w:t>
      </w:r>
    </w:p>
    <w:p w14:paraId="2F63D7F0" w14:textId="636D4438" w:rsidR="004265C4" w:rsidRPr="004265C4" w:rsidRDefault="004265C4" w:rsidP="004265C4">
      <w:pPr>
        <w:rPr>
          <w:rFonts w:ascii="Verdana" w:hAnsi="Verdana"/>
          <w:sz w:val="22"/>
          <w:szCs w:val="22"/>
        </w:rPr>
      </w:pPr>
      <w:r w:rsidRPr="004265C4">
        <w:rPr>
          <w:rFonts w:ascii="Verdana" w:hAnsi="Verdana"/>
          <w:sz w:val="22"/>
          <w:szCs w:val="22"/>
        </w:rPr>
        <w:t>3.3.1.3 Si el contratista justifica el incumplimiento de las obligaciones, se optará por cesar el procedimiento de declaratoria de caducidad y archivar la actuación. Si no justifica dentro del término otorgado, el incumplimiento grave de la prestación debida, servicio, hecho o cosa; o solución o prestación de la obligación en forma diferente a la pactada; y/o extralimitando del tiempo convenido; el Ordenador del Gasto dará traslado de las actuaciones surtidas al área jurídica para que proyecte el acto administrativo motivado de caducidad.</w:t>
      </w:r>
    </w:p>
    <w:p w14:paraId="0C53B839" w14:textId="686DA1F9" w:rsidR="004265C4" w:rsidRPr="004265C4" w:rsidRDefault="004265C4" w:rsidP="004265C4">
      <w:pPr>
        <w:rPr>
          <w:rFonts w:ascii="Verdana" w:hAnsi="Verdana"/>
          <w:sz w:val="22"/>
          <w:szCs w:val="22"/>
        </w:rPr>
      </w:pPr>
      <w:r w:rsidRPr="004265C4">
        <w:rPr>
          <w:rFonts w:ascii="Verdana" w:hAnsi="Verdana"/>
          <w:sz w:val="22"/>
          <w:szCs w:val="22"/>
        </w:rPr>
        <w:t>3.3.1.4 En el acto administrativo mediante el cual se declare la caducidad,</w:t>
      </w:r>
      <w:r w:rsidR="0000222D">
        <w:rPr>
          <w:rStyle w:val="Refdenotaalfinal"/>
          <w:rFonts w:ascii="Verdana" w:hAnsi="Verdana"/>
          <w:sz w:val="22"/>
          <w:szCs w:val="22"/>
        </w:rPr>
        <w:endnoteReference w:id="7"/>
      </w:r>
      <w:r w:rsidRPr="004265C4">
        <w:rPr>
          <w:rFonts w:ascii="Verdana" w:hAnsi="Verdana"/>
          <w:sz w:val="22"/>
          <w:szCs w:val="22"/>
        </w:rPr>
        <w:t xml:space="preserve"> se ordenará darlo por terminado y proceder a su liquidación, se hará efectiva la cláusula penal pecuniaria, se impondrá la inhabilidad y/o se tomaran las medidas tendientes a garantizar la continuidad del servicio.</w:t>
      </w:r>
      <w:r w:rsidR="0000222D">
        <w:rPr>
          <w:rStyle w:val="Refdenotaalfinal"/>
          <w:rFonts w:ascii="Verdana" w:hAnsi="Verdana"/>
          <w:sz w:val="22"/>
          <w:szCs w:val="22"/>
        </w:rPr>
        <w:endnoteReference w:id="8"/>
      </w:r>
    </w:p>
    <w:p w14:paraId="5D0EA0B2" w14:textId="243089D7" w:rsidR="004265C4" w:rsidRPr="004265C4" w:rsidRDefault="004265C4" w:rsidP="004265C4">
      <w:pPr>
        <w:rPr>
          <w:rFonts w:ascii="Verdana" w:hAnsi="Verdana"/>
          <w:sz w:val="22"/>
          <w:szCs w:val="22"/>
        </w:rPr>
      </w:pPr>
      <w:r w:rsidRPr="004265C4">
        <w:rPr>
          <w:rFonts w:ascii="Verdana" w:hAnsi="Verdana"/>
          <w:sz w:val="22"/>
          <w:szCs w:val="22"/>
        </w:rPr>
        <w:t>La resolución se notificará al contratista y a la Compañía Aseguradora para garantía del debido proceso.</w:t>
      </w:r>
      <w:r w:rsidR="005F10FB">
        <w:rPr>
          <w:rStyle w:val="Refdenotaalfinal"/>
          <w:rFonts w:ascii="Verdana" w:hAnsi="Verdana"/>
          <w:sz w:val="22"/>
          <w:szCs w:val="22"/>
        </w:rPr>
        <w:endnoteReference w:id="9"/>
      </w:r>
    </w:p>
    <w:p w14:paraId="12941032" w14:textId="666C4356" w:rsidR="004265C4" w:rsidRPr="004265C4" w:rsidRDefault="004265C4" w:rsidP="004265C4">
      <w:pPr>
        <w:rPr>
          <w:rFonts w:ascii="Verdana" w:hAnsi="Verdana"/>
          <w:sz w:val="22"/>
          <w:szCs w:val="22"/>
        </w:rPr>
      </w:pPr>
      <w:r w:rsidRPr="004265C4">
        <w:rPr>
          <w:rFonts w:ascii="Verdana" w:hAnsi="Verdana"/>
          <w:sz w:val="22"/>
          <w:szCs w:val="22"/>
        </w:rPr>
        <w:t xml:space="preserve">3.3.1.5 Ejecutoriada la Resolución, se remitirá copia de </w:t>
      </w:r>
      <w:proofErr w:type="gramStart"/>
      <w:r w:rsidRPr="004265C4">
        <w:rPr>
          <w:rFonts w:ascii="Verdana" w:hAnsi="Verdana"/>
          <w:sz w:val="22"/>
          <w:szCs w:val="22"/>
        </w:rPr>
        <w:t>la misma</w:t>
      </w:r>
      <w:proofErr w:type="gramEnd"/>
      <w:r w:rsidRPr="004265C4">
        <w:rPr>
          <w:rFonts w:ascii="Verdana" w:hAnsi="Verdana"/>
          <w:sz w:val="22"/>
          <w:szCs w:val="22"/>
        </w:rPr>
        <w:t xml:space="preserve"> al Supervisor o Interventor, al funcionario ejecutor de la Dirección General o Dirección Regional o Seccional y a la Oficina Jurídica y sus equivalentes, para su ejecución.</w:t>
      </w:r>
    </w:p>
    <w:p w14:paraId="4A60F941" w14:textId="548CC7D3" w:rsidR="004265C4" w:rsidRPr="004265C4" w:rsidRDefault="004265C4" w:rsidP="004265C4">
      <w:pPr>
        <w:rPr>
          <w:rFonts w:ascii="Verdana" w:hAnsi="Verdana"/>
          <w:sz w:val="22"/>
          <w:szCs w:val="22"/>
        </w:rPr>
      </w:pPr>
      <w:r w:rsidRPr="004265C4">
        <w:rPr>
          <w:rFonts w:ascii="Verdana" w:hAnsi="Verdana"/>
          <w:sz w:val="22"/>
          <w:szCs w:val="22"/>
        </w:rPr>
        <w:t>3.3.1.6 De igual modo, se dará cumplimiento a lo previsto en el numeral 3.1.2.7 de la presente circular.</w:t>
      </w:r>
    </w:p>
    <w:p w14:paraId="1156B415" w14:textId="4A962F07" w:rsidR="004265C4" w:rsidRPr="004265C4" w:rsidRDefault="004265C4" w:rsidP="004265C4">
      <w:pPr>
        <w:rPr>
          <w:rFonts w:ascii="Verdana" w:hAnsi="Verdana"/>
          <w:sz w:val="22"/>
          <w:szCs w:val="22"/>
        </w:rPr>
      </w:pPr>
      <w:r w:rsidRPr="004265C4">
        <w:rPr>
          <w:rFonts w:ascii="Verdana" w:hAnsi="Verdana"/>
          <w:sz w:val="22"/>
          <w:szCs w:val="22"/>
        </w:rPr>
        <w:t xml:space="preserve">Finalmente, recordemos siempre que la efectividad de los derechos de los niños, niñas, adolescentes y las Familias de nuestro País, en el ICBF depende de todos, y si bien la imposición de glosas o la celebración de planes de mejoramiento son herramientas que coadyuvan a la adecuada prestación del servicio, </w:t>
      </w:r>
      <w:proofErr w:type="gramStart"/>
      <w:r w:rsidRPr="004265C4">
        <w:rPr>
          <w:rFonts w:ascii="Verdana" w:hAnsi="Verdana"/>
          <w:sz w:val="22"/>
          <w:szCs w:val="22"/>
        </w:rPr>
        <w:t>el uso de las prerrogativas aquí enunciadas conllevan</w:t>
      </w:r>
      <w:proofErr w:type="gramEnd"/>
      <w:r w:rsidRPr="004265C4">
        <w:rPr>
          <w:rFonts w:ascii="Verdana" w:hAnsi="Verdana"/>
          <w:sz w:val="22"/>
          <w:szCs w:val="22"/>
        </w:rPr>
        <w:t xml:space="preserve"> una equilibrada valoración entre facultad, deber y responsabilidad.</w:t>
      </w:r>
    </w:p>
    <w:p w14:paraId="4DA3345D" w14:textId="4647518F" w:rsidR="004265C4" w:rsidRDefault="004265C4" w:rsidP="004265C4">
      <w:pPr>
        <w:rPr>
          <w:rFonts w:ascii="Verdana" w:hAnsi="Verdana"/>
          <w:sz w:val="22"/>
          <w:szCs w:val="22"/>
        </w:rPr>
      </w:pPr>
      <w:r w:rsidRPr="004265C4">
        <w:rPr>
          <w:rFonts w:ascii="Verdana" w:hAnsi="Verdana"/>
          <w:sz w:val="22"/>
          <w:szCs w:val="22"/>
        </w:rPr>
        <w:t>El adecuado cumplimiento de la presente circular corresponde a los ordenadores del gasto del ICBF.</w:t>
      </w:r>
    </w:p>
    <w:p w14:paraId="4B281DF4" w14:textId="604EE48F" w:rsidR="00C51CA1" w:rsidRPr="00426EF5" w:rsidRDefault="00C51CA1" w:rsidP="00C51CA1">
      <w:pPr>
        <w:rPr>
          <w:rFonts w:ascii="Verdana" w:hAnsi="Verdana"/>
          <w:sz w:val="22"/>
          <w:szCs w:val="22"/>
        </w:rPr>
      </w:pPr>
      <w:r w:rsidRPr="00C51CA1">
        <w:rPr>
          <w:rFonts w:ascii="Verdana" w:hAnsi="Verdana"/>
          <w:sz w:val="22"/>
          <w:szCs w:val="22"/>
        </w:rPr>
        <w:t>Cordial saludo,</w:t>
      </w:r>
    </w:p>
    <w:p w14:paraId="17658873" w14:textId="67E729A3" w:rsidR="00C51CA1" w:rsidRPr="00426EF5" w:rsidRDefault="00C51CA1" w:rsidP="00426EF5">
      <w:pPr>
        <w:jc w:val="center"/>
        <w:rPr>
          <w:rFonts w:ascii="Verdana" w:hAnsi="Verdana"/>
          <w:b/>
          <w:bCs/>
          <w:sz w:val="22"/>
          <w:szCs w:val="22"/>
        </w:rPr>
      </w:pPr>
      <w:r w:rsidRPr="00426EF5">
        <w:rPr>
          <w:rFonts w:ascii="Verdana" w:hAnsi="Verdana"/>
          <w:b/>
          <w:bCs/>
          <w:sz w:val="22"/>
          <w:szCs w:val="22"/>
        </w:rPr>
        <w:t>ELVIRA FORERO HERNÁNDEZ</w:t>
      </w:r>
    </w:p>
    <w:p w14:paraId="2D306351" w14:textId="340D61E9" w:rsidR="00C51CA1" w:rsidRPr="00C51CA1" w:rsidRDefault="00426EF5" w:rsidP="00426EF5">
      <w:pPr>
        <w:jc w:val="center"/>
        <w:rPr>
          <w:rFonts w:ascii="Verdana" w:hAnsi="Verdana"/>
          <w:sz w:val="22"/>
          <w:szCs w:val="22"/>
        </w:rPr>
      </w:pPr>
      <w:r w:rsidRPr="00C51CA1">
        <w:rPr>
          <w:rFonts w:ascii="Verdana" w:hAnsi="Verdana"/>
          <w:sz w:val="22"/>
          <w:szCs w:val="22"/>
        </w:rPr>
        <w:t>DIRECTORA GENERAL</w:t>
      </w:r>
    </w:p>
    <w:p w14:paraId="345EF577" w14:textId="77777777" w:rsidR="00C51CA1" w:rsidRPr="00C51CA1" w:rsidRDefault="00C51CA1" w:rsidP="00C51CA1">
      <w:pPr>
        <w:rPr>
          <w:rFonts w:ascii="Verdana" w:hAnsi="Verdana"/>
          <w:sz w:val="22"/>
          <w:szCs w:val="22"/>
        </w:rPr>
      </w:pPr>
    </w:p>
    <w:p w14:paraId="3650F8E6" w14:textId="4A077C5E" w:rsidR="0088588F" w:rsidRPr="00C51CA1" w:rsidRDefault="0088588F" w:rsidP="00C51CA1">
      <w:pPr>
        <w:rPr>
          <w:rFonts w:ascii="Verdana" w:hAnsi="Verdana"/>
          <w:sz w:val="22"/>
          <w:szCs w:val="22"/>
        </w:rPr>
      </w:pPr>
    </w:p>
    <w:sectPr w:rsidR="0088588F" w:rsidRPr="00C51CA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32DD" w14:textId="77777777" w:rsidR="00D65E06" w:rsidRDefault="00D65E06" w:rsidP="009218EC">
      <w:pPr>
        <w:spacing w:after="0"/>
      </w:pPr>
      <w:r>
        <w:separator/>
      </w:r>
    </w:p>
  </w:endnote>
  <w:endnote w:type="continuationSeparator" w:id="0">
    <w:p w14:paraId="0A2161FA" w14:textId="77777777" w:rsidR="00D65E06" w:rsidRDefault="00D65E06" w:rsidP="009218EC">
      <w:pPr>
        <w:spacing w:after="0"/>
      </w:pPr>
      <w:r>
        <w:continuationSeparator/>
      </w:r>
    </w:p>
  </w:endnote>
  <w:endnote w:id="1">
    <w:p w14:paraId="6A5F8A89" w14:textId="5E65A6BD" w:rsidR="009218EC" w:rsidRPr="00357C47" w:rsidRDefault="009218EC">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00EB7E3B" w:rsidRPr="00357C47">
        <w:rPr>
          <w:rFonts w:ascii="Verdana" w:hAnsi="Verdana"/>
          <w:sz w:val="16"/>
          <w:szCs w:val="16"/>
        </w:rPr>
        <w:t>Decreto 2388 de 1979, Artículos 123, 126 y 128; Ley 80 de 1993, artículos 4, 5 y 14; Ley 1150, articulo 17.</w:t>
      </w:r>
    </w:p>
  </w:endnote>
  <w:endnote w:id="2">
    <w:p w14:paraId="719F6DB4" w14:textId="77777777" w:rsidR="009218EC" w:rsidRPr="00357C47" w:rsidRDefault="009218EC" w:rsidP="009218EC">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Pr="00357C47">
        <w:rPr>
          <w:rFonts w:ascii="Verdana" w:hAnsi="Verdana"/>
          <w:sz w:val="16"/>
          <w:szCs w:val="16"/>
        </w:rPr>
        <w:t>“(…) 1o. Exigirán del contratista la ejecución idónea y oportuna del objeto contratado. Igual exigencia podrán hacer al garante. 2º. Adelantarán las gestiones necesarias para el reconocimiento y cobro de las sanciones pecuniarias y garantías a que hubiere lugar. (...) 4o. Adelantarán revisiones periódicas de las obras ejecutadas, servicios prestados o bienes suministrados, para verificar que ellos cumplan con las condiciones de calidad ofrecidas por los contratistas, y promoverán las acciones de responsabilidad contra éstos y sus garantes, cuando dichas condiciones no se cumplan. Las revisiones periódicas a que se refiere el presente numeral deberán llevarse a cabo por lo menos una vez cada seis (6) meses durante el término de vigencia de las garantías.”</w:t>
      </w:r>
    </w:p>
    <w:p w14:paraId="0C407959" w14:textId="77777777" w:rsidR="009218EC" w:rsidRPr="00357C47" w:rsidRDefault="009218EC" w:rsidP="009218EC">
      <w:pPr>
        <w:pStyle w:val="Textonotaalfinal"/>
        <w:rPr>
          <w:rFonts w:ascii="Verdana" w:hAnsi="Verdana"/>
          <w:sz w:val="16"/>
          <w:szCs w:val="16"/>
        </w:rPr>
      </w:pPr>
    </w:p>
    <w:p w14:paraId="5D5A8CA7" w14:textId="207C058E" w:rsidR="009218EC" w:rsidRPr="00357C47" w:rsidRDefault="009218EC" w:rsidP="009218EC">
      <w:pPr>
        <w:pStyle w:val="Textonotaalfinal"/>
        <w:rPr>
          <w:rFonts w:ascii="Verdana" w:hAnsi="Verdana"/>
          <w:sz w:val="16"/>
          <w:szCs w:val="16"/>
        </w:rPr>
      </w:pPr>
      <w:r w:rsidRPr="00357C47">
        <w:rPr>
          <w:rFonts w:ascii="Verdana" w:hAnsi="Verdana"/>
          <w:sz w:val="16"/>
          <w:szCs w:val="16"/>
        </w:rPr>
        <w:t xml:space="preserve">Artículo 5: “(...) 2º. Colaborarán con las entidades contratantes en lo que sea necesario para que el objeto contratado se cumpla y que éste sea de la mejor calidad; acatarán las órdenes que durante el desarrollo del contrato ellas les impartan y, de manera general, obrarán con lealtad y buena fe en las distintas etapas contractuales, evitando las dilaciones y </w:t>
      </w:r>
      <w:proofErr w:type="spellStart"/>
      <w:r w:rsidRPr="00357C47">
        <w:rPr>
          <w:rFonts w:ascii="Verdana" w:hAnsi="Verdana"/>
          <w:sz w:val="16"/>
          <w:szCs w:val="16"/>
        </w:rPr>
        <w:t>entrabamientos</w:t>
      </w:r>
      <w:proofErr w:type="spellEnd"/>
      <w:r w:rsidRPr="00357C47">
        <w:rPr>
          <w:rFonts w:ascii="Verdana" w:hAnsi="Verdana"/>
          <w:sz w:val="16"/>
          <w:szCs w:val="16"/>
        </w:rPr>
        <w:t xml:space="preserve"> que pudieran presentarse. (...) 4º. Garantizarán la calidad de los bienes y servicios contratados y responderán por ello...”.</w:t>
      </w:r>
    </w:p>
  </w:endnote>
  <w:endnote w:id="3">
    <w:p w14:paraId="633E41E8" w14:textId="2FF11853" w:rsidR="00D341E9" w:rsidRPr="00357C47" w:rsidRDefault="00D341E9" w:rsidP="00346008">
      <w:pPr>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Pr="00357C47">
        <w:rPr>
          <w:rFonts w:ascii="Verdana" w:hAnsi="Verdana"/>
          <w:sz w:val="16"/>
          <w:szCs w:val="16"/>
        </w:rPr>
        <w:t>Consejo de Estado, Sala de consulta y Servicio Civil en concepto 1748 de 25 de mayo de 2006. MP. Enrique José Arboleda Perdomo.</w:t>
      </w:r>
    </w:p>
  </w:endnote>
  <w:endnote w:id="4">
    <w:p w14:paraId="51D80245" w14:textId="6307E5FC" w:rsidR="0092770E" w:rsidRPr="00357C47" w:rsidRDefault="0092770E">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00346008" w:rsidRPr="00357C47">
        <w:rPr>
          <w:rFonts w:ascii="Verdana" w:hAnsi="Verdana"/>
          <w:sz w:val="16"/>
          <w:szCs w:val="16"/>
        </w:rPr>
        <w:t>Derecho de Defensa y Contradicción.</w:t>
      </w:r>
    </w:p>
  </w:endnote>
  <w:endnote w:id="5">
    <w:p w14:paraId="1D2AEC70" w14:textId="0950AC6E" w:rsidR="00346008" w:rsidRPr="00357C47" w:rsidRDefault="00346008">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Pr="00357C47">
        <w:rPr>
          <w:rFonts w:ascii="Verdana" w:hAnsi="Verdana"/>
          <w:sz w:val="16"/>
          <w:szCs w:val="16"/>
        </w:rPr>
        <w:t>Derecho de Defensa y Contradicción.</w:t>
      </w:r>
    </w:p>
  </w:endnote>
  <w:endnote w:id="6">
    <w:p w14:paraId="2A07B657" w14:textId="563C97B7" w:rsidR="00346008" w:rsidRPr="00357C47" w:rsidRDefault="00346008">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0000222D" w:rsidRPr="00357C47">
        <w:rPr>
          <w:rFonts w:ascii="Verdana" w:hAnsi="Verdana"/>
          <w:sz w:val="16"/>
          <w:szCs w:val="16"/>
        </w:rPr>
        <w:t>Ley 80, articulo 14, numeral 2.</w:t>
      </w:r>
    </w:p>
  </w:endnote>
  <w:endnote w:id="7">
    <w:p w14:paraId="45FFD964" w14:textId="1066ABEF" w:rsidR="0000222D" w:rsidRPr="00357C47" w:rsidRDefault="0000222D">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Pr="00357C47">
        <w:rPr>
          <w:rFonts w:ascii="Verdana" w:hAnsi="Verdana"/>
          <w:sz w:val="16"/>
          <w:szCs w:val="16"/>
        </w:rPr>
        <w:t>Ley 80 de 1993, Artículo 18.</w:t>
      </w:r>
    </w:p>
  </w:endnote>
  <w:endnote w:id="8">
    <w:p w14:paraId="7E917304" w14:textId="2CE9F122" w:rsidR="00357C47" w:rsidRPr="00357C47" w:rsidRDefault="0000222D">
      <w:pPr>
        <w:pStyle w:val="Textonotaalfinal"/>
        <w:rPr>
          <w:rFonts w:ascii="Verdana" w:hAnsi="Verdana"/>
          <w:sz w:val="16"/>
          <w:szCs w:val="16"/>
        </w:rPr>
      </w:pPr>
      <w:r w:rsidRPr="00357C47">
        <w:rPr>
          <w:rStyle w:val="Refdenotaalfinal"/>
          <w:rFonts w:ascii="Verdana" w:hAnsi="Verdana"/>
          <w:sz w:val="16"/>
          <w:szCs w:val="16"/>
        </w:rPr>
        <w:endnoteRef/>
      </w:r>
      <w:r w:rsidRPr="00357C47">
        <w:rPr>
          <w:rFonts w:ascii="Verdana" w:hAnsi="Verdana"/>
          <w:sz w:val="16"/>
          <w:szCs w:val="16"/>
        </w:rPr>
        <w:t xml:space="preserve"> </w:t>
      </w:r>
      <w:r w:rsidR="00802F7E" w:rsidRPr="00357C47">
        <w:rPr>
          <w:rFonts w:ascii="Verdana" w:hAnsi="Verdana"/>
          <w:sz w:val="16"/>
          <w:szCs w:val="16"/>
        </w:rPr>
        <w:t xml:space="preserve">“Si la administración se decide por la caducidad, es claro que la declara mediante acto administrativo que goza de los privilegios de la declaración previa y la ejecución oficiosa. Además, la misma norma que se comenta, le da a la caducidad el efecto de ser constitutiva del siniestro de incumplimiento. Es obvio que la administración, por sí y ante sí, está habilitada para declarar el incumplimiento del contratista y por ello caduca el contrato, es también obvio que hay lugar al pago de los perjuicios que del mismo se deriven. Así las cosas, si en un contrato estatal con cláusula de caducidad se pactó alguna cláusula penal, en al acto administrativo que la declara puede cobrársela al contratista particular, a manera de apremio, de garantía o de indemnización de perjuicios, según la redacción exacta de ellas. Es entendido que si éstas </w:t>
      </w:r>
      <w:proofErr w:type="gramStart"/>
      <w:r w:rsidR="00802F7E" w:rsidRPr="00357C47">
        <w:rPr>
          <w:rFonts w:ascii="Verdana" w:hAnsi="Verdana"/>
          <w:sz w:val="16"/>
          <w:szCs w:val="16"/>
        </w:rPr>
        <w:t>serían</w:t>
      </w:r>
      <w:proofErr w:type="gramEnd"/>
      <w:r w:rsidR="00802F7E" w:rsidRPr="00357C47">
        <w:rPr>
          <w:rFonts w:ascii="Verdana" w:hAnsi="Verdana"/>
          <w:sz w:val="16"/>
          <w:szCs w:val="16"/>
        </w:rPr>
        <w:t xml:space="preserve"> exigibles por la vía ejecutiva en el derecho privado, también lo deben ser por la vía del acto administrativo que declara la caducidad. (...). Ahora bien, de acuerdo con lo autorizado por el segundo inciso del artículo 18 transcrito y obviamente en consideración de las reglas de la sana administración, la entidad contratante puede decidir no caducar el contrato. En </w:t>
      </w:r>
      <w:proofErr w:type="gramStart"/>
      <w:r w:rsidR="00802F7E" w:rsidRPr="00357C47">
        <w:rPr>
          <w:rFonts w:ascii="Verdana" w:hAnsi="Verdana"/>
          <w:sz w:val="16"/>
          <w:szCs w:val="16"/>
        </w:rPr>
        <w:t>éste</w:t>
      </w:r>
      <w:proofErr w:type="gramEnd"/>
      <w:r w:rsidR="00802F7E" w:rsidRPr="00357C47">
        <w:rPr>
          <w:rFonts w:ascii="Verdana" w:hAnsi="Verdana"/>
          <w:sz w:val="16"/>
          <w:szCs w:val="16"/>
        </w:rPr>
        <w:t xml:space="preserve"> caso, a práctica cuotidiana enseña que por lo general se reúnen las partes contratantes y mediante un documento contractual definen las medidas que es necesario adoptar para que la ejecución del contrato llegue a buen fin. En este acto modificatorio o aclaratorio de las obligaciones de las partes, puede incluirse el pago de las cláusulas penales, cuando de su redacción aparezca que contienen una indemnización moratoria, o cuando su finalidad sea la de compeler al incumplido a que ejecute cabalmente sus compromisos, o cuando haya una garantía a cargo de un tercero. Se insiste en que las cláusulas penales así pactadas son exigibles y en principio prestan mérito ejecutivo, por lo que su pago es obligatorio, independientemente de que alguien decida “imponerlas.” Por esta razón es válido tanto su cobro como su </w:t>
      </w:r>
      <w:proofErr w:type="gramStart"/>
      <w:r w:rsidR="00802F7E" w:rsidRPr="00357C47">
        <w:rPr>
          <w:rFonts w:ascii="Verdana" w:hAnsi="Verdana"/>
          <w:sz w:val="16"/>
          <w:szCs w:val="16"/>
        </w:rPr>
        <w:t>compensación .</w:t>
      </w:r>
      <w:proofErr w:type="gramEnd"/>
      <w:r w:rsidR="00802F7E" w:rsidRPr="00357C47">
        <w:rPr>
          <w:rFonts w:ascii="Verdana" w:hAnsi="Verdana"/>
          <w:sz w:val="16"/>
          <w:szCs w:val="16"/>
        </w:rPr>
        <w:t xml:space="preserve"> Es indiscutible, bajo </w:t>
      </w:r>
      <w:proofErr w:type="gramStart"/>
      <w:r w:rsidR="00802F7E" w:rsidRPr="00357C47">
        <w:rPr>
          <w:rFonts w:ascii="Verdana" w:hAnsi="Verdana"/>
          <w:sz w:val="16"/>
          <w:szCs w:val="16"/>
        </w:rPr>
        <w:t>éste</w:t>
      </w:r>
      <w:proofErr w:type="gramEnd"/>
      <w:r w:rsidR="00802F7E" w:rsidRPr="00357C47">
        <w:rPr>
          <w:rFonts w:ascii="Verdana" w:hAnsi="Verdana"/>
          <w:sz w:val="16"/>
          <w:szCs w:val="16"/>
        </w:rPr>
        <w:t xml:space="preserve"> régimen del artículo 18 del Estatuto General de Contratación de la Administración, </w:t>
      </w:r>
      <w:proofErr w:type="gramStart"/>
      <w:r w:rsidR="00802F7E" w:rsidRPr="00357C47">
        <w:rPr>
          <w:rFonts w:ascii="Verdana" w:hAnsi="Verdana"/>
          <w:sz w:val="16"/>
          <w:szCs w:val="16"/>
        </w:rPr>
        <w:t>que</w:t>
      </w:r>
      <w:proofErr w:type="gramEnd"/>
      <w:r w:rsidR="00802F7E" w:rsidRPr="00357C47">
        <w:rPr>
          <w:rFonts w:ascii="Verdana" w:hAnsi="Verdana"/>
          <w:sz w:val="16"/>
          <w:szCs w:val="16"/>
        </w:rPr>
        <w:t xml:space="preserve"> si el contratista no se aviene a convenir con la administración las medidas necesarias para la cabal ejecución del objeto contratado, ésta puede, mediante acto administrativo debidamente motivado, adoptarlas y hacerlas obligatorias. Por tanto, y bajo el amparo del artículo 18 de la ley 80 de 1993, podría también mediante acto administrativo que declare el retardo o el incumplimiento parcial de la obligación, cobrar las cláusulas penales estipuladas para </w:t>
      </w:r>
      <w:proofErr w:type="gramStart"/>
      <w:r w:rsidR="00802F7E" w:rsidRPr="00357C47">
        <w:rPr>
          <w:rFonts w:ascii="Verdana" w:hAnsi="Verdana"/>
          <w:sz w:val="16"/>
          <w:szCs w:val="16"/>
        </w:rPr>
        <w:t>éstas</w:t>
      </w:r>
      <w:proofErr w:type="gramEnd"/>
      <w:r w:rsidR="00802F7E" w:rsidRPr="00357C47">
        <w:rPr>
          <w:rFonts w:ascii="Verdana" w:hAnsi="Verdana"/>
          <w:sz w:val="16"/>
          <w:szCs w:val="16"/>
        </w:rPr>
        <w:t xml:space="preserve"> situaciones.” Consejo de Estado, Sala de consulta y Servicio Civil en concepto 1748 de 25 de mayo de 2006, ponente Dr. Enrique José Arboleda Perdomo.</w:t>
      </w:r>
    </w:p>
  </w:endnote>
  <w:endnote w:id="9">
    <w:p w14:paraId="7524D60B" w14:textId="7BCF8723" w:rsidR="005F10FB" w:rsidRPr="005F10FB" w:rsidRDefault="005F10FB">
      <w:pPr>
        <w:pStyle w:val="Textonotaalfinal"/>
        <w:rPr>
          <w:rFonts w:ascii="Verdana" w:hAnsi="Verdana"/>
          <w:sz w:val="16"/>
          <w:szCs w:val="16"/>
        </w:rPr>
      </w:pPr>
      <w:r w:rsidRPr="005F10FB">
        <w:rPr>
          <w:rStyle w:val="Refdenotaalfinal"/>
          <w:rFonts w:ascii="Verdana" w:hAnsi="Verdana"/>
          <w:sz w:val="16"/>
          <w:szCs w:val="16"/>
        </w:rPr>
        <w:endnoteRef/>
      </w:r>
      <w:r w:rsidRPr="005F10FB">
        <w:rPr>
          <w:rFonts w:ascii="Verdana" w:hAnsi="Verdana"/>
          <w:sz w:val="16"/>
          <w:szCs w:val="16"/>
        </w:rPr>
        <w:t xml:space="preserve"> </w:t>
      </w:r>
      <w:r w:rsidRPr="005F10FB">
        <w:rPr>
          <w:rFonts w:ascii="Verdana" w:hAnsi="Verdana"/>
          <w:sz w:val="16"/>
          <w:szCs w:val="16"/>
        </w:rPr>
        <w:t>Derecho de Defensa y Contradicción.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03E3" w14:textId="77777777" w:rsidR="00D65E06" w:rsidRDefault="00D65E06" w:rsidP="009218EC">
      <w:pPr>
        <w:spacing w:after="0"/>
      </w:pPr>
      <w:r>
        <w:separator/>
      </w:r>
    </w:p>
  </w:footnote>
  <w:footnote w:type="continuationSeparator" w:id="0">
    <w:p w14:paraId="64176F4B" w14:textId="77777777" w:rsidR="00D65E06" w:rsidRDefault="00D65E06" w:rsidP="009218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2A54"/>
    <w:multiLevelType w:val="multilevel"/>
    <w:tmpl w:val="1646E6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8A03901"/>
    <w:multiLevelType w:val="multilevel"/>
    <w:tmpl w:val="1646E6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310B2009"/>
    <w:multiLevelType w:val="hybridMultilevel"/>
    <w:tmpl w:val="246C99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7938E3"/>
    <w:multiLevelType w:val="hybridMultilevel"/>
    <w:tmpl w:val="EB2C9E1A"/>
    <w:lvl w:ilvl="0" w:tplc="240A000F">
      <w:start w:val="3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207D2E"/>
    <w:multiLevelType w:val="hybridMultilevel"/>
    <w:tmpl w:val="81BA523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C74664"/>
    <w:multiLevelType w:val="multilevel"/>
    <w:tmpl w:val="48E6082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6C9562E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8612C7"/>
    <w:multiLevelType w:val="hybridMultilevel"/>
    <w:tmpl w:val="295AC7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10787733">
    <w:abstractNumId w:val="4"/>
  </w:num>
  <w:num w:numId="2" w16cid:durableId="1303536550">
    <w:abstractNumId w:val="7"/>
  </w:num>
  <w:num w:numId="3" w16cid:durableId="785390469">
    <w:abstractNumId w:val="3"/>
  </w:num>
  <w:num w:numId="4" w16cid:durableId="1927571945">
    <w:abstractNumId w:val="5"/>
  </w:num>
  <w:num w:numId="5" w16cid:durableId="1399595199">
    <w:abstractNumId w:val="6"/>
  </w:num>
  <w:num w:numId="6" w16cid:durableId="734082063">
    <w:abstractNumId w:val="1"/>
  </w:num>
  <w:num w:numId="7" w16cid:durableId="1089933626">
    <w:abstractNumId w:val="0"/>
  </w:num>
  <w:num w:numId="8" w16cid:durableId="1000037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F6"/>
    <w:rsid w:val="0000222D"/>
    <w:rsid w:val="00015D2A"/>
    <w:rsid w:val="00346008"/>
    <w:rsid w:val="00357C47"/>
    <w:rsid w:val="004265C4"/>
    <w:rsid w:val="00426EF5"/>
    <w:rsid w:val="00490B89"/>
    <w:rsid w:val="00550F5C"/>
    <w:rsid w:val="005F10FB"/>
    <w:rsid w:val="006872F6"/>
    <w:rsid w:val="00802F7E"/>
    <w:rsid w:val="0088588F"/>
    <w:rsid w:val="009218EC"/>
    <w:rsid w:val="0092770E"/>
    <w:rsid w:val="00A73966"/>
    <w:rsid w:val="00C10225"/>
    <w:rsid w:val="00C51CA1"/>
    <w:rsid w:val="00D341E9"/>
    <w:rsid w:val="00D62E6A"/>
    <w:rsid w:val="00D65E06"/>
    <w:rsid w:val="00EB7E3B"/>
    <w:rsid w:val="00F618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AEE6"/>
  <w15:chartTrackingRefBased/>
  <w15:docId w15:val="{1BC6247F-808A-4587-A5DC-E5DD481D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7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2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2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872F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872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872F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872F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872F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2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2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2F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2F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872F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872F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872F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872F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872F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872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2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2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2F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872F6"/>
    <w:pPr>
      <w:spacing w:before="160"/>
      <w:jc w:val="center"/>
    </w:pPr>
    <w:rPr>
      <w:i/>
      <w:iCs/>
      <w:color w:val="404040" w:themeColor="text1" w:themeTint="BF"/>
    </w:rPr>
  </w:style>
  <w:style w:type="character" w:customStyle="1" w:styleId="CitaCar">
    <w:name w:val="Cita Car"/>
    <w:basedOn w:val="Fuentedeprrafopredeter"/>
    <w:link w:val="Cita"/>
    <w:uiPriority w:val="29"/>
    <w:rsid w:val="006872F6"/>
    <w:rPr>
      <w:i/>
      <w:iCs/>
      <w:color w:val="404040" w:themeColor="text1" w:themeTint="BF"/>
    </w:rPr>
  </w:style>
  <w:style w:type="paragraph" w:styleId="Prrafodelista">
    <w:name w:val="List Paragraph"/>
    <w:basedOn w:val="Normal"/>
    <w:uiPriority w:val="34"/>
    <w:qFormat/>
    <w:rsid w:val="006872F6"/>
    <w:pPr>
      <w:ind w:left="720"/>
      <w:contextualSpacing/>
    </w:pPr>
  </w:style>
  <w:style w:type="character" w:styleId="nfasisintenso">
    <w:name w:val="Intense Emphasis"/>
    <w:basedOn w:val="Fuentedeprrafopredeter"/>
    <w:uiPriority w:val="21"/>
    <w:qFormat/>
    <w:rsid w:val="006872F6"/>
    <w:rPr>
      <w:i/>
      <w:iCs/>
      <w:color w:val="0F4761" w:themeColor="accent1" w:themeShade="BF"/>
    </w:rPr>
  </w:style>
  <w:style w:type="paragraph" w:styleId="Citadestacada">
    <w:name w:val="Intense Quote"/>
    <w:basedOn w:val="Normal"/>
    <w:next w:val="Normal"/>
    <w:link w:val="CitadestacadaCar"/>
    <w:uiPriority w:val="30"/>
    <w:qFormat/>
    <w:rsid w:val="00687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2F6"/>
    <w:rPr>
      <w:i/>
      <w:iCs/>
      <w:color w:val="0F4761" w:themeColor="accent1" w:themeShade="BF"/>
    </w:rPr>
  </w:style>
  <w:style w:type="character" w:styleId="Referenciaintensa">
    <w:name w:val="Intense Reference"/>
    <w:basedOn w:val="Fuentedeprrafopredeter"/>
    <w:uiPriority w:val="32"/>
    <w:qFormat/>
    <w:rsid w:val="006872F6"/>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9218EC"/>
    <w:pPr>
      <w:spacing w:after="0"/>
    </w:pPr>
    <w:rPr>
      <w:sz w:val="20"/>
      <w:szCs w:val="20"/>
    </w:rPr>
  </w:style>
  <w:style w:type="character" w:customStyle="1" w:styleId="TextonotaalfinalCar">
    <w:name w:val="Texto nota al final Car"/>
    <w:basedOn w:val="Fuentedeprrafopredeter"/>
    <w:link w:val="Textonotaalfinal"/>
    <w:uiPriority w:val="99"/>
    <w:semiHidden/>
    <w:rsid w:val="009218EC"/>
    <w:rPr>
      <w:sz w:val="20"/>
      <w:szCs w:val="20"/>
    </w:rPr>
  </w:style>
  <w:style w:type="character" w:styleId="Refdenotaalfinal">
    <w:name w:val="endnote reference"/>
    <w:basedOn w:val="Fuentedeprrafopredeter"/>
    <w:uiPriority w:val="99"/>
    <w:semiHidden/>
    <w:unhideWhenUsed/>
    <w:rsid w:val="009218EC"/>
    <w:rPr>
      <w:vertAlign w:val="superscript"/>
    </w:rPr>
  </w:style>
  <w:style w:type="paragraph" w:styleId="Textonotapie">
    <w:name w:val="footnote text"/>
    <w:basedOn w:val="Normal"/>
    <w:link w:val="TextonotapieCar"/>
    <w:uiPriority w:val="99"/>
    <w:semiHidden/>
    <w:unhideWhenUsed/>
    <w:rsid w:val="0092770E"/>
    <w:pPr>
      <w:spacing w:after="0"/>
    </w:pPr>
    <w:rPr>
      <w:sz w:val="20"/>
      <w:szCs w:val="20"/>
    </w:rPr>
  </w:style>
  <w:style w:type="character" w:customStyle="1" w:styleId="TextonotapieCar">
    <w:name w:val="Texto nota pie Car"/>
    <w:basedOn w:val="Fuentedeprrafopredeter"/>
    <w:link w:val="Textonotapie"/>
    <w:uiPriority w:val="99"/>
    <w:semiHidden/>
    <w:rsid w:val="0092770E"/>
    <w:rPr>
      <w:sz w:val="20"/>
      <w:szCs w:val="20"/>
    </w:rPr>
  </w:style>
  <w:style w:type="character" w:styleId="Refdenotaalpie">
    <w:name w:val="footnote reference"/>
    <w:basedOn w:val="Fuentedeprrafopredeter"/>
    <w:uiPriority w:val="99"/>
    <w:semiHidden/>
    <w:unhideWhenUsed/>
    <w:rsid w:val="00927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F7682-50E0-4B26-AB78-422CE23ABE18}">
  <ds:schemaRefs>
    <ds:schemaRef ds:uri="http://schemas.openxmlformats.org/officeDocument/2006/bibliography"/>
  </ds:schemaRefs>
</ds:datastoreItem>
</file>

<file path=customXml/itemProps2.xml><?xml version="1.0" encoding="utf-8"?>
<ds:datastoreItem xmlns:ds="http://schemas.openxmlformats.org/officeDocument/2006/customXml" ds:itemID="{9D61A1C2-A34E-41BC-A5B2-E927473ED85A}"/>
</file>

<file path=customXml/itemProps3.xml><?xml version="1.0" encoding="utf-8"?>
<ds:datastoreItem xmlns:ds="http://schemas.openxmlformats.org/officeDocument/2006/customXml" ds:itemID="{AA27B49E-8C7E-4B1F-A38F-71328BD0FF61}"/>
</file>

<file path=customXml/itemProps4.xml><?xml version="1.0" encoding="utf-8"?>
<ds:datastoreItem xmlns:ds="http://schemas.openxmlformats.org/officeDocument/2006/customXml" ds:itemID="{164D6409-840D-4E99-B0F4-DD4264348414}"/>
</file>

<file path=docProps/app.xml><?xml version="1.0" encoding="utf-8"?>
<Properties xmlns="http://schemas.openxmlformats.org/officeDocument/2006/extended-properties" xmlns:vt="http://schemas.openxmlformats.org/officeDocument/2006/docPropsVTypes">
  <Template>Normal</Template>
  <TotalTime>19</TotalTime>
  <Pages>8</Pages>
  <Words>3184</Words>
  <Characters>17516</Characters>
  <Application>Microsoft Office Word</Application>
  <DocSecurity>0</DocSecurity>
  <Lines>145</Lines>
  <Paragraphs>41</Paragraphs>
  <ScaleCrop>false</ScaleCrop>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2026-02-06T15:51:00Z</dcterms:created>
  <dcterms:modified xsi:type="dcterms:W3CDTF">2026-02-06T16:10:00Z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