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D676" w14:textId="77777777" w:rsidR="00626115" w:rsidRPr="00626115" w:rsidRDefault="00626115" w:rsidP="00626115">
      <w:pPr>
        <w:jc w:val="center"/>
        <w:rPr>
          <w:rFonts w:ascii="Verdana" w:hAnsi="Verdana"/>
          <w:b/>
          <w:bCs/>
          <w:sz w:val="22"/>
          <w:szCs w:val="22"/>
        </w:rPr>
      </w:pPr>
      <w:r w:rsidRPr="00626115">
        <w:rPr>
          <w:rFonts w:ascii="Verdana" w:hAnsi="Verdana"/>
          <w:b/>
          <w:bCs/>
          <w:sz w:val="22"/>
          <w:szCs w:val="22"/>
        </w:rPr>
        <w:t>CIRCULAR 6 DE 1995</w:t>
      </w:r>
    </w:p>
    <w:p w14:paraId="41CC772F" w14:textId="77777777" w:rsidR="00626115" w:rsidRPr="00626115" w:rsidRDefault="00626115" w:rsidP="00626115">
      <w:pPr>
        <w:jc w:val="center"/>
        <w:rPr>
          <w:rFonts w:ascii="Verdana" w:hAnsi="Verdana"/>
          <w:b/>
          <w:bCs/>
          <w:sz w:val="22"/>
          <w:szCs w:val="22"/>
        </w:rPr>
      </w:pPr>
    </w:p>
    <w:p w14:paraId="5C052BE6" w14:textId="77777777" w:rsidR="00626115" w:rsidRPr="00626115" w:rsidRDefault="00626115" w:rsidP="00626115">
      <w:pPr>
        <w:jc w:val="center"/>
        <w:rPr>
          <w:rFonts w:ascii="Verdana" w:hAnsi="Verdana"/>
          <w:b/>
          <w:bCs/>
          <w:sz w:val="22"/>
          <w:szCs w:val="22"/>
        </w:rPr>
      </w:pPr>
      <w:r w:rsidRPr="00626115">
        <w:rPr>
          <w:rFonts w:ascii="Verdana" w:hAnsi="Verdana"/>
          <w:b/>
          <w:bCs/>
          <w:sz w:val="22"/>
          <w:szCs w:val="22"/>
        </w:rPr>
        <w:t>(15 febrero)</w:t>
      </w:r>
    </w:p>
    <w:p w14:paraId="4D7210FD" w14:textId="77777777" w:rsidR="00626115" w:rsidRPr="00626115" w:rsidRDefault="00626115" w:rsidP="00626115">
      <w:pPr>
        <w:jc w:val="center"/>
        <w:rPr>
          <w:rFonts w:ascii="Verdana" w:hAnsi="Verdana"/>
          <w:b/>
          <w:bCs/>
          <w:sz w:val="22"/>
          <w:szCs w:val="22"/>
        </w:rPr>
      </w:pPr>
    </w:p>
    <w:p w14:paraId="57211DC6" w14:textId="77777777" w:rsidR="00626115" w:rsidRPr="00626115" w:rsidRDefault="00626115" w:rsidP="00626115">
      <w:pPr>
        <w:jc w:val="center"/>
        <w:rPr>
          <w:rFonts w:ascii="Verdana" w:hAnsi="Verdana"/>
          <w:b/>
          <w:bCs/>
          <w:sz w:val="22"/>
          <w:szCs w:val="22"/>
        </w:rPr>
      </w:pPr>
      <w:r w:rsidRPr="00626115">
        <w:rPr>
          <w:rFonts w:ascii="Verdana" w:hAnsi="Verdana"/>
          <w:b/>
          <w:bCs/>
          <w:sz w:val="22"/>
          <w:szCs w:val="22"/>
        </w:rPr>
        <w:t>INSTITUTO COLOMBIANO DE BIENESTAR FAMILIAR – ICBF</w:t>
      </w:r>
    </w:p>
    <w:p w14:paraId="2C8029BF" w14:textId="77777777" w:rsidR="00626115" w:rsidRPr="00626115" w:rsidRDefault="00626115" w:rsidP="00626115">
      <w:pPr>
        <w:rPr>
          <w:rFonts w:ascii="Verdana" w:hAnsi="Verdana"/>
          <w:sz w:val="22"/>
          <w:szCs w:val="22"/>
        </w:rPr>
      </w:pPr>
    </w:p>
    <w:p w14:paraId="4BCE3EAE" w14:textId="0F26592F" w:rsidR="00626115" w:rsidRPr="00626115" w:rsidRDefault="00626115" w:rsidP="00626115">
      <w:pPr>
        <w:rPr>
          <w:rFonts w:ascii="Verdana" w:hAnsi="Verdana"/>
          <w:sz w:val="22"/>
          <w:szCs w:val="22"/>
        </w:rPr>
      </w:pPr>
      <w:r w:rsidRPr="00626115">
        <w:rPr>
          <w:rFonts w:ascii="Verdana" w:hAnsi="Verdana"/>
          <w:b/>
          <w:bCs/>
          <w:sz w:val="22"/>
          <w:szCs w:val="22"/>
        </w:rPr>
        <w:t>Para</w:t>
      </w:r>
      <w:r w:rsidRPr="00626115">
        <w:rPr>
          <w:rFonts w:ascii="Verdana" w:hAnsi="Verdana"/>
          <w:sz w:val="22"/>
          <w:szCs w:val="22"/>
        </w:rPr>
        <w:t>:</w:t>
      </w:r>
      <w:r>
        <w:rPr>
          <w:rFonts w:ascii="Verdana" w:hAnsi="Verdana"/>
          <w:sz w:val="22"/>
          <w:szCs w:val="22"/>
        </w:rPr>
        <w:tab/>
      </w:r>
      <w:r w:rsidRPr="00626115">
        <w:rPr>
          <w:rFonts w:ascii="Verdana" w:hAnsi="Verdana"/>
          <w:sz w:val="22"/>
          <w:szCs w:val="22"/>
        </w:rPr>
        <w:tab/>
      </w:r>
      <w:proofErr w:type="gramStart"/>
      <w:r w:rsidRPr="00626115">
        <w:rPr>
          <w:rFonts w:ascii="Verdana" w:hAnsi="Verdana"/>
          <w:sz w:val="22"/>
          <w:szCs w:val="22"/>
        </w:rPr>
        <w:t>Directores</w:t>
      </w:r>
      <w:proofErr w:type="gramEnd"/>
      <w:r w:rsidRPr="00626115">
        <w:rPr>
          <w:rFonts w:ascii="Verdana" w:hAnsi="Verdana"/>
          <w:sz w:val="22"/>
          <w:szCs w:val="22"/>
        </w:rPr>
        <w:t xml:space="preserve"> regionales y coordinadores centros zonales</w:t>
      </w:r>
    </w:p>
    <w:p w14:paraId="42477F30" w14:textId="4D381619" w:rsidR="00626115" w:rsidRPr="00626115" w:rsidRDefault="00626115" w:rsidP="00626115">
      <w:pPr>
        <w:rPr>
          <w:rFonts w:ascii="Verdana" w:hAnsi="Verdana"/>
          <w:sz w:val="22"/>
          <w:szCs w:val="22"/>
        </w:rPr>
      </w:pPr>
      <w:r w:rsidRPr="00626115">
        <w:rPr>
          <w:rFonts w:ascii="Verdana" w:hAnsi="Verdana"/>
          <w:b/>
          <w:bCs/>
          <w:sz w:val="22"/>
          <w:szCs w:val="22"/>
        </w:rPr>
        <w:t>De:</w:t>
      </w:r>
      <w:r w:rsidRPr="00626115">
        <w:rPr>
          <w:rFonts w:ascii="Verdana" w:hAnsi="Verdana"/>
          <w:sz w:val="22"/>
          <w:szCs w:val="22"/>
        </w:rPr>
        <w:tab/>
      </w:r>
      <w:r>
        <w:rPr>
          <w:rFonts w:ascii="Verdana" w:hAnsi="Verdana"/>
          <w:sz w:val="22"/>
          <w:szCs w:val="22"/>
        </w:rPr>
        <w:tab/>
      </w:r>
      <w:r w:rsidRPr="00626115">
        <w:rPr>
          <w:rFonts w:ascii="Verdana" w:hAnsi="Verdana"/>
          <w:sz w:val="22"/>
          <w:szCs w:val="22"/>
        </w:rPr>
        <w:t>Dirección general</w:t>
      </w:r>
    </w:p>
    <w:p w14:paraId="4BE73671" w14:textId="77777777" w:rsidR="00626115" w:rsidRPr="00626115" w:rsidRDefault="00626115" w:rsidP="00626115">
      <w:pPr>
        <w:rPr>
          <w:rFonts w:ascii="Verdana" w:hAnsi="Verdana"/>
          <w:sz w:val="22"/>
          <w:szCs w:val="22"/>
        </w:rPr>
      </w:pPr>
      <w:r w:rsidRPr="00626115">
        <w:rPr>
          <w:rFonts w:ascii="Verdana" w:hAnsi="Verdana"/>
          <w:b/>
          <w:bCs/>
          <w:sz w:val="22"/>
          <w:szCs w:val="22"/>
        </w:rPr>
        <w:t>Asunto:</w:t>
      </w:r>
      <w:r w:rsidRPr="00626115">
        <w:rPr>
          <w:rFonts w:ascii="Verdana" w:hAnsi="Verdana"/>
          <w:sz w:val="22"/>
          <w:szCs w:val="22"/>
        </w:rPr>
        <w:tab/>
        <w:t>Seguridad Social en Salud para las Madres Comunitarias</w:t>
      </w:r>
    </w:p>
    <w:p w14:paraId="00207D5F" w14:textId="77777777" w:rsidR="00626115" w:rsidRPr="00626115" w:rsidRDefault="00626115" w:rsidP="00626115">
      <w:pPr>
        <w:rPr>
          <w:rFonts w:ascii="Verdana" w:hAnsi="Verdana"/>
          <w:sz w:val="22"/>
          <w:szCs w:val="22"/>
        </w:rPr>
      </w:pPr>
      <w:r w:rsidRPr="00626115">
        <w:rPr>
          <w:rFonts w:ascii="Verdana" w:hAnsi="Verdana"/>
          <w:b/>
          <w:bCs/>
          <w:sz w:val="22"/>
          <w:szCs w:val="22"/>
        </w:rPr>
        <w:t>Fecha:</w:t>
      </w:r>
      <w:r w:rsidRPr="00626115">
        <w:rPr>
          <w:rFonts w:ascii="Verdana" w:hAnsi="Verdana"/>
          <w:sz w:val="22"/>
          <w:szCs w:val="22"/>
        </w:rPr>
        <w:tab/>
        <w:t>Santafé de Bogotá, D. C.</w:t>
      </w:r>
    </w:p>
    <w:p w14:paraId="797663B3" w14:textId="77777777" w:rsidR="00626115" w:rsidRPr="00626115" w:rsidRDefault="00626115" w:rsidP="00626115">
      <w:pPr>
        <w:rPr>
          <w:rFonts w:ascii="Verdana" w:hAnsi="Verdana"/>
          <w:sz w:val="22"/>
          <w:szCs w:val="22"/>
        </w:rPr>
      </w:pPr>
      <w:r w:rsidRPr="00626115">
        <w:rPr>
          <w:rFonts w:ascii="Verdana" w:hAnsi="Verdana"/>
          <w:sz w:val="22"/>
          <w:szCs w:val="22"/>
        </w:rPr>
        <w:t>Iva Social (Ley 6a de 1992)</w:t>
      </w:r>
    </w:p>
    <w:p w14:paraId="4DDBC117" w14:textId="77777777" w:rsidR="00626115" w:rsidRPr="00626115" w:rsidRDefault="00626115" w:rsidP="00626115">
      <w:pPr>
        <w:rPr>
          <w:rFonts w:ascii="Verdana" w:hAnsi="Verdana"/>
          <w:sz w:val="22"/>
          <w:szCs w:val="22"/>
        </w:rPr>
      </w:pPr>
    </w:p>
    <w:p w14:paraId="39553494" w14:textId="77777777" w:rsidR="00626115" w:rsidRPr="00626115" w:rsidRDefault="00626115" w:rsidP="00626115">
      <w:pPr>
        <w:jc w:val="both"/>
        <w:rPr>
          <w:rFonts w:ascii="Verdana" w:hAnsi="Verdana"/>
          <w:sz w:val="22"/>
          <w:szCs w:val="22"/>
        </w:rPr>
      </w:pPr>
      <w:r w:rsidRPr="00626115">
        <w:rPr>
          <w:rFonts w:ascii="Verdana" w:hAnsi="Verdana"/>
          <w:sz w:val="22"/>
          <w:szCs w:val="22"/>
        </w:rPr>
        <w:t>A partir del 30 de diciembre de 1994 “Los recursos del IVA Social destinados a los planes de ampliación de cobertura de Seguridad Social de las Madres Comunitarias del ICBF de que trata la Ley 6ª de 1992” entraron a formar, junto con otros, los recursos de financiación de la subcuenta de solidaridad del fondo de solidaridad y garantía, de que trata la ley 100 de 1993, articulo 221. Situación que viene aduciendo el Instituto de Seguros Sociales para la no prestación de los servicios médico-asistenciales, de acuerdo con las varias comunicaciones recibidas en este despacho por parte de las madres comunitarias.</w:t>
      </w:r>
    </w:p>
    <w:p w14:paraId="5FE410FC" w14:textId="77777777" w:rsidR="00626115" w:rsidRPr="00626115" w:rsidRDefault="00626115" w:rsidP="00626115">
      <w:pPr>
        <w:jc w:val="both"/>
        <w:rPr>
          <w:rFonts w:ascii="Verdana" w:hAnsi="Verdana"/>
          <w:sz w:val="22"/>
          <w:szCs w:val="22"/>
        </w:rPr>
      </w:pPr>
      <w:r w:rsidRPr="00626115">
        <w:rPr>
          <w:rFonts w:ascii="Verdana" w:hAnsi="Verdana"/>
          <w:sz w:val="22"/>
          <w:szCs w:val="22"/>
        </w:rPr>
        <w:t>Ante la problemática referida, la madre comunitaria tendrá derecho:</w:t>
      </w:r>
    </w:p>
    <w:p w14:paraId="1AE6928B" w14:textId="77777777" w:rsidR="00626115" w:rsidRPr="00626115" w:rsidRDefault="00626115" w:rsidP="00626115">
      <w:pPr>
        <w:jc w:val="both"/>
        <w:rPr>
          <w:rFonts w:ascii="Verdana" w:hAnsi="Verdana"/>
          <w:sz w:val="22"/>
          <w:szCs w:val="22"/>
        </w:rPr>
      </w:pPr>
      <w:r w:rsidRPr="00626115">
        <w:rPr>
          <w:rFonts w:ascii="Verdana" w:hAnsi="Verdana"/>
          <w:sz w:val="22"/>
          <w:szCs w:val="22"/>
        </w:rPr>
        <w:t>a) Al período de Protección hasta por el término de dos meses contados a partir de la fecha de su desafiliación, tiempo durante el cual el I.S.S. le deberá prestar los servicios asistenciales.</w:t>
      </w:r>
    </w:p>
    <w:p w14:paraId="38D7DCA3" w14:textId="77777777" w:rsidR="00626115" w:rsidRPr="00626115" w:rsidRDefault="00626115" w:rsidP="00626115">
      <w:pPr>
        <w:jc w:val="both"/>
        <w:rPr>
          <w:rFonts w:ascii="Verdana" w:hAnsi="Verdana"/>
          <w:sz w:val="22"/>
          <w:szCs w:val="22"/>
        </w:rPr>
      </w:pPr>
      <w:r w:rsidRPr="00626115">
        <w:rPr>
          <w:rFonts w:ascii="Verdana" w:hAnsi="Verdana"/>
          <w:sz w:val="22"/>
          <w:szCs w:val="22"/>
        </w:rPr>
        <w:t>b) Cuando dentro de este período de protección aparezca una enfermedad el I.S.S. otorgará las prestaciones necesarias en especie hasta por el término de 180 días, contados a partir de la iniciación del tratamiento (Artículo 11 Acuerdo 536 del 74 aprobado por el Decreto 770/75).</w:t>
      </w:r>
    </w:p>
    <w:p w14:paraId="20E66A76" w14:textId="77777777" w:rsidR="00626115" w:rsidRPr="00626115" w:rsidRDefault="00626115" w:rsidP="00626115">
      <w:pPr>
        <w:jc w:val="both"/>
        <w:rPr>
          <w:rFonts w:ascii="Verdana" w:hAnsi="Verdana"/>
          <w:sz w:val="22"/>
          <w:szCs w:val="22"/>
        </w:rPr>
      </w:pPr>
      <w:r w:rsidRPr="00626115">
        <w:rPr>
          <w:rFonts w:ascii="Verdana" w:hAnsi="Verdana"/>
          <w:sz w:val="22"/>
          <w:szCs w:val="22"/>
        </w:rPr>
        <w:t>Significa lo anterior, la obligación legal que le asiste al I.S.S. de prestar los servicios asistenciales a las madres comunitarias, de acuerdo con el período de protección establecido en la norma mencionada.</w:t>
      </w:r>
    </w:p>
    <w:p w14:paraId="428EF7C0" w14:textId="77777777" w:rsidR="00626115" w:rsidRPr="00626115" w:rsidRDefault="00626115" w:rsidP="00626115">
      <w:pPr>
        <w:jc w:val="both"/>
        <w:rPr>
          <w:rFonts w:ascii="Verdana" w:hAnsi="Verdana"/>
          <w:sz w:val="22"/>
          <w:szCs w:val="22"/>
        </w:rPr>
      </w:pPr>
    </w:p>
    <w:p w14:paraId="01C35426" w14:textId="77777777" w:rsidR="00626115" w:rsidRPr="00626115" w:rsidRDefault="00626115" w:rsidP="00626115">
      <w:pPr>
        <w:jc w:val="both"/>
        <w:rPr>
          <w:rFonts w:ascii="Verdana" w:hAnsi="Verdana"/>
          <w:sz w:val="22"/>
          <w:szCs w:val="22"/>
        </w:rPr>
      </w:pPr>
      <w:r w:rsidRPr="00626115">
        <w:rPr>
          <w:rFonts w:ascii="Verdana" w:hAnsi="Verdana"/>
          <w:sz w:val="22"/>
          <w:szCs w:val="22"/>
        </w:rPr>
        <w:lastRenderedPageBreak/>
        <w:t>Nuevo Régimen en Salud de las Madres Comunitarias.</w:t>
      </w:r>
    </w:p>
    <w:p w14:paraId="701995D6" w14:textId="77777777" w:rsidR="00626115" w:rsidRPr="00626115" w:rsidRDefault="00626115" w:rsidP="00626115">
      <w:pPr>
        <w:jc w:val="both"/>
        <w:rPr>
          <w:rFonts w:ascii="Verdana" w:hAnsi="Verdana"/>
          <w:sz w:val="22"/>
          <w:szCs w:val="22"/>
        </w:rPr>
      </w:pPr>
      <w:r w:rsidRPr="00626115">
        <w:rPr>
          <w:rFonts w:ascii="Verdana" w:hAnsi="Verdana"/>
          <w:sz w:val="22"/>
          <w:szCs w:val="22"/>
        </w:rPr>
        <w:t>La Ley 100 de 1993 Artículo 157 Literal A Numeral 2 incluye a las madres comunitarias dentro del grupo de afiliadas al sistema de Seguridad Social mediante el régimen subsidiado, con expreso mandato legal de conceder especial importancia a este sector de la población.</w:t>
      </w:r>
    </w:p>
    <w:p w14:paraId="3A0E239D" w14:textId="77777777" w:rsidR="00626115" w:rsidRPr="00626115" w:rsidRDefault="00626115" w:rsidP="00626115">
      <w:pPr>
        <w:jc w:val="both"/>
        <w:rPr>
          <w:rFonts w:ascii="Verdana" w:hAnsi="Verdana"/>
          <w:sz w:val="22"/>
          <w:szCs w:val="22"/>
        </w:rPr>
      </w:pPr>
      <w:r w:rsidRPr="00626115">
        <w:rPr>
          <w:rFonts w:ascii="Verdana" w:hAnsi="Verdana"/>
          <w:sz w:val="22"/>
          <w:szCs w:val="22"/>
        </w:rPr>
        <w:t>El artículo 6o del Decreto 1895 de 1994 consagró prelación para recibir el subsidio a las madres comunitarias, para este efecto deberá surtirse el siguiente procedimiento:</w:t>
      </w:r>
    </w:p>
    <w:p w14:paraId="7FC69BD8" w14:textId="77777777" w:rsidR="00626115" w:rsidRPr="00626115" w:rsidRDefault="00626115" w:rsidP="00626115">
      <w:pPr>
        <w:jc w:val="both"/>
        <w:rPr>
          <w:rFonts w:ascii="Verdana" w:hAnsi="Verdana"/>
          <w:sz w:val="22"/>
          <w:szCs w:val="22"/>
        </w:rPr>
      </w:pPr>
      <w:r w:rsidRPr="00626115">
        <w:rPr>
          <w:rFonts w:ascii="Verdana" w:hAnsi="Verdana"/>
          <w:sz w:val="22"/>
          <w:szCs w:val="22"/>
        </w:rPr>
        <w:t>La Asociación de padres de familia como ente agrupador legalmente constituido, deberá solicitar ante la autoridad competente que a continuación se relaciona, la carnetización de cada una de las madres comunitarias activas.</w:t>
      </w:r>
    </w:p>
    <w:p w14:paraId="4FE30692" w14:textId="77777777" w:rsidR="00626115" w:rsidRPr="00626115" w:rsidRDefault="00626115" w:rsidP="00626115">
      <w:pPr>
        <w:jc w:val="both"/>
        <w:rPr>
          <w:rFonts w:ascii="Verdana" w:hAnsi="Verdana"/>
          <w:sz w:val="22"/>
          <w:szCs w:val="22"/>
        </w:rPr>
      </w:pPr>
      <w:r w:rsidRPr="00626115">
        <w:rPr>
          <w:rFonts w:ascii="Verdana" w:hAnsi="Verdana"/>
          <w:sz w:val="22"/>
          <w:szCs w:val="22"/>
        </w:rPr>
        <w:t>Autoridad Competente para calificar los Beneficiarios del Régimen Subsidiado.</w:t>
      </w:r>
    </w:p>
    <w:p w14:paraId="6F96E008" w14:textId="77777777" w:rsidR="00626115" w:rsidRPr="00626115" w:rsidRDefault="00626115" w:rsidP="00626115">
      <w:pPr>
        <w:jc w:val="both"/>
        <w:rPr>
          <w:rFonts w:ascii="Verdana" w:hAnsi="Verdana"/>
          <w:sz w:val="22"/>
          <w:szCs w:val="22"/>
        </w:rPr>
      </w:pPr>
      <w:r w:rsidRPr="00626115">
        <w:rPr>
          <w:rFonts w:ascii="Verdana" w:hAnsi="Verdana"/>
          <w:sz w:val="22"/>
          <w:szCs w:val="22"/>
        </w:rPr>
        <w:t>a) Las Direcciones Seccionales Distritales y locales de salud de los Departamentos. Distritos y Municipios.</w:t>
      </w:r>
    </w:p>
    <w:p w14:paraId="2A9EB68F" w14:textId="77777777" w:rsidR="00626115" w:rsidRPr="00626115" w:rsidRDefault="00626115" w:rsidP="00626115">
      <w:pPr>
        <w:jc w:val="both"/>
        <w:rPr>
          <w:rFonts w:ascii="Verdana" w:hAnsi="Verdana"/>
          <w:sz w:val="22"/>
          <w:szCs w:val="22"/>
        </w:rPr>
      </w:pPr>
      <w:r w:rsidRPr="00626115">
        <w:rPr>
          <w:rFonts w:ascii="Verdana" w:hAnsi="Verdana"/>
          <w:sz w:val="22"/>
          <w:szCs w:val="22"/>
        </w:rPr>
        <w:t xml:space="preserve">b) El </w:t>
      </w:r>
      <w:proofErr w:type="gramStart"/>
      <w:r w:rsidRPr="00626115">
        <w:rPr>
          <w:rFonts w:ascii="Verdana" w:hAnsi="Verdana"/>
          <w:sz w:val="22"/>
          <w:szCs w:val="22"/>
        </w:rPr>
        <w:t>Jefe</w:t>
      </w:r>
      <w:proofErr w:type="gramEnd"/>
      <w:r w:rsidRPr="00626115">
        <w:rPr>
          <w:rFonts w:ascii="Verdana" w:hAnsi="Verdana"/>
          <w:sz w:val="22"/>
          <w:szCs w:val="22"/>
        </w:rPr>
        <w:t xml:space="preserve"> de la Administración Departamental. Municipal o Distrital.</w:t>
      </w:r>
    </w:p>
    <w:p w14:paraId="793532C9" w14:textId="77777777" w:rsidR="00626115" w:rsidRPr="00626115" w:rsidRDefault="00626115" w:rsidP="00626115">
      <w:pPr>
        <w:jc w:val="both"/>
        <w:rPr>
          <w:rFonts w:ascii="Verdana" w:hAnsi="Verdana"/>
          <w:sz w:val="22"/>
          <w:szCs w:val="22"/>
        </w:rPr>
      </w:pPr>
      <w:r w:rsidRPr="00626115">
        <w:rPr>
          <w:rFonts w:ascii="Verdana" w:hAnsi="Verdana"/>
          <w:sz w:val="22"/>
          <w:szCs w:val="22"/>
        </w:rPr>
        <w:t>c) Transitoriamente estos últimos, podrán delegar la facultad de calificar a la población beneficiaria en los directores de las unidades de prestación de servicios del primer nivel de atención.</w:t>
      </w:r>
    </w:p>
    <w:p w14:paraId="1E7B07DE" w14:textId="77777777" w:rsidR="00626115" w:rsidRPr="00626115" w:rsidRDefault="00626115" w:rsidP="00626115">
      <w:pPr>
        <w:jc w:val="both"/>
        <w:rPr>
          <w:rFonts w:ascii="Verdana" w:hAnsi="Verdana"/>
          <w:sz w:val="22"/>
          <w:szCs w:val="22"/>
        </w:rPr>
      </w:pPr>
      <w:r w:rsidRPr="00626115">
        <w:rPr>
          <w:rFonts w:ascii="Verdana" w:hAnsi="Verdana"/>
          <w:sz w:val="22"/>
          <w:szCs w:val="22"/>
        </w:rPr>
        <w:t>Recomendaciones</w:t>
      </w:r>
    </w:p>
    <w:p w14:paraId="4CE1AB8F" w14:textId="77777777" w:rsidR="00626115" w:rsidRPr="00626115" w:rsidRDefault="00626115" w:rsidP="00626115">
      <w:pPr>
        <w:jc w:val="both"/>
        <w:rPr>
          <w:rFonts w:ascii="Verdana" w:hAnsi="Verdana"/>
          <w:sz w:val="22"/>
          <w:szCs w:val="22"/>
        </w:rPr>
      </w:pPr>
      <w:r w:rsidRPr="00626115">
        <w:rPr>
          <w:rFonts w:ascii="Verdana" w:hAnsi="Verdana"/>
          <w:sz w:val="22"/>
          <w:szCs w:val="22"/>
        </w:rPr>
        <w:t xml:space="preserve">Los </w:t>
      </w:r>
      <w:proofErr w:type="gramStart"/>
      <w:r w:rsidRPr="00626115">
        <w:rPr>
          <w:rFonts w:ascii="Verdana" w:hAnsi="Verdana"/>
          <w:sz w:val="22"/>
          <w:szCs w:val="22"/>
        </w:rPr>
        <w:t>Directores Regionales</w:t>
      </w:r>
      <w:proofErr w:type="gramEnd"/>
      <w:r w:rsidRPr="00626115">
        <w:rPr>
          <w:rFonts w:ascii="Verdana" w:hAnsi="Verdana"/>
          <w:sz w:val="22"/>
          <w:szCs w:val="22"/>
        </w:rPr>
        <w:t xml:space="preserve"> del ICBF, deberán prestar la colaboración necesaria a las asociaciones, a efecto de darle celeridad a este proceso, por cuanto el 28 de febrero vence el período de protección, fecha en la cual las madres comunitarias deberán estar calificadas por la autoridad competente como beneficiarias del subsidio.</w:t>
      </w:r>
    </w:p>
    <w:p w14:paraId="1B775AF8" w14:textId="77777777" w:rsidR="00626115" w:rsidRPr="00626115" w:rsidRDefault="00626115" w:rsidP="00626115">
      <w:pPr>
        <w:jc w:val="both"/>
        <w:rPr>
          <w:rFonts w:ascii="Verdana" w:hAnsi="Verdana"/>
          <w:sz w:val="22"/>
          <w:szCs w:val="22"/>
        </w:rPr>
      </w:pPr>
      <w:r w:rsidRPr="00626115">
        <w:rPr>
          <w:rFonts w:ascii="Verdana" w:hAnsi="Verdana"/>
          <w:sz w:val="22"/>
          <w:szCs w:val="22"/>
        </w:rPr>
        <w:t>Para mayor ilustración se anexa fotocopia del Decreto 1895 de 1994 y Resolución 009334 del 28 de diciembre de 1994.</w:t>
      </w:r>
    </w:p>
    <w:p w14:paraId="3AB67D5D" w14:textId="77777777" w:rsidR="00626115" w:rsidRPr="00626115" w:rsidRDefault="00626115" w:rsidP="00626115">
      <w:pPr>
        <w:jc w:val="both"/>
        <w:rPr>
          <w:rFonts w:ascii="Verdana" w:hAnsi="Verdana"/>
          <w:sz w:val="22"/>
          <w:szCs w:val="22"/>
        </w:rPr>
      </w:pPr>
      <w:r w:rsidRPr="00626115">
        <w:rPr>
          <w:rFonts w:ascii="Verdana" w:hAnsi="Verdana"/>
          <w:sz w:val="22"/>
          <w:szCs w:val="22"/>
        </w:rPr>
        <w:t xml:space="preserve">Cualquier información o inquietud al </w:t>
      </w:r>
      <w:proofErr w:type="gramStart"/>
      <w:r w:rsidRPr="00626115">
        <w:rPr>
          <w:rFonts w:ascii="Verdana" w:hAnsi="Verdana"/>
          <w:sz w:val="22"/>
          <w:szCs w:val="22"/>
        </w:rPr>
        <w:t>respecto,</w:t>
      </w:r>
      <w:proofErr w:type="gramEnd"/>
      <w:r w:rsidRPr="00626115">
        <w:rPr>
          <w:rFonts w:ascii="Verdana" w:hAnsi="Verdana"/>
          <w:sz w:val="22"/>
          <w:szCs w:val="22"/>
        </w:rPr>
        <w:t xml:space="preserve"> pueden ustedes comunicarse con la Doctora CONSUELO RIVERA DE TABARES, Asesora de la Dirección General en los teléfonos 310 89 73 y 250 61 32.</w:t>
      </w:r>
    </w:p>
    <w:p w14:paraId="05F41E66" w14:textId="77777777" w:rsidR="00626115" w:rsidRPr="00626115" w:rsidRDefault="00626115" w:rsidP="00626115">
      <w:pPr>
        <w:jc w:val="both"/>
        <w:rPr>
          <w:rFonts w:ascii="Verdana" w:hAnsi="Verdana"/>
          <w:sz w:val="22"/>
          <w:szCs w:val="22"/>
        </w:rPr>
      </w:pPr>
    </w:p>
    <w:p w14:paraId="013ED8B8" w14:textId="77777777" w:rsidR="00626115" w:rsidRPr="00626115" w:rsidRDefault="00626115" w:rsidP="00626115">
      <w:pPr>
        <w:jc w:val="both"/>
        <w:rPr>
          <w:rFonts w:ascii="Verdana" w:hAnsi="Verdana"/>
          <w:sz w:val="22"/>
          <w:szCs w:val="22"/>
        </w:rPr>
      </w:pPr>
      <w:r w:rsidRPr="00626115">
        <w:rPr>
          <w:rFonts w:ascii="Verdana" w:hAnsi="Verdana"/>
          <w:sz w:val="22"/>
          <w:szCs w:val="22"/>
        </w:rPr>
        <w:t>Cordial saludo,</w:t>
      </w:r>
    </w:p>
    <w:p w14:paraId="630CBE05" w14:textId="77777777" w:rsidR="00626115" w:rsidRPr="00626115" w:rsidRDefault="00626115" w:rsidP="00626115">
      <w:pPr>
        <w:rPr>
          <w:rFonts w:ascii="Verdana" w:hAnsi="Verdana"/>
          <w:sz w:val="22"/>
          <w:szCs w:val="22"/>
        </w:rPr>
      </w:pPr>
    </w:p>
    <w:p w14:paraId="636CE928" w14:textId="7BB4957E" w:rsidR="00626115" w:rsidRPr="00626115" w:rsidRDefault="00626115" w:rsidP="00626115">
      <w:pPr>
        <w:jc w:val="center"/>
        <w:rPr>
          <w:rFonts w:ascii="Verdana" w:hAnsi="Verdana"/>
          <w:sz w:val="22"/>
          <w:szCs w:val="22"/>
        </w:rPr>
      </w:pPr>
      <w:r w:rsidRPr="00626115">
        <w:rPr>
          <w:rFonts w:ascii="Verdana" w:hAnsi="Verdana"/>
          <w:b/>
          <w:bCs/>
          <w:sz w:val="22"/>
          <w:szCs w:val="22"/>
        </w:rPr>
        <w:t>MARÍA CRISTINA OCAMPO DE HERRÁN</w:t>
      </w:r>
    </w:p>
    <w:p w14:paraId="4D46EF28" w14:textId="64398EC0" w:rsidR="007E46F5" w:rsidRPr="00626115" w:rsidRDefault="00626115" w:rsidP="00626115">
      <w:pPr>
        <w:jc w:val="center"/>
      </w:pPr>
      <w:r w:rsidRPr="00626115">
        <w:rPr>
          <w:rFonts w:ascii="Verdana" w:hAnsi="Verdana"/>
          <w:sz w:val="22"/>
          <w:szCs w:val="22"/>
        </w:rPr>
        <w:lastRenderedPageBreak/>
        <w:t>Directora General</w:t>
      </w:r>
    </w:p>
    <w:sectPr w:rsidR="007E46F5" w:rsidRPr="006261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73"/>
    <w:rsid w:val="00050F65"/>
    <w:rsid w:val="002B6573"/>
    <w:rsid w:val="00626115"/>
    <w:rsid w:val="007E46F5"/>
    <w:rsid w:val="00A42548"/>
    <w:rsid w:val="00BA2896"/>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F6F1"/>
  <w15:chartTrackingRefBased/>
  <w15:docId w15:val="{CD944F32-65F8-41BE-A69D-B7876C44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6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B6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B65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65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65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65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65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65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65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65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B65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B65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B65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B65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B65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65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65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6573"/>
    <w:rPr>
      <w:rFonts w:eastAsiaTheme="majorEastAsia" w:cstheme="majorBidi"/>
      <w:color w:val="272727" w:themeColor="text1" w:themeTint="D8"/>
    </w:rPr>
  </w:style>
  <w:style w:type="paragraph" w:styleId="Ttulo">
    <w:name w:val="Title"/>
    <w:basedOn w:val="Normal"/>
    <w:next w:val="Normal"/>
    <w:link w:val="TtuloCar"/>
    <w:uiPriority w:val="10"/>
    <w:qFormat/>
    <w:rsid w:val="002B6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65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65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65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6573"/>
    <w:pPr>
      <w:spacing w:before="160"/>
      <w:jc w:val="center"/>
    </w:pPr>
    <w:rPr>
      <w:i/>
      <w:iCs/>
      <w:color w:val="404040" w:themeColor="text1" w:themeTint="BF"/>
    </w:rPr>
  </w:style>
  <w:style w:type="character" w:customStyle="1" w:styleId="CitaCar">
    <w:name w:val="Cita Car"/>
    <w:basedOn w:val="Fuentedeprrafopredeter"/>
    <w:link w:val="Cita"/>
    <w:uiPriority w:val="29"/>
    <w:rsid w:val="002B6573"/>
    <w:rPr>
      <w:i/>
      <w:iCs/>
      <w:color w:val="404040" w:themeColor="text1" w:themeTint="BF"/>
    </w:rPr>
  </w:style>
  <w:style w:type="paragraph" w:styleId="Prrafodelista">
    <w:name w:val="List Paragraph"/>
    <w:basedOn w:val="Normal"/>
    <w:uiPriority w:val="34"/>
    <w:qFormat/>
    <w:rsid w:val="002B6573"/>
    <w:pPr>
      <w:ind w:left="720"/>
      <w:contextualSpacing/>
    </w:pPr>
  </w:style>
  <w:style w:type="character" w:styleId="nfasisintenso">
    <w:name w:val="Intense Emphasis"/>
    <w:basedOn w:val="Fuentedeprrafopredeter"/>
    <w:uiPriority w:val="21"/>
    <w:qFormat/>
    <w:rsid w:val="002B6573"/>
    <w:rPr>
      <w:i/>
      <w:iCs/>
      <w:color w:val="0F4761" w:themeColor="accent1" w:themeShade="BF"/>
    </w:rPr>
  </w:style>
  <w:style w:type="paragraph" w:styleId="Citadestacada">
    <w:name w:val="Intense Quote"/>
    <w:basedOn w:val="Normal"/>
    <w:next w:val="Normal"/>
    <w:link w:val="CitadestacadaCar"/>
    <w:uiPriority w:val="30"/>
    <w:qFormat/>
    <w:rsid w:val="002B6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6573"/>
    <w:rPr>
      <w:i/>
      <w:iCs/>
      <w:color w:val="0F4761" w:themeColor="accent1" w:themeShade="BF"/>
    </w:rPr>
  </w:style>
  <w:style w:type="character" w:styleId="Referenciaintensa">
    <w:name w:val="Intense Reference"/>
    <w:basedOn w:val="Fuentedeprrafopredeter"/>
    <w:uiPriority w:val="32"/>
    <w:qFormat/>
    <w:rsid w:val="002B65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696860-1B44-435C-92F8-A4D7E04FEFB5}"/>
</file>

<file path=customXml/itemProps2.xml><?xml version="1.0" encoding="utf-8"?>
<ds:datastoreItem xmlns:ds="http://schemas.openxmlformats.org/officeDocument/2006/customXml" ds:itemID="{7BE3A41E-CA8D-46EA-B574-10EACD142EBC}"/>
</file>

<file path=customXml/itemProps3.xml><?xml version="1.0" encoding="utf-8"?>
<ds:datastoreItem xmlns:ds="http://schemas.openxmlformats.org/officeDocument/2006/customXml" ds:itemID="{3296A08F-7AEF-41DC-B8F8-22D1AD805396}"/>
</file>

<file path=docProps/app.xml><?xml version="1.0" encoding="utf-8"?>
<Properties xmlns="http://schemas.openxmlformats.org/officeDocument/2006/extended-properties" xmlns:vt="http://schemas.openxmlformats.org/officeDocument/2006/docPropsVTypes">
  <Template>Normal</Template>
  <TotalTime>9</TotalTime>
  <Pages>3</Pages>
  <Words>544</Words>
  <Characters>2998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2025-12-11T16:13:00Z</dcterms:created>
  <dcterms:modified xsi:type="dcterms:W3CDTF">2025-12-11T16:55:00Z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