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7715B" w14:textId="6C472542" w:rsidR="00FF16F3" w:rsidRPr="00FF16F3" w:rsidRDefault="00FF16F3" w:rsidP="00FF16F3">
      <w:pPr>
        <w:jc w:val="center"/>
        <w:rPr>
          <w:rFonts w:ascii="Verdana" w:hAnsi="Verdana"/>
          <w:b/>
          <w:bCs/>
          <w:sz w:val="22"/>
          <w:szCs w:val="22"/>
        </w:rPr>
      </w:pPr>
      <w:r w:rsidRPr="00FF16F3">
        <w:rPr>
          <w:rFonts w:ascii="Verdana" w:hAnsi="Verdana"/>
          <w:b/>
          <w:bCs/>
          <w:sz w:val="22"/>
          <w:szCs w:val="22"/>
        </w:rPr>
        <w:t>CIRCULAR 54 DE 2008</w:t>
      </w:r>
    </w:p>
    <w:p w14:paraId="5D47CE83" w14:textId="688C5537" w:rsidR="00FF16F3" w:rsidRPr="00FF16F3" w:rsidRDefault="00FF16F3" w:rsidP="00FF16F3">
      <w:pPr>
        <w:jc w:val="center"/>
        <w:rPr>
          <w:rFonts w:ascii="Verdana" w:hAnsi="Verdana"/>
          <w:b/>
          <w:bCs/>
          <w:sz w:val="22"/>
          <w:szCs w:val="22"/>
        </w:rPr>
      </w:pPr>
      <w:r w:rsidRPr="00FF16F3">
        <w:rPr>
          <w:rFonts w:ascii="Verdana" w:hAnsi="Verdana"/>
          <w:b/>
          <w:bCs/>
          <w:sz w:val="22"/>
          <w:szCs w:val="22"/>
        </w:rPr>
        <w:t>(</w:t>
      </w:r>
      <w:r w:rsidRPr="00FF16F3">
        <w:rPr>
          <w:rFonts w:ascii="Verdana" w:hAnsi="Verdana"/>
          <w:b/>
          <w:bCs/>
          <w:sz w:val="22"/>
          <w:szCs w:val="22"/>
        </w:rPr>
        <w:t>25 de j</w:t>
      </w:r>
      <w:r w:rsidRPr="00FF16F3">
        <w:rPr>
          <w:rFonts w:ascii="Verdana" w:hAnsi="Verdana"/>
          <w:b/>
          <w:bCs/>
          <w:sz w:val="22"/>
          <w:szCs w:val="22"/>
        </w:rPr>
        <w:t>ulio)</w:t>
      </w:r>
    </w:p>
    <w:p w14:paraId="3A945B48" w14:textId="23FD7038" w:rsidR="00FF16F3" w:rsidRPr="00FF16F3" w:rsidRDefault="00FF16F3" w:rsidP="00FF16F3">
      <w:pPr>
        <w:jc w:val="center"/>
        <w:rPr>
          <w:rFonts w:ascii="Verdana" w:hAnsi="Verdana"/>
          <w:b/>
          <w:bCs/>
          <w:sz w:val="22"/>
          <w:szCs w:val="22"/>
        </w:rPr>
      </w:pPr>
      <w:r w:rsidRPr="00FF16F3">
        <w:rPr>
          <w:rFonts w:ascii="Verdana" w:hAnsi="Verdana"/>
          <w:b/>
          <w:bCs/>
          <w:sz w:val="22"/>
          <w:szCs w:val="22"/>
        </w:rPr>
        <w:t>INSTITUTO COLOMBIANO DE BIENESTAR FAMILIAR</w:t>
      </w:r>
    </w:p>
    <w:p w14:paraId="687EA0C9" w14:textId="77777777" w:rsidR="00FF16F3" w:rsidRPr="00FF16F3" w:rsidRDefault="00FF16F3" w:rsidP="00FF16F3">
      <w:pPr>
        <w:rPr>
          <w:rFonts w:ascii="Verdana" w:hAnsi="Verdana"/>
          <w:sz w:val="22"/>
          <w:szCs w:val="22"/>
        </w:rPr>
      </w:pPr>
      <w:r w:rsidRPr="00FF16F3">
        <w:rPr>
          <w:rFonts w:ascii="Verdana" w:hAnsi="Verdana"/>
          <w:sz w:val="22"/>
          <w:szCs w:val="22"/>
        </w:rPr>
        <w:t>Para:</w:t>
      </w:r>
      <w:r w:rsidRPr="00FF16F3">
        <w:rPr>
          <w:rFonts w:ascii="Verdana" w:hAnsi="Verdana"/>
          <w:sz w:val="22"/>
          <w:szCs w:val="22"/>
        </w:rPr>
        <w:tab/>
      </w:r>
      <w:proofErr w:type="gramStart"/>
      <w:r w:rsidRPr="00FF16F3">
        <w:rPr>
          <w:rFonts w:ascii="Verdana" w:hAnsi="Verdana"/>
          <w:sz w:val="22"/>
          <w:szCs w:val="22"/>
        </w:rPr>
        <w:t>Directores</w:t>
      </w:r>
      <w:proofErr w:type="gramEnd"/>
      <w:r w:rsidRPr="00FF16F3">
        <w:rPr>
          <w:rFonts w:ascii="Verdana" w:hAnsi="Verdana"/>
          <w:sz w:val="22"/>
          <w:szCs w:val="22"/>
        </w:rPr>
        <w:t xml:space="preserve">, jefes de oficina y subdirectores de la sede nacional; directores regionales y seccionales </w:t>
      </w:r>
      <w:proofErr w:type="spellStart"/>
      <w:r w:rsidRPr="00FF16F3">
        <w:rPr>
          <w:rFonts w:ascii="Verdana" w:hAnsi="Verdana"/>
          <w:sz w:val="22"/>
          <w:szCs w:val="22"/>
        </w:rPr>
        <w:t>icbf</w:t>
      </w:r>
      <w:proofErr w:type="spellEnd"/>
      <w:r w:rsidRPr="00FF16F3">
        <w:rPr>
          <w:rFonts w:ascii="Verdana" w:hAnsi="Verdana"/>
          <w:sz w:val="22"/>
          <w:szCs w:val="22"/>
        </w:rPr>
        <w:t xml:space="preserve">; coordinadores de centros zonales </w:t>
      </w:r>
      <w:proofErr w:type="spellStart"/>
      <w:r w:rsidRPr="00FF16F3">
        <w:rPr>
          <w:rFonts w:ascii="Verdana" w:hAnsi="Verdana"/>
          <w:sz w:val="22"/>
          <w:szCs w:val="22"/>
        </w:rPr>
        <w:t>icbf</w:t>
      </w:r>
      <w:proofErr w:type="spellEnd"/>
    </w:p>
    <w:p w14:paraId="5CEB31BC" w14:textId="77777777" w:rsidR="00FF16F3" w:rsidRPr="00FF16F3" w:rsidRDefault="00FF16F3" w:rsidP="00FF16F3">
      <w:pPr>
        <w:rPr>
          <w:rFonts w:ascii="Verdana" w:hAnsi="Verdana"/>
          <w:sz w:val="22"/>
          <w:szCs w:val="22"/>
        </w:rPr>
      </w:pPr>
      <w:r w:rsidRPr="00FF16F3">
        <w:rPr>
          <w:rFonts w:ascii="Verdana" w:hAnsi="Verdana"/>
          <w:sz w:val="22"/>
          <w:szCs w:val="22"/>
        </w:rPr>
        <w:t>Asunto:</w:t>
      </w:r>
      <w:r w:rsidRPr="00FF16F3">
        <w:rPr>
          <w:rFonts w:ascii="Verdana" w:hAnsi="Verdana"/>
          <w:sz w:val="22"/>
          <w:szCs w:val="22"/>
        </w:rPr>
        <w:tab/>
        <w:t>Normalización de los datos misionales del ICBF.</w:t>
      </w:r>
    </w:p>
    <w:p w14:paraId="373AD14F" w14:textId="0A9303FE" w:rsidR="00FF16F3" w:rsidRPr="00FF16F3" w:rsidRDefault="00FF16F3" w:rsidP="00FF16F3">
      <w:pPr>
        <w:rPr>
          <w:rFonts w:ascii="Verdana" w:hAnsi="Verdana"/>
          <w:sz w:val="22"/>
          <w:szCs w:val="22"/>
        </w:rPr>
      </w:pPr>
      <w:r w:rsidRPr="00FF16F3">
        <w:rPr>
          <w:rFonts w:ascii="Verdana" w:hAnsi="Verdana"/>
          <w:sz w:val="22"/>
          <w:szCs w:val="22"/>
        </w:rPr>
        <w:t>Como es de su conocimiento, en el Decreto No. 3264 de diciembre 30 de 2002 por el cual se establece la estructura del nivel central del Instituto Colombiano de Bienestar Familiar y se determinan las funciones de sus dependencias, se estableció que la Subdirección de Sistemas de Información es la dependencia encargada de proponer, aplicar y desarrollar las políticas de información, así como del procesamiento y control de la misma, y que a la Subdirección de Sistemas de Información le competen, entre otras, las siguientes funciones:</w:t>
      </w:r>
    </w:p>
    <w:p w14:paraId="555B6CD0" w14:textId="49E7D6E7" w:rsidR="00FF16F3" w:rsidRPr="00FF16F3" w:rsidRDefault="00FF16F3" w:rsidP="00FF16F3">
      <w:pPr>
        <w:pStyle w:val="Prrafodelista"/>
        <w:numPr>
          <w:ilvl w:val="0"/>
          <w:numId w:val="2"/>
        </w:numPr>
        <w:rPr>
          <w:rFonts w:ascii="Verdana" w:hAnsi="Verdana"/>
          <w:sz w:val="22"/>
          <w:szCs w:val="22"/>
        </w:rPr>
      </w:pPr>
      <w:r w:rsidRPr="00FF16F3">
        <w:rPr>
          <w:rFonts w:ascii="Verdana" w:hAnsi="Verdana"/>
          <w:sz w:val="22"/>
          <w:szCs w:val="22"/>
        </w:rPr>
        <w:t>Establecer normas y recomendaciones técnicas sobre los sistemas de información y realizar control de calidad a los servicios que prestan dichos sistemas.</w:t>
      </w:r>
    </w:p>
    <w:p w14:paraId="1C306903" w14:textId="50145CD5" w:rsidR="00FF16F3" w:rsidRPr="00FF16F3" w:rsidRDefault="00FF16F3" w:rsidP="00FF16F3">
      <w:pPr>
        <w:pStyle w:val="Prrafodelista"/>
        <w:numPr>
          <w:ilvl w:val="0"/>
          <w:numId w:val="2"/>
        </w:numPr>
        <w:rPr>
          <w:rFonts w:ascii="Verdana" w:hAnsi="Verdana"/>
          <w:sz w:val="22"/>
          <w:szCs w:val="22"/>
        </w:rPr>
      </w:pPr>
      <w:r w:rsidRPr="00FF16F3">
        <w:rPr>
          <w:rFonts w:ascii="Verdana" w:hAnsi="Verdana"/>
          <w:sz w:val="22"/>
          <w:szCs w:val="22"/>
        </w:rPr>
        <w:t>Generar lineamientos y estándares técnicos, asistir y capacitar, en coordinación con la Dirección de Gestión Humana, a las diferentes dependencias del nivel Nacional y Regional en los asuntos de su competencia.</w:t>
      </w:r>
    </w:p>
    <w:p w14:paraId="1BD50BAA" w14:textId="74CD2195" w:rsidR="00FF16F3" w:rsidRPr="00FF16F3" w:rsidRDefault="00FF16F3" w:rsidP="00FF16F3">
      <w:pPr>
        <w:pStyle w:val="Prrafodelista"/>
        <w:numPr>
          <w:ilvl w:val="0"/>
          <w:numId w:val="2"/>
        </w:numPr>
        <w:rPr>
          <w:rFonts w:ascii="Verdana" w:hAnsi="Verdana"/>
          <w:sz w:val="22"/>
          <w:szCs w:val="22"/>
        </w:rPr>
      </w:pPr>
      <w:r w:rsidRPr="00FF16F3">
        <w:rPr>
          <w:rFonts w:ascii="Verdana" w:hAnsi="Verdana"/>
          <w:sz w:val="22"/>
          <w:szCs w:val="22"/>
        </w:rPr>
        <w:t>Administrar y consolidar las bases de datos del Instituto.</w:t>
      </w:r>
    </w:p>
    <w:p w14:paraId="7EE0BF1B" w14:textId="1F4DE79F" w:rsidR="00FF16F3" w:rsidRPr="00FF16F3" w:rsidRDefault="00FF16F3" w:rsidP="00FF16F3">
      <w:pPr>
        <w:rPr>
          <w:rFonts w:ascii="Verdana" w:hAnsi="Verdana"/>
          <w:sz w:val="22"/>
          <w:szCs w:val="22"/>
        </w:rPr>
      </w:pPr>
      <w:r w:rsidRPr="00FF16F3">
        <w:rPr>
          <w:rFonts w:ascii="Verdana" w:hAnsi="Verdana"/>
          <w:sz w:val="22"/>
          <w:szCs w:val="22"/>
        </w:rPr>
        <w:t>Dentro del alcance de las políticas, procesamiento y control de información que le compete a la Subdirección de Sistemas de Información, están los datos misionales del ICBF, es decir todos los datos involucrados en el Registro Único de Beneficiarios (RUB) y el Sistema de Información Integrado (SIM/ERP).</w:t>
      </w:r>
    </w:p>
    <w:p w14:paraId="0F10747C" w14:textId="77777777" w:rsidR="00FF16F3" w:rsidRPr="00FF16F3" w:rsidRDefault="00FF16F3" w:rsidP="00FF16F3">
      <w:pPr>
        <w:rPr>
          <w:rFonts w:ascii="Verdana" w:hAnsi="Verdana"/>
          <w:sz w:val="22"/>
          <w:szCs w:val="22"/>
        </w:rPr>
      </w:pPr>
      <w:r w:rsidRPr="00FF16F3">
        <w:rPr>
          <w:rFonts w:ascii="Verdana" w:hAnsi="Verdana"/>
          <w:sz w:val="22"/>
          <w:szCs w:val="22"/>
        </w:rPr>
        <w:t>Por lo tanto, en cumplimiento de lo dispuesto en el decreto antes mencionado, a partir de la fecha todas las dependencias del Instituto que estén desarrollando o emprendan iniciativas y/o proyectos que incluyan al menos uno de los siguientes temas: a) recolección y/o procesamiento de datos misionales del ICBF; b) adquisición, desarrollo o administración de soluciones tecnológicas para la conformación de bases de datos misionales: c) contratación de talento humano o de terceros para la adquisición, desarrollo o administración de sistemas de información o bases de datos misionales, deberán cumplir las siguientes instrucciones:</w:t>
      </w:r>
    </w:p>
    <w:p w14:paraId="0C759D77" w14:textId="2D7E563A" w:rsidR="00FF16F3" w:rsidRPr="00FF16F3" w:rsidRDefault="00FF16F3" w:rsidP="00FF16F3">
      <w:pPr>
        <w:pStyle w:val="Prrafodelista"/>
        <w:numPr>
          <w:ilvl w:val="0"/>
          <w:numId w:val="4"/>
        </w:numPr>
        <w:rPr>
          <w:rFonts w:ascii="Verdana" w:hAnsi="Verdana"/>
          <w:sz w:val="22"/>
          <w:szCs w:val="22"/>
        </w:rPr>
      </w:pPr>
      <w:r w:rsidRPr="00FF16F3">
        <w:rPr>
          <w:rFonts w:ascii="Verdana" w:hAnsi="Verdana"/>
          <w:sz w:val="22"/>
          <w:szCs w:val="22"/>
        </w:rPr>
        <w:t>Informar a la Subdirección de Sistemas de Información dentro de los cinco días hábiles siguientes al recibo de esta comunicación sobre los proyectos o contratos relacionados con estos temas que estén en curso, a efectos de consolidar un inventario de la información pertinente.</w:t>
      </w:r>
    </w:p>
    <w:p w14:paraId="3D4C02F4" w14:textId="67FA9B7F" w:rsidR="00FF16F3" w:rsidRPr="00FF16F3" w:rsidRDefault="00FF16F3" w:rsidP="00FF16F3">
      <w:pPr>
        <w:pStyle w:val="Prrafodelista"/>
        <w:numPr>
          <w:ilvl w:val="0"/>
          <w:numId w:val="4"/>
        </w:numPr>
        <w:rPr>
          <w:rFonts w:ascii="Verdana" w:hAnsi="Verdana"/>
          <w:sz w:val="22"/>
          <w:szCs w:val="22"/>
        </w:rPr>
      </w:pPr>
      <w:r w:rsidRPr="00FF16F3">
        <w:rPr>
          <w:rFonts w:ascii="Verdana" w:hAnsi="Verdana"/>
          <w:sz w:val="22"/>
          <w:szCs w:val="22"/>
        </w:rPr>
        <w:t>Para las nuevas iniciativas, solicitar la aprobación de los planes a desarrollar a la Subdirección de Sistemas de Información, quien dispondrá de cinco días hábiles para tal efecto; esto con el fin de buscar uniformidad y propender por la estandarización de los datos.</w:t>
      </w:r>
    </w:p>
    <w:p w14:paraId="0C83850B" w14:textId="09ACE765" w:rsidR="00FF16F3" w:rsidRPr="00FF16F3" w:rsidRDefault="00FF16F3" w:rsidP="00FF16F3">
      <w:pPr>
        <w:pStyle w:val="Prrafodelista"/>
        <w:numPr>
          <w:ilvl w:val="0"/>
          <w:numId w:val="4"/>
        </w:numPr>
        <w:rPr>
          <w:rFonts w:ascii="Verdana" w:hAnsi="Verdana"/>
          <w:sz w:val="22"/>
          <w:szCs w:val="22"/>
        </w:rPr>
      </w:pPr>
      <w:r w:rsidRPr="00FF16F3">
        <w:rPr>
          <w:rFonts w:ascii="Verdana" w:hAnsi="Verdana"/>
          <w:sz w:val="22"/>
          <w:szCs w:val="22"/>
        </w:rPr>
        <w:lastRenderedPageBreak/>
        <w:t>Para el desarrollo de los proyectos consultar previamente los requisitos de calidad y estandarización de datos misionales que determine la Subdirección de Sistemas de Información y dar cumplimiento a estos.</w:t>
      </w:r>
    </w:p>
    <w:p w14:paraId="371C9FD9" w14:textId="4DF0CB8C" w:rsidR="00FF16F3" w:rsidRPr="00FF16F3" w:rsidRDefault="00FF16F3" w:rsidP="00FF16F3">
      <w:pPr>
        <w:pStyle w:val="Prrafodelista"/>
        <w:numPr>
          <w:ilvl w:val="0"/>
          <w:numId w:val="4"/>
        </w:numPr>
        <w:rPr>
          <w:rFonts w:ascii="Verdana" w:hAnsi="Verdana"/>
          <w:sz w:val="22"/>
          <w:szCs w:val="22"/>
        </w:rPr>
      </w:pPr>
      <w:r w:rsidRPr="00FF16F3">
        <w:rPr>
          <w:rFonts w:ascii="Verdana" w:hAnsi="Verdana"/>
          <w:sz w:val="22"/>
          <w:szCs w:val="22"/>
        </w:rPr>
        <w:t>Participar activamente en los equipos de trabajo que organice y coordine la Subdirección de Sistemas para proponer y aplicar políticas y lineamientos técnicos con miras a la homologación, armonización, normalización y estandarización de los datos misionales del ICBF.</w:t>
      </w:r>
    </w:p>
    <w:p w14:paraId="3B6C57F2" w14:textId="3ED4D61F" w:rsidR="00FF16F3" w:rsidRPr="00FF16F3" w:rsidRDefault="00FF16F3" w:rsidP="00FF16F3">
      <w:pPr>
        <w:pStyle w:val="Prrafodelista"/>
        <w:numPr>
          <w:ilvl w:val="0"/>
          <w:numId w:val="4"/>
        </w:numPr>
        <w:rPr>
          <w:rFonts w:ascii="Verdana" w:hAnsi="Verdana"/>
          <w:sz w:val="22"/>
          <w:szCs w:val="22"/>
        </w:rPr>
      </w:pPr>
      <w:r w:rsidRPr="00FF16F3">
        <w:rPr>
          <w:rFonts w:ascii="Verdana" w:hAnsi="Verdana"/>
          <w:sz w:val="22"/>
          <w:szCs w:val="22"/>
        </w:rPr>
        <w:t>Cumplir las políticas, normas, recomendaciones, lineamientos y estándares técnicos que fije la Subdirección de Sistemas de Información para garantizar la homologación, armonización, normalización y estandarización de las bases de datos misionales del ICBF.</w:t>
      </w:r>
    </w:p>
    <w:p w14:paraId="52F0FD6A" w14:textId="2576245C" w:rsidR="00FF16F3" w:rsidRPr="00FF16F3" w:rsidRDefault="00FF16F3" w:rsidP="00FF16F3">
      <w:pPr>
        <w:rPr>
          <w:rFonts w:ascii="Verdana" w:hAnsi="Verdana"/>
          <w:sz w:val="22"/>
          <w:szCs w:val="22"/>
        </w:rPr>
      </w:pPr>
      <w:r w:rsidRPr="00FF16F3">
        <w:rPr>
          <w:rFonts w:ascii="Verdana" w:hAnsi="Verdana"/>
          <w:sz w:val="22"/>
          <w:szCs w:val="22"/>
        </w:rPr>
        <w:t>En el evento de requerir ampliación de lo expuesto, la ingeniera Stella Sandoval Rubiano, Coordinadora del Grupo Arquitectura de Datos de la Subdirección de Sistemas de Información estará dispuesta a atender sus inquietudes en la extensión 1185 y en la dirección stella.sandoval@icbf.gov.co</w:t>
      </w:r>
    </w:p>
    <w:p w14:paraId="07522369" w14:textId="21E1B5FA" w:rsidR="00FF16F3" w:rsidRPr="00FF16F3" w:rsidRDefault="00FF16F3" w:rsidP="00FF16F3">
      <w:pPr>
        <w:rPr>
          <w:rFonts w:ascii="Verdana" w:hAnsi="Verdana"/>
          <w:sz w:val="22"/>
          <w:szCs w:val="22"/>
        </w:rPr>
      </w:pPr>
      <w:r w:rsidRPr="00FF16F3">
        <w:rPr>
          <w:rFonts w:ascii="Verdana" w:hAnsi="Verdana"/>
          <w:sz w:val="22"/>
          <w:szCs w:val="22"/>
        </w:rPr>
        <w:t>Cordial saludo,</w:t>
      </w:r>
    </w:p>
    <w:p w14:paraId="2D8F6732" w14:textId="12367455" w:rsidR="00FF16F3" w:rsidRPr="00FF16F3" w:rsidRDefault="00FF16F3" w:rsidP="00FF16F3">
      <w:pPr>
        <w:jc w:val="center"/>
        <w:rPr>
          <w:rFonts w:ascii="Verdana" w:hAnsi="Verdana"/>
          <w:b/>
          <w:bCs/>
          <w:sz w:val="22"/>
          <w:szCs w:val="22"/>
        </w:rPr>
      </w:pPr>
      <w:r w:rsidRPr="00FF16F3">
        <w:rPr>
          <w:rFonts w:ascii="Verdana" w:hAnsi="Verdana"/>
          <w:b/>
          <w:bCs/>
          <w:sz w:val="22"/>
          <w:szCs w:val="22"/>
        </w:rPr>
        <w:t>ELVIRA FORERO HERNÁNDEZ</w:t>
      </w:r>
    </w:p>
    <w:p w14:paraId="7176B66A" w14:textId="4A230D47" w:rsidR="00FF16F3" w:rsidRPr="00FF16F3" w:rsidRDefault="00FF16F3" w:rsidP="00FF16F3">
      <w:pPr>
        <w:jc w:val="center"/>
        <w:rPr>
          <w:rFonts w:ascii="Verdana" w:hAnsi="Verdana"/>
          <w:sz w:val="22"/>
          <w:szCs w:val="22"/>
        </w:rPr>
      </w:pPr>
      <w:r w:rsidRPr="00FF16F3">
        <w:rPr>
          <w:rFonts w:ascii="Verdana" w:hAnsi="Verdana"/>
          <w:sz w:val="22"/>
          <w:szCs w:val="22"/>
        </w:rPr>
        <w:t>DIRECTORA GENERAL</w:t>
      </w:r>
    </w:p>
    <w:p w14:paraId="719BF05E" w14:textId="669D96BC" w:rsidR="00FF16F3" w:rsidRPr="00FF16F3" w:rsidRDefault="00FF16F3" w:rsidP="00FF16F3">
      <w:pPr>
        <w:rPr>
          <w:rFonts w:ascii="Verdana" w:hAnsi="Verdana"/>
          <w:b/>
          <w:bCs/>
          <w:sz w:val="22"/>
          <w:szCs w:val="22"/>
        </w:rPr>
      </w:pPr>
      <w:r w:rsidRPr="00FF16F3">
        <w:rPr>
          <w:rFonts w:ascii="Verdana" w:hAnsi="Verdana"/>
          <w:b/>
          <w:bCs/>
          <w:sz w:val="22"/>
          <w:szCs w:val="22"/>
        </w:rPr>
        <w:t>NORMALIZACIÓN DE LOS DATOS MISIONALES DEL ICBF</w:t>
      </w:r>
    </w:p>
    <w:p w14:paraId="5CF45B18" w14:textId="597FF5DB" w:rsidR="00FF16F3" w:rsidRPr="00FF16F3" w:rsidRDefault="00FF16F3" w:rsidP="00FF16F3">
      <w:pPr>
        <w:rPr>
          <w:rFonts w:ascii="Verdana" w:hAnsi="Verdana"/>
          <w:sz w:val="22"/>
          <w:szCs w:val="22"/>
        </w:rPr>
      </w:pPr>
      <w:r w:rsidRPr="00FF16F3">
        <w:rPr>
          <w:rFonts w:ascii="Verdana" w:hAnsi="Verdana"/>
          <w:sz w:val="22"/>
          <w:szCs w:val="22"/>
        </w:rPr>
        <w:t xml:space="preserve">De acuerdo con lo establecido en el Decreto No. 3264 de diciembre 30 de 2002, por el cual se establece la estructura del nivel central del Instituto Colombiano de Bienestar Familiar y se determinan las funciones de sus dependencias, a la Subdirección de Sistemas de Información le corresponde proponer, aplicar y desarrollar las políticas de información, así como del procesamiento y control de </w:t>
      </w:r>
      <w:proofErr w:type="gramStart"/>
      <w:r w:rsidRPr="00FF16F3">
        <w:rPr>
          <w:rFonts w:ascii="Verdana" w:hAnsi="Verdana"/>
          <w:sz w:val="22"/>
          <w:szCs w:val="22"/>
        </w:rPr>
        <w:t>la misma</w:t>
      </w:r>
      <w:proofErr w:type="gramEnd"/>
      <w:r w:rsidRPr="00FF16F3">
        <w:rPr>
          <w:rFonts w:ascii="Verdana" w:hAnsi="Verdana"/>
          <w:sz w:val="22"/>
          <w:szCs w:val="22"/>
        </w:rPr>
        <w:t>.</w:t>
      </w:r>
    </w:p>
    <w:p w14:paraId="2A0C315F" w14:textId="630B1657" w:rsidR="00FF16F3" w:rsidRPr="00FF16F3" w:rsidRDefault="00FF16F3" w:rsidP="00FF16F3">
      <w:pPr>
        <w:rPr>
          <w:rFonts w:ascii="Verdana" w:hAnsi="Verdana"/>
          <w:sz w:val="22"/>
          <w:szCs w:val="22"/>
        </w:rPr>
      </w:pPr>
      <w:r w:rsidRPr="00FF16F3">
        <w:rPr>
          <w:rFonts w:ascii="Verdana" w:hAnsi="Verdana"/>
          <w:sz w:val="22"/>
          <w:szCs w:val="22"/>
        </w:rPr>
        <w:t>En cumplimiento de este decreto y para asegurar la adecuada estandarización de las bases de datos misionales del ICBF (datos involucrados en el Registro Único de Beneficiarios - RUB y Sistema de Información Integrado - SIM/ERP), la Subdirección de Sistemas organizó el Grupo de Arquitectura de Datos con las siguientes funciones:</w:t>
      </w:r>
    </w:p>
    <w:p w14:paraId="09E6BD0A" w14:textId="51C55989" w:rsidR="00FF16F3" w:rsidRPr="00FF16F3" w:rsidRDefault="00FF16F3" w:rsidP="00FF16F3">
      <w:pPr>
        <w:pStyle w:val="Prrafodelista"/>
        <w:numPr>
          <w:ilvl w:val="0"/>
          <w:numId w:val="6"/>
        </w:numPr>
        <w:rPr>
          <w:rFonts w:ascii="Verdana" w:hAnsi="Verdana"/>
          <w:sz w:val="22"/>
          <w:szCs w:val="22"/>
        </w:rPr>
      </w:pPr>
      <w:r w:rsidRPr="00FF16F3">
        <w:rPr>
          <w:rFonts w:ascii="Verdana" w:hAnsi="Verdana"/>
          <w:sz w:val="22"/>
          <w:szCs w:val="22"/>
        </w:rPr>
        <w:t>Crear y mantener un inventario de los proyectos y contratos relacionados con la adquisición, desarrollo o administración de bases de datos misionales del ICBF.</w:t>
      </w:r>
    </w:p>
    <w:p w14:paraId="2B76A741" w14:textId="0D8BF0C3" w:rsidR="00FF16F3" w:rsidRPr="00FF16F3" w:rsidRDefault="00FF16F3" w:rsidP="00FF16F3">
      <w:pPr>
        <w:pStyle w:val="Prrafodelista"/>
        <w:numPr>
          <w:ilvl w:val="0"/>
          <w:numId w:val="6"/>
        </w:numPr>
        <w:rPr>
          <w:rFonts w:ascii="Verdana" w:hAnsi="Verdana"/>
          <w:sz w:val="22"/>
          <w:szCs w:val="22"/>
        </w:rPr>
      </w:pPr>
      <w:r w:rsidRPr="00FF16F3">
        <w:rPr>
          <w:rFonts w:ascii="Verdana" w:hAnsi="Verdana"/>
          <w:sz w:val="22"/>
          <w:szCs w:val="22"/>
        </w:rPr>
        <w:t>Aprobar y/o rechazar los planes de las dependencias del ICBF en materia de recolección y procesamiento de datos misionales.</w:t>
      </w:r>
    </w:p>
    <w:p w14:paraId="1BEF9352" w14:textId="23167908" w:rsidR="00FF16F3" w:rsidRPr="00FF16F3" w:rsidRDefault="00FF16F3" w:rsidP="00FF16F3">
      <w:pPr>
        <w:pStyle w:val="Prrafodelista"/>
        <w:numPr>
          <w:ilvl w:val="0"/>
          <w:numId w:val="6"/>
        </w:numPr>
        <w:rPr>
          <w:rFonts w:ascii="Verdana" w:hAnsi="Verdana"/>
          <w:sz w:val="22"/>
          <w:szCs w:val="22"/>
        </w:rPr>
      </w:pPr>
      <w:r w:rsidRPr="00FF16F3">
        <w:rPr>
          <w:rFonts w:ascii="Verdana" w:hAnsi="Verdana"/>
          <w:sz w:val="22"/>
          <w:szCs w:val="22"/>
        </w:rPr>
        <w:t>Definir y hacer cumplir requisitos de calidad y estandarización de datos.</w:t>
      </w:r>
    </w:p>
    <w:p w14:paraId="25296412" w14:textId="56EF3D48" w:rsidR="00FF16F3" w:rsidRPr="00FF16F3" w:rsidRDefault="00FF16F3" w:rsidP="00FF16F3">
      <w:pPr>
        <w:pStyle w:val="Prrafodelista"/>
        <w:numPr>
          <w:ilvl w:val="0"/>
          <w:numId w:val="6"/>
        </w:numPr>
        <w:rPr>
          <w:rFonts w:ascii="Verdana" w:hAnsi="Verdana"/>
          <w:sz w:val="22"/>
          <w:szCs w:val="22"/>
        </w:rPr>
      </w:pPr>
      <w:r w:rsidRPr="00FF16F3">
        <w:rPr>
          <w:rFonts w:ascii="Verdana" w:hAnsi="Verdana"/>
          <w:sz w:val="22"/>
          <w:szCs w:val="22"/>
        </w:rPr>
        <w:t>Organizar y coordinar equipos de trabajo para proponer y aplicar políticas y lineamientos técnicos con miras a la estandarización de la información misional del ICBF.</w:t>
      </w:r>
    </w:p>
    <w:p w14:paraId="1136DBF7" w14:textId="27C62A63" w:rsidR="00FF16F3" w:rsidRPr="00FF16F3" w:rsidRDefault="00FF16F3" w:rsidP="00FF16F3">
      <w:pPr>
        <w:pStyle w:val="Prrafodelista"/>
        <w:numPr>
          <w:ilvl w:val="0"/>
          <w:numId w:val="6"/>
        </w:numPr>
        <w:rPr>
          <w:rFonts w:ascii="Verdana" w:hAnsi="Verdana"/>
          <w:sz w:val="22"/>
          <w:szCs w:val="22"/>
        </w:rPr>
      </w:pPr>
      <w:r w:rsidRPr="00FF16F3">
        <w:rPr>
          <w:rFonts w:ascii="Verdana" w:hAnsi="Verdana"/>
          <w:sz w:val="22"/>
          <w:szCs w:val="22"/>
        </w:rPr>
        <w:t>Definir y velar por el cumplimiento de políticas, normas, recomendaciones, lineamientos y estándares técnicos para garantizar la estandarización de las bases de datos misionales del ICBF.</w:t>
      </w:r>
    </w:p>
    <w:p w14:paraId="4265A760" w14:textId="00A14709" w:rsidR="0088588F" w:rsidRPr="00FF16F3" w:rsidRDefault="00FF16F3" w:rsidP="00FF16F3">
      <w:pPr>
        <w:rPr>
          <w:rFonts w:ascii="Verdana" w:hAnsi="Verdana"/>
          <w:sz w:val="22"/>
          <w:szCs w:val="22"/>
        </w:rPr>
      </w:pPr>
      <w:r w:rsidRPr="00FF16F3">
        <w:rPr>
          <w:rFonts w:ascii="Verdana" w:hAnsi="Verdana"/>
          <w:sz w:val="22"/>
          <w:szCs w:val="22"/>
        </w:rPr>
        <w:lastRenderedPageBreak/>
        <w:t>Para la implantación efectiva de las políticas, lineamientos y estándares de los datos misionales del ICBF que determine la Subdirección de Sistemas de Información, se considera indispensable que la Dirección General imparta instrucciones a todas las dependencias del ICBF para su cumplimiento a partir de la fecha.</w:t>
      </w:r>
    </w:p>
    <w:sectPr w:rsidR="0088588F" w:rsidRPr="00FF16F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240B3"/>
    <w:multiLevelType w:val="hybridMultilevel"/>
    <w:tmpl w:val="CB38A616"/>
    <w:lvl w:ilvl="0" w:tplc="5C5EEF7C">
      <w:start w:val="1"/>
      <w:numFmt w:val="upperLetter"/>
      <w:lvlText w:val="%1)"/>
      <w:lvlJc w:val="left"/>
      <w:pPr>
        <w:ind w:left="792" w:hanging="43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B90AE4"/>
    <w:multiLevelType w:val="hybridMultilevel"/>
    <w:tmpl w:val="0A3E4F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6D25ED6"/>
    <w:multiLevelType w:val="hybridMultilevel"/>
    <w:tmpl w:val="91025B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A0B6506"/>
    <w:multiLevelType w:val="hybridMultilevel"/>
    <w:tmpl w:val="8EA832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F402D01"/>
    <w:multiLevelType w:val="hybridMultilevel"/>
    <w:tmpl w:val="1EACFA58"/>
    <w:lvl w:ilvl="0" w:tplc="5C5EEF7C">
      <w:start w:val="1"/>
      <w:numFmt w:val="upperLetter"/>
      <w:lvlText w:val="%1)"/>
      <w:lvlJc w:val="left"/>
      <w:pPr>
        <w:ind w:left="792" w:hanging="43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E426D83"/>
    <w:multiLevelType w:val="hybridMultilevel"/>
    <w:tmpl w:val="FCC24C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88523982">
    <w:abstractNumId w:val="5"/>
  </w:num>
  <w:num w:numId="2" w16cid:durableId="1789929692">
    <w:abstractNumId w:val="4"/>
  </w:num>
  <w:num w:numId="3" w16cid:durableId="1179199959">
    <w:abstractNumId w:val="0"/>
  </w:num>
  <w:num w:numId="4" w16cid:durableId="632829943">
    <w:abstractNumId w:val="3"/>
  </w:num>
  <w:num w:numId="5" w16cid:durableId="1682313945">
    <w:abstractNumId w:val="1"/>
  </w:num>
  <w:num w:numId="6" w16cid:durableId="1666742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57D"/>
    <w:rsid w:val="00015D2A"/>
    <w:rsid w:val="00490B89"/>
    <w:rsid w:val="005122F1"/>
    <w:rsid w:val="00550F5C"/>
    <w:rsid w:val="0088588F"/>
    <w:rsid w:val="00D2457D"/>
    <w:rsid w:val="00FF16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3345C"/>
  <w15:chartTrackingRefBased/>
  <w15:docId w15:val="{DE5D4CB2-A5E2-4D28-9F8D-44D7C9A7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24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24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2457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2457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2457D"/>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245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2457D"/>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2457D"/>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2457D"/>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457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2457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2457D"/>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2457D"/>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2457D"/>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2457D"/>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2457D"/>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2457D"/>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2457D"/>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2457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245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2457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2457D"/>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2457D"/>
    <w:pPr>
      <w:spacing w:before="160"/>
      <w:jc w:val="center"/>
    </w:pPr>
    <w:rPr>
      <w:i/>
      <w:iCs/>
      <w:color w:val="404040" w:themeColor="text1" w:themeTint="BF"/>
    </w:rPr>
  </w:style>
  <w:style w:type="character" w:customStyle="1" w:styleId="CitaCar">
    <w:name w:val="Cita Car"/>
    <w:basedOn w:val="Fuentedeprrafopredeter"/>
    <w:link w:val="Cita"/>
    <w:uiPriority w:val="29"/>
    <w:rsid w:val="00D2457D"/>
    <w:rPr>
      <w:i/>
      <w:iCs/>
      <w:color w:val="404040" w:themeColor="text1" w:themeTint="BF"/>
    </w:rPr>
  </w:style>
  <w:style w:type="paragraph" w:styleId="Prrafodelista">
    <w:name w:val="List Paragraph"/>
    <w:basedOn w:val="Normal"/>
    <w:uiPriority w:val="34"/>
    <w:qFormat/>
    <w:rsid w:val="00D2457D"/>
    <w:pPr>
      <w:ind w:left="720"/>
      <w:contextualSpacing/>
    </w:pPr>
  </w:style>
  <w:style w:type="character" w:styleId="nfasisintenso">
    <w:name w:val="Intense Emphasis"/>
    <w:basedOn w:val="Fuentedeprrafopredeter"/>
    <w:uiPriority w:val="21"/>
    <w:qFormat/>
    <w:rsid w:val="00D2457D"/>
    <w:rPr>
      <w:i/>
      <w:iCs/>
      <w:color w:val="0F4761" w:themeColor="accent1" w:themeShade="BF"/>
    </w:rPr>
  </w:style>
  <w:style w:type="paragraph" w:styleId="Citadestacada">
    <w:name w:val="Intense Quote"/>
    <w:basedOn w:val="Normal"/>
    <w:next w:val="Normal"/>
    <w:link w:val="CitadestacadaCar"/>
    <w:uiPriority w:val="30"/>
    <w:qFormat/>
    <w:rsid w:val="00D24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2457D"/>
    <w:rPr>
      <w:i/>
      <w:iCs/>
      <w:color w:val="0F4761" w:themeColor="accent1" w:themeShade="BF"/>
    </w:rPr>
  </w:style>
  <w:style w:type="character" w:styleId="Referenciaintensa">
    <w:name w:val="Intense Reference"/>
    <w:basedOn w:val="Fuentedeprrafopredeter"/>
    <w:uiPriority w:val="32"/>
    <w:qFormat/>
    <w:rsid w:val="00D245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53A1EC-F5B4-4337-B31B-8123B1054327}"/>
</file>

<file path=customXml/itemProps2.xml><?xml version="1.0" encoding="utf-8"?>
<ds:datastoreItem xmlns:ds="http://schemas.openxmlformats.org/officeDocument/2006/customXml" ds:itemID="{B8D013BA-A7C4-44AF-A65B-E6EAAEF04BC0}"/>
</file>

<file path=customXml/itemProps3.xml><?xml version="1.0" encoding="utf-8"?>
<ds:datastoreItem xmlns:ds="http://schemas.openxmlformats.org/officeDocument/2006/customXml" ds:itemID="{08FFD922-9EFD-4B0E-B02D-3943AFEFB825}"/>
</file>

<file path=docProps/app.xml><?xml version="1.0" encoding="utf-8"?>
<Properties xmlns="http://schemas.openxmlformats.org/officeDocument/2006/extended-properties" xmlns:vt="http://schemas.openxmlformats.org/officeDocument/2006/docPropsVTypes">
  <Template>Normal</Template>
  <TotalTime>2</TotalTime>
  <Pages>3</Pages>
  <Words>865</Words>
  <Characters>4758</Characters>
  <Application>Microsoft Office Word</Application>
  <DocSecurity>0</DocSecurity>
  <Lines>39</Lines>
  <Paragraphs>11</Paragraphs>
  <ScaleCrop>false</ScaleCrop>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2026-02-06T14:34:00Z</dcterms:created>
  <dcterms:modified xsi:type="dcterms:W3CDTF">2026-02-06T14:36:00Z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