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8D29" w14:textId="77777777" w:rsidR="00FD0ACD" w:rsidRPr="00FD0ACD" w:rsidRDefault="00FD0ACD" w:rsidP="00FD0ACD">
      <w:pPr>
        <w:jc w:val="center"/>
        <w:rPr>
          <w:rFonts w:ascii="Verdana" w:hAnsi="Verdana"/>
          <w:b/>
          <w:bCs/>
          <w:sz w:val="22"/>
          <w:szCs w:val="22"/>
        </w:rPr>
      </w:pPr>
      <w:r w:rsidRPr="00FD0ACD">
        <w:rPr>
          <w:rFonts w:ascii="Verdana" w:hAnsi="Verdana"/>
          <w:b/>
          <w:bCs/>
          <w:sz w:val="22"/>
          <w:szCs w:val="22"/>
        </w:rPr>
        <w:t>CIRCULAR 42 DE 1986</w:t>
      </w:r>
    </w:p>
    <w:p w14:paraId="24362514" w14:textId="77777777" w:rsidR="00FD0ACD" w:rsidRPr="00FD0ACD" w:rsidRDefault="00FD0ACD" w:rsidP="00FD0ACD">
      <w:pPr>
        <w:jc w:val="center"/>
        <w:rPr>
          <w:rFonts w:ascii="Verdana" w:hAnsi="Verdana"/>
          <w:b/>
          <w:bCs/>
          <w:sz w:val="22"/>
          <w:szCs w:val="22"/>
        </w:rPr>
      </w:pPr>
    </w:p>
    <w:p w14:paraId="4C39392C" w14:textId="77777777" w:rsidR="00FD0ACD" w:rsidRPr="00FD0ACD" w:rsidRDefault="00FD0ACD" w:rsidP="00FD0ACD">
      <w:pPr>
        <w:jc w:val="center"/>
        <w:rPr>
          <w:rFonts w:ascii="Verdana" w:hAnsi="Verdana"/>
          <w:b/>
          <w:bCs/>
          <w:sz w:val="22"/>
          <w:szCs w:val="22"/>
        </w:rPr>
      </w:pPr>
      <w:r w:rsidRPr="00FD0ACD">
        <w:rPr>
          <w:rFonts w:ascii="Verdana" w:hAnsi="Verdana"/>
          <w:b/>
          <w:bCs/>
          <w:sz w:val="22"/>
          <w:szCs w:val="22"/>
        </w:rPr>
        <w:t>(30 julio)</w:t>
      </w:r>
    </w:p>
    <w:p w14:paraId="4A531CB5" w14:textId="77777777" w:rsidR="00FD0ACD" w:rsidRPr="00FD0ACD" w:rsidRDefault="00FD0ACD" w:rsidP="00FD0ACD">
      <w:pPr>
        <w:jc w:val="center"/>
        <w:rPr>
          <w:rFonts w:ascii="Verdana" w:hAnsi="Verdana"/>
          <w:b/>
          <w:bCs/>
          <w:sz w:val="22"/>
          <w:szCs w:val="22"/>
        </w:rPr>
      </w:pPr>
    </w:p>
    <w:p w14:paraId="66CC8A7F" w14:textId="77777777" w:rsidR="00FD0ACD" w:rsidRPr="00FD0ACD" w:rsidRDefault="00FD0ACD" w:rsidP="00FD0ACD">
      <w:pPr>
        <w:jc w:val="center"/>
        <w:rPr>
          <w:rFonts w:ascii="Verdana" w:hAnsi="Verdana"/>
          <w:b/>
          <w:bCs/>
          <w:sz w:val="22"/>
          <w:szCs w:val="22"/>
        </w:rPr>
      </w:pPr>
      <w:r w:rsidRPr="00FD0ACD">
        <w:rPr>
          <w:rFonts w:ascii="Verdana" w:hAnsi="Verdana"/>
          <w:b/>
          <w:bCs/>
          <w:sz w:val="22"/>
          <w:szCs w:val="22"/>
        </w:rPr>
        <w:t>INSTITUTO COLOMBIANO DE BIENESTAR FAMILIAR - ICBF</w:t>
      </w:r>
    </w:p>
    <w:p w14:paraId="4FEA12E3" w14:textId="77777777" w:rsidR="00FD0ACD" w:rsidRPr="00FD0ACD" w:rsidRDefault="00FD0ACD" w:rsidP="00FD0ACD">
      <w:pPr>
        <w:jc w:val="center"/>
        <w:rPr>
          <w:rFonts w:ascii="Verdana" w:hAnsi="Verdana"/>
          <w:b/>
          <w:bCs/>
          <w:sz w:val="22"/>
          <w:szCs w:val="22"/>
        </w:rPr>
      </w:pPr>
    </w:p>
    <w:p w14:paraId="61E365C1" w14:textId="77777777" w:rsidR="00FD0ACD" w:rsidRPr="00FD0ACD" w:rsidRDefault="00FD0ACD" w:rsidP="00FD0ACD">
      <w:pPr>
        <w:rPr>
          <w:rFonts w:ascii="Verdana" w:hAnsi="Verdana"/>
          <w:sz w:val="22"/>
          <w:szCs w:val="22"/>
        </w:rPr>
      </w:pPr>
      <w:r w:rsidRPr="00FD0ACD">
        <w:rPr>
          <w:rFonts w:ascii="Verdana" w:hAnsi="Verdana"/>
          <w:b/>
          <w:bCs/>
          <w:sz w:val="22"/>
          <w:szCs w:val="22"/>
        </w:rPr>
        <w:t>Para</w:t>
      </w:r>
      <w:r w:rsidRPr="00FD0ACD">
        <w:rPr>
          <w:rFonts w:ascii="Verdana" w:hAnsi="Verdana"/>
          <w:sz w:val="22"/>
          <w:szCs w:val="22"/>
        </w:rPr>
        <w:t>:</w:t>
      </w:r>
      <w:r w:rsidRPr="00FD0ACD">
        <w:rPr>
          <w:rFonts w:ascii="Verdana" w:hAnsi="Verdana"/>
          <w:sz w:val="22"/>
          <w:szCs w:val="22"/>
        </w:rPr>
        <w:tab/>
      </w:r>
      <w:proofErr w:type="gramStart"/>
      <w:r w:rsidRPr="00FD0ACD">
        <w:rPr>
          <w:rFonts w:ascii="Verdana" w:hAnsi="Verdana"/>
          <w:sz w:val="22"/>
          <w:szCs w:val="22"/>
        </w:rPr>
        <w:t>Secretaria</w:t>
      </w:r>
      <w:proofErr w:type="gramEnd"/>
      <w:r w:rsidRPr="00FD0ACD">
        <w:rPr>
          <w:rFonts w:ascii="Verdana" w:hAnsi="Verdana"/>
          <w:sz w:val="22"/>
          <w:szCs w:val="22"/>
        </w:rPr>
        <w:t xml:space="preserve"> general, subdirectores, oficina de planeación, directores regionales y jefes de división o seccion</w:t>
      </w:r>
    </w:p>
    <w:p w14:paraId="6BC38E67" w14:textId="77777777" w:rsidR="00FD0ACD" w:rsidRPr="00FD0ACD" w:rsidRDefault="00FD0ACD" w:rsidP="00FD0ACD">
      <w:pPr>
        <w:rPr>
          <w:rFonts w:ascii="Verdana" w:hAnsi="Verdana"/>
          <w:sz w:val="22"/>
          <w:szCs w:val="22"/>
        </w:rPr>
      </w:pPr>
      <w:r w:rsidRPr="00FD0ACD">
        <w:rPr>
          <w:rFonts w:ascii="Verdana" w:hAnsi="Verdana"/>
          <w:b/>
          <w:bCs/>
          <w:sz w:val="22"/>
          <w:szCs w:val="22"/>
        </w:rPr>
        <w:t>Asunto</w:t>
      </w:r>
      <w:r w:rsidRPr="00FD0ACD">
        <w:rPr>
          <w:rFonts w:ascii="Verdana" w:hAnsi="Verdana"/>
          <w:sz w:val="22"/>
          <w:szCs w:val="22"/>
        </w:rPr>
        <w:t>:</w:t>
      </w:r>
      <w:r w:rsidRPr="00FD0ACD">
        <w:rPr>
          <w:rFonts w:ascii="Verdana" w:hAnsi="Verdana"/>
          <w:sz w:val="22"/>
          <w:szCs w:val="22"/>
        </w:rPr>
        <w:tab/>
        <w:t>Directrices para la contratación con instituciones de protección especial</w:t>
      </w:r>
    </w:p>
    <w:p w14:paraId="483AF7D5" w14:textId="77777777" w:rsidR="00FD0ACD" w:rsidRPr="00FD0ACD" w:rsidRDefault="00FD0ACD" w:rsidP="00FD0ACD">
      <w:pPr>
        <w:rPr>
          <w:rFonts w:ascii="Verdana" w:hAnsi="Verdana"/>
          <w:sz w:val="22"/>
          <w:szCs w:val="22"/>
        </w:rPr>
      </w:pPr>
      <w:r w:rsidRPr="00FD0ACD">
        <w:rPr>
          <w:rFonts w:ascii="Verdana" w:hAnsi="Verdana"/>
          <w:b/>
          <w:bCs/>
          <w:sz w:val="22"/>
          <w:szCs w:val="22"/>
        </w:rPr>
        <w:t>Fecha</w:t>
      </w:r>
      <w:r w:rsidRPr="00FD0ACD">
        <w:rPr>
          <w:rFonts w:ascii="Verdana" w:hAnsi="Verdana"/>
          <w:sz w:val="22"/>
          <w:szCs w:val="22"/>
        </w:rPr>
        <w:t>:</w:t>
      </w:r>
      <w:r w:rsidRPr="00FD0ACD">
        <w:rPr>
          <w:rFonts w:ascii="Verdana" w:hAnsi="Verdana"/>
          <w:sz w:val="22"/>
          <w:szCs w:val="22"/>
        </w:rPr>
        <w:tab/>
        <w:t>Julio 30 de 1986.</w:t>
      </w:r>
    </w:p>
    <w:p w14:paraId="19428E4F" w14:textId="77777777" w:rsidR="00FD0ACD" w:rsidRPr="00FD0ACD" w:rsidRDefault="00FD0ACD" w:rsidP="00FD0ACD">
      <w:pPr>
        <w:jc w:val="both"/>
        <w:rPr>
          <w:rFonts w:ascii="Verdana" w:hAnsi="Verdana"/>
          <w:sz w:val="22"/>
          <w:szCs w:val="22"/>
        </w:rPr>
      </w:pPr>
      <w:r w:rsidRPr="00FD0ACD">
        <w:rPr>
          <w:rFonts w:ascii="Verdana" w:hAnsi="Verdana"/>
          <w:sz w:val="22"/>
          <w:szCs w:val="22"/>
        </w:rPr>
        <w:t>En la contratación con Instituciones para la atención del menor abandonado o en peligro físico o moral, menor con problemas de conducta y menor abandonado o en peligro físico o moral con limitaciones físicas o mentales, reitero la conveniencia de observar los lineamientos señalados en el documento POLÍTICAS Y ACCIONES DEL ICBF 1.986, para lograr una adecuada y racional utilización de los recursos y garantizar una óptima atención de los menores.</w:t>
      </w:r>
    </w:p>
    <w:p w14:paraId="295A1DB4" w14:textId="77777777" w:rsidR="00FD0ACD" w:rsidRPr="00FD0ACD" w:rsidRDefault="00FD0ACD" w:rsidP="00FD0ACD">
      <w:pPr>
        <w:jc w:val="both"/>
        <w:rPr>
          <w:rFonts w:ascii="Verdana" w:hAnsi="Verdana"/>
          <w:sz w:val="22"/>
          <w:szCs w:val="22"/>
        </w:rPr>
      </w:pPr>
    </w:p>
    <w:p w14:paraId="0132544B" w14:textId="77777777" w:rsidR="00FD0ACD" w:rsidRPr="00FD0ACD" w:rsidRDefault="00FD0ACD" w:rsidP="00FD0ACD">
      <w:pPr>
        <w:jc w:val="both"/>
        <w:rPr>
          <w:rFonts w:ascii="Verdana" w:hAnsi="Verdana"/>
          <w:sz w:val="22"/>
          <w:szCs w:val="22"/>
        </w:rPr>
      </w:pPr>
      <w:r w:rsidRPr="00FD0ACD">
        <w:rPr>
          <w:rFonts w:ascii="Verdana" w:hAnsi="Verdana"/>
          <w:sz w:val="22"/>
          <w:szCs w:val="22"/>
        </w:rPr>
        <w:t>Además de lo anterior, deseo insistir en los siguientes puntos:</w:t>
      </w:r>
    </w:p>
    <w:p w14:paraId="02D862D1" w14:textId="77777777" w:rsidR="00FD0ACD" w:rsidRPr="00FD0ACD" w:rsidRDefault="00FD0ACD" w:rsidP="00FD0ACD">
      <w:pPr>
        <w:jc w:val="both"/>
        <w:rPr>
          <w:rFonts w:ascii="Verdana" w:hAnsi="Verdana"/>
          <w:sz w:val="22"/>
          <w:szCs w:val="22"/>
        </w:rPr>
      </w:pPr>
    </w:p>
    <w:p w14:paraId="4253ADCA" w14:textId="77777777" w:rsidR="00FD0ACD" w:rsidRPr="00FD0ACD" w:rsidRDefault="00FD0ACD" w:rsidP="00FD0ACD">
      <w:pPr>
        <w:jc w:val="both"/>
        <w:rPr>
          <w:rFonts w:ascii="Verdana" w:hAnsi="Verdana"/>
          <w:sz w:val="22"/>
          <w:szCs w:val="22"/>
        </w:rPr>
      </w:pPr>
      <w:r w:rsidRPr="00FD0ACD">
        <w:rPr>
          <w:rFonts w:ascii="Verdana" w:hAnsi="Verdana"/>
          <w:sz w:val="22"/>
          <w:szCs w:val="22"/>
        </w:rPr>
        <w:t>1. La forma de contrato debe ser por cupos y en ningún caso el ICBF hará distribución presupuestal del valor del contrato.</w:t>
      </w:r>
    </w:p>
    <w:p w14:paraId="4D8D4FEF" w14:textId="77777777" w:rsidR="00FD0ACD" w:rsidRPr="00FD0ACD" w:rsidRDefault="00FD0ACD" w:rsidP="00FD0ACD">
      <w:pPr>
        <w:jc w:val="both"/>
        <w:rPr>
          <w:rFonts w:ascii="Verdana" w:hAnsi="Verdana"/>
          <w:sz w:val="22"/>
          <w:szCs w:val="22"/>
        </w:rPr>
      </w:pPr>
      <w:r w:rsidRPr="00FD0ACD">
        <w:rPr>
          <w:rFonts w:ascii="Verdana" w:hAnsi="Verdana"/>
          <w:sz w:val="22"/>
          <w:szCs w:val="22"/>
        </w:rPr>
        <w:t>2. El número de cupos y la Institución con la cual se contrate el servicio, debe determinarse por la Dirección Regional, previo concepto del equipo técnico, teniendo en cuanta las necesidades de la Regional y la calidad de la atención.</w:t>
      </w:r>
    </w:p>
    <w:p w14:paraId="5FB1B945" w14:textId="77777777" w:rsidR="00FD0ACD" w:rsidRPr="00FD0ACD" w:rsidRDefault="00FD0ACD" w:rsidP="00FD0ACD">
      <w:pPr>
        <w:jc w:val="both"/>
        <w:rPr>
          <w:rFonts w:ascii="Verdana" w:hAnsi="Verdana"/>
          <w:sz w:val="22"/>
          <w:szCs w:val="22"/>
        </w:rPr>
      </w:pPr>
      <w:r w:rsidRPr="00FD0ACD">
        <w:rPr>
          <w:rFonts w:ascii="Verdana" w:hAnsi="Verdana"/>
          <w:sz w:val="22"/>
          <w:szCs w:val="22"/>
        </w:rPr>
        <w:t>3. Para la elaboración del contrato, el área técnica Regional debe comunicar a la Jurídica la siguiente información:</w:t>
      </w:r>
    </w:p>
    <w:p w14:paraId="4553AA80" w14:textId="77777777" w:rsidR="00FD0ACD" w:rsidRPr="00FD0ACD" w:rsidRDefault="00FD0ACD" w:rsidP="00FD0ACD">
      <w:pPr>
        <w:jc w:val="both"/>
        <w:rPr>
          <w:rFonts w:ascii="Verdana" w:hAnsi="Verdana"/>
          <w:sz w:val="22"/>
          <w:szCs w:val="22"/>
        </w:rPr>
      </w:pPr>
      <w:r w:rsidRPr="00FD0ACD">
        <w:rPr>
          <w:rFonts w:ascii="Verdana" w:hAnsi="Verdana"/>
          <w:sz w:val="22"/>
          <w:szCs w:val="22"/>
        </w:rPr>
        <w:t>a. La institución con la cual se debe contratar.</w:t>
      </w:r>
    </w:p>
    <w:p w14:paraId="422A65BD" w14:textId="77777777" w:rsidR="00FD0ACD" w:rsidRPr="00FD0ACD" w:rsidRDefault="00FD0ACD" w:rsidP="00FD0ACD">
      <w:pPr>
        <w:jc w:val="both"/>
        <w:rPr>
          <w:rFonts w:ascii="Verdana" w:hAnsi="Verdana"/>
          <w:sz w:val="22"/>
          <w:szCs w:val="22"/>
        </w:rPr>
      </w:pPr>
      <w:r w:rsidRPr="00FD0ACD">
        <w:rPr>
          <w:rFonts w:ascii="Verdana" w:hAnsi="Verdana"/>
          <w:sz w:val="22"/>
          <w:szCs w:val="22"/>
        </w:rPr>
        <w:t xml:space="preserve">b. El objeto del contrato </w:t>
      </w:r>
      <w:proofErr w:type="gramStart"/>
      <w:r w:rsidRPr="00FD0ACD">
        <w:rPr>
          <w:rFonts w:ascii="Verdana" w:hAnsi="Verdana"/>
          <w:sz w:val="22"/>
          <w:szCs w:val="22"/>
        </w:rPr>
        <w:t>de acuerdo a</w:t>
      </w:r>
      <w:proofErr w:type="gramEnd"/>
      <w:r w:rsidRPr="00FD0ACD">
        <w:rPr>
          <w:rFonts w:ascii="Verdana" w:hAnsi="Verdana"/>
          <w:sz w:val="22"/>
          <w:szCs w:val="22"/>
        </w:rPr>
        <w:t xml:space="preserve"> la modalidad del servicio teniendo en cuenta las características de los menores, edad, sexo, etc.</w:t>
      </w:r>
    </w:p>
    <w:p w14:paraId="6F8DEE48" w14:textId="77777777" w:rsidR="00FD0ACD" w:rsidRPr="00FD0ACD" w:rsidRDefault="00FD0ACD" w:rsidP="00FD0ACD">
      <w:pPr>
        <w:jc w:val="both"/>
        <w:rPr>
          <w:rFonts w:ascii="Verdana" w:hAnsi="Verdana"/>
          <w:sz w:val="22"/>
          <w:szCs w:val="22"/>
        </w:rPr>
      </w:pPr>
    </w:p>
    <w:p w14:paraId="32FB2C34" w14:textId="77777777" w:rsidR="00FD0ACD" w:rsidRPr="00FD0ACD" w:rsidRDefault="00FD0ACD" w:rsidP="00FD0ACD">
      <w:pPr>
        <w:jc w:val="both"/>
        <w:rPr>
          <w:rFonts w:ascii="Verdana" w:hAnsi="Verdana"/>
          <w:sz w:val="22"/>
          <w:szCs w:val="22"/>
        </w:rPr>
      </w:pPr>
      <w:r w:rsidRPr="00FD0ACD">
        <w:rPr>
          <w:rFonts w:ascii="Verdana" w:hAnsi="Verdana"/>
          <w:sz w:val="22"/>
          <w:szCs w:val="22"/>
        </w:rPr>
        <w:t>c. El número de cupos a contratar.</w:t>
      </w:r>
    </w:p>
    <w:p w14:paraId="68DB9E08" w14:textId="77777777" w:rsidR="00FD0ACD" w:rsidRPr="00FD0ACD" w:rsidRDefault="00FD0ACD" w:rsidP="00FD0ACD">
      <w:pPr>
        <w:jc w:val="both"/>
        <w:rPr>
          <w:rFonts w:ascii="Verdana" w:hAnsi="Verdana"/>
          <w:sz w:val="22"/>
          <w:szCs w:val="22"/>
        </w:rPr>
      </w:pPr>
    </w:p>
    <w:p w14:paraId="4C4A7C43" w14:textId="77777777" w:rsidR="00FD0ACD" w:rsidRPr="00FD0ACD" w:rsidRDefault="00FD0ACD" w:rsidP="00FD0ACD">
      <w:pPr>
        <w:jc w:val="both"/>
        <w:rPr>
          <w:rFonts w:ascii="Verdana" w:hAnsi="Verdana"/>
          <w:sz w:val="22"/>
          <w:szCs w:val="22"/>
        </w:rPr>
      </w:pPr>
      <w:r w:rsidRPr="00FD0ACD">
        <w:rPr>
          <w:rFonts w:ascii="Verdana" w:hAnsi="Verdana"/>
          <w:sz w:val="22"/>
          <w:szCs w:val="22"/>
        </w:rPr>
        <w:t>En la cláusula OBLIGACIONES DEL CONTRATISTA, se deben incluir entre otros, los siguientes puntos:</w:t>
      </w:r>
    </w:p>
    <w:p w14:paraId="3F6F2FF4" w14:textId="77777777" w:rsidR="00FD0ACD" w:rsidRPr="00FD0ACD" w:rsidRDefault="00FD0ACD" w:rsidP="00FD0ACD">
      <w:pPr>
        <w:jc w:val="both"/>
        <w:rPr>
          <w:rFonts w:ascii="Verdana" w:hAnsi="Verdana"/>
          <w:sz w:val="22"/>
          <w:szCs w:val="22"/>
        </w:rPr>
      </w:pPr>
      <w:r w:rsidRPr="00FD0ACD">
        <w:rPr>
          <w:rFonts w:ascii="Verdana" w:hAnsi="Verdana"/>
          <w:sz w:val="22"/>
          <w:szCs w:val="22"/>
        </w:rPr>
        <w:t>a. Brindar a los menores atención en aspectos socia]es, de capacitación, de salud, de nutrición y educación, de acuerdo con las orientaciones técnicas señaladas por el ICBF.</w:t>
      </w:r>
    </w:p>
    <w:p w14:paraId="4671AD7E" w14:textId="77777777" w:rsidR="00FD0ACD" w:rsidRPr="00FD0ACD" w:rsidRDefault="00FD0ACD" w:rsidP="00FD0ACD">
      <w:pPr>
        <w:jc w:val="both"/>
        <w:rPr>
          <w:rFonts w:ascii="Verdana" w:hAnsi="Verdana"/>
          <w:sz w:val="22"/>
          <w:szCs w:val="22"/>
        </w:rPr>
      </w:pPr>
      <w:r w:rsidRPr="00FD0ACD">
        <w:rPr>
          <w:rFonts w:ascii="Verdana" w:hAnsi="Verdana"/>
          <w:sz w:val="22"/>
          <w:szCs w:val="22"/>
        </w:rPr>
        <w:t>b. Aceptar la asesoría que deben brindar a la Institución los equipos técnicos Nacional, Regional o Zonal del ICBF y cumplir sus recomendaciones.</w:t>
      </w:r>
    </w:p>
    <w:p w14:paraId="7CD9C083" w14:textId="77777777" w:rsidR="00FD0ACD" w:rsidRPr="00FD0ACD" w:rsidRDefault="00FD0ACD" w:rsidP="00FD0ACD">
      <w:pPr>
        <w:jc w:val="both"/>
        <w:rPr>
          <w:rFonts w:ascii="Verdana" w:hAnsi="Verdana"/>
          <w:sz w:val="22"/>
          <w:szCs w:val="22"/>
        </w:rPr>
      </w:pPr>
      <w:r w:rsidRPr="00FD0ACD">
        <w:rPr>
          <w:rFonts w:ascii="Verdana" w:hAnsi="Verdana"/>
          <w:sz w:val="22"/>
          <w:szCs w:val="22"/>
        </w:rPr>
        <w:t>c. Desarrollar programas de orientación y apoyo a las familias de los menores, en coordinación con los funcionarios del centro zonal.</w:t>
      </w:r>
    </w:p>
    <w:p w14:paraId="552B16F2" w14:textId="77777777" w:rsidR="00FD0ACD" w:rsidRPr="00FD0ACD" w:rsidRDefault="00FD0ACD" w:rsidP="00FD0ACD">
      <w:pPr>
        <w:jc w:val="both"/>
        <w:rPr>
          <w:rFonts w:ascii="Verdana" w:hAnsi="Verdana"/>
          <w:sz w:val="22"/>
          <w:szCs w:val="22"/>
        </w:rPr>
      </w:pPr>
      <w:r w:rsidRPr="00FD0ACD">
        <w:rPr>
          <w:rFonts w:ascii="Verdana" w:hAnsi="Verdana"/>
          <w:sz w:val="22"/>
          <w:szCs w:val="22"/>
        </w:rPr>
        <w:t>d. Aceptar y facilitar las visitas del Defensor de Menores y del equipo técnico del centro zonal a fin de establecer las condiciones en que se encuentran los menores y la atención que se les proporciona.</w:t>
      </w:r>
    </w:p>
    <w:p w14:paraId="5D3F39D8" w14:textId="77777777" w:rsidR="00FD0ACD" w:rsidRPr="00FD0ACD" w:rsidRDefault="00FD0ACD" w:rsidP="00FD0ACD">
      <w:pPr>
        <w:jc w:val="both"/>
        <w:rPr>
          <w:rFonts w:ascii="Verdana" w:hAnsi="Verdana"/>
          <w:sz w:val="22"/>
          <w:szCs w:val="22"/>
        </w:rPr>
      </w:pPr>
      <w:r w:rsidRPr="00FD0ACD">
        <w:rPr>
          <w:rFonts w:ascii="Verdana" w:hAnsi="Verdana"/>
          <w:sz w:val="22"/>
          <w:szCs w:val="22"/>
        </w:rPr>
        <w:t>e. Informar al Centro Zonal en forma oportuna cualquier situación especial que se presente con los menores con el fin de que se puedan tomar las medidas del caso. Esta información deberá registrarse en las historias de los menores.</w:t>
      </w:r>
    </w:p>
    <w:p w14:paraId="2062C9C3" w14:textId="77777777" w:rsidR="00FD0ACD" w:rsidRPr="00FD0ACD" w:rsidRDefault="00FD0ACD" w:rsidP="00FD0ACD">
      <w:pPr>
        <w:jc w:val="both"/>
        <w:rPr>
          <w:rFonts w:ascii="Verdana" w:hAnsi="Verdana"/>
          <w:sz w:val="22"/>
          <w:szCs w:val="22"/>
        </w:rPr>
      </w:pPr>
      <w:r w:rsidRPr="00FD0ACD">
        <w:rPr>
          <w:rFonts w:ascii="Verdana" w:hAnsi="Verdana"/>
          <w:sz w:val="22"/>
          <w:szCs w:val="22"/>
        </w:rPr>
        <w:t>f. El ingreso y egreso de los menores se efectuará mediante boleta del Defensor de Menores (Resolución 000773 de abril de 1981).</w:t>
      </w:r>
    </w:p>
    <w:p w14:paraId="09E54D56" w14:textId="77777777" w:rsidR="00FD0ACD" w:rsidRPr="00FD0ACD" w:rsidRDefault="00FD0ACD" w:rsidP="00FD0ACD">
      <w:pPr>
        <w:jc w:val="both"/>
        <w:rPr>
          <w:rFonts w:ascii="Verdana" w:hAnsi="Verdana"/>
          <w:sz w:val="22"/>
          <w:szCs w:val="22"/>
        </w:rPr>
      </w:pPr>
      <w:r w:rsidRPr="00FD0ACD">
        <w:rPr>
          <w:rFonts w:ascii="Verdana" w:hAnsi="Verdana"/>
          <w:sz w:val="22"/>
          <w:szCs w:val="22"/>
        </w:rPr>
        <w:t>g. Rendir los informas que requieran los Defensores de Menores, Jueces de Menores y el Coordinador del Centro Zonal.</w:t>
      </w:r>
    </w:p>
    <w:p w14:paraId="42860CE9" w14:textId="77777777" w:rsidR="00FD0ACD" w:rsidRPr="00FD0ACD" w:rsidRDefault="00FD0ACD" w:rsidP="00FD0ACD">
      <w:pPr>
        <w:jc w:val="both"/>
        <w:rPr>
          <w:rFonts w:ascii="Verdana" w:hAnsi="Verdana"/>
          <w:sz w:val="22"/>
          <w:szCs w:val="22"/>
        </w:rPr>
      </w:pPr>
      <w:r w:rsidRPr="00FD0ACD">
        <w:rPr>
          <w:rFonts w:ascii="Verdana" w:hAnsi="Verdana"/>
          <w:sz w:val="22"/>
          <w:szCs w:val="22"/>
        </w:rPr>
        <w:t>h. Mantener actualizadas las carpetas de los menores.</w:t>
      </w:r>
    </w:p>
    <w:p w14:paraId="39B57AD2" w14:textId="77777777" w:rsidR="00FD0ACD" w:rsidRPr="00FD0ACD" w:rsidRDefault="00FD0ACD" w:rsidP="00FD0ACD">
      <w:pPr>
        <w:jc w:val="both"/>
        <w:rPr>
          <w:rFonts w:ascii="Verdana" w:hAnsi="Verdana"/>
          <w:sz w:val="22"/>
          <w:szCs w:val="22"/>
        </w:rPr>
      </w:pPr>
      <w:r w:rsidRPr="00FD0ACD">
        <w:rPr>
          <w:rFonts w:ascii="Verdana" w:hAnsi="Verdana"/>
          <w:sz w:val="22"/>
          <w:szCs w:val="22"/>
        </w:rPr>
        <w:t>En las obligaciones del ICBF deberá adicionarse la de brindar asesoría técnica y apoyo en forma regular y cuando por circunstancias especiales la Institución lo requiera.</w:t>
      </w:r>
    </w:p>
    <w:p w14:paraId="0235A82E" w14:textId="77777777" w:rsidR="00FD0ACD" w:rsidRPr="00FD0ACD" w:rsidRDefault="00FD0ACD" w:rsidP="00FD0ACD">
      <w:pPr>
        <w:rPr>
          <w:rFonts w:ascii="Verdana" w:hAnsi="Verdana"/>
          <w:sz w:val="22"/>
          <w:szCs w:val="22"/>
        </w:rPr>
      </w:pPr>
    </w:p>
    <w:p w14:paraId="5F8190AD" w14:textId="77777777" w:rsidR="00FD0ACD" w:rsidRPr="00FD0ACD" w:rsidRDefault="00FD0ACD" w:rsidP="00FD0ACD">
      <w:pPr>
        <w:rPr>
          <w:rFonts w:ascii="Verdana" w:hAnsi="Verdana"/>
          <w:sz w:val="22"/>
          <w:szCs w:val="22"/>
        </w:rPr>
      </w:pPr>
      <w:r w:rsidRPr="00FD0ACD">
        <w:rPr>
          <w:rFonts w:ascii="Verdana" w:hAnsi="Verdana"/>
          <w:sz w:val="22"/>
          <w:szCs w:val="22"/>
        </w:rPr>
        <w:t>Cordialmente,</w:t>
      </w:r>
    </w:p>
    <w:p w14:paraId="08981DE3" w14:textId="77777777" w:rsidR="00FD0ACD" w:rsidRPr="00FD0ACD" w:rsidRDefault="00FD0ACD" w:rsidP="00FD0ACD">
      <w:pPr>
        <w:rPr>
          <w:rFonts w:ascii="Verdana" w:hAnsi="Verdana"/>
          <w:sz w:val="22"/>
          <w:szCs w:val="22"/>
        </w:rPr>
      </w:pPr>
    </w:p>
    <w:p w14:paraId="4EBF3A32" w14:textId="77777777" w:rsidR="00FD0ACD" w:rsidRPr="00FD0ACD" w:rsidRDefault="00FD0ACD" w:rsidP="00FD0ACD">
      <w:pPr>
        <w:jc w:val="center"/>
        <w:rPr>
          <w:rFonts w:ascii="Verdana" w:hAnsi="Verdana"/>
          <w:b/>
          <w:bCs/>
          <w:sz w:val="22"/>
          <w:szCs w:val="22"/>
        </w:rPr>
      </w:pPr>
      <w:r w:rsidRPr="00FD0ACD">
        <w:rPr>
          <w:rFonts w:ascii="Verdana" w:hAnsi="Verdana"/>
          <w:b/>
          <w:bCs/>
          <w:sz w:val="22"/>
          <w:szCs w:val="22"/>
        </w:rPr>
        <w:t>JAIME BENITEZ TOBON</w:t>
      </w:r>
    </w:p>
    <w:p w14:paraId="616125DF" w14:textId="40FE3CF0" w:rsidR="007E46F5" w:rsidRPr="00FD0ACD" w:rsidRDefault="00FD0ACD" w:rsidP="00FD0ACD">
      <w:pPr>
        <w:jc w:val="center"/>
      </w:pPr>
      <w:r w:rsidRPr="00FD0ACD">
        <w:rPr>
          <w:rFonts w:ascii="Verdana" w:hAnsi="Verdana"/>
          <w:sz w:val="22"/>
          <w:szCs w:val="22"/>
        </w:rPr>
        <w:t>Director General</w:t>
      </w:r>
    </w:p>
    <w:sectPr w:rsidR="007E46F5" w:rsidRPr="00FD0A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4B"/>
    <w:rsid w:val="00050F65"/>
    <w:rsid w:val="007E46F5"/>
    <w:rsid w:val="00A42548"/>
    <w:rsid w:val="00C02A4B"/>
    <w:rsid w:val="00E93D02"/>
    <w:rsid w:val="00EA657B"/>
    <w:rsid w:val="00FD0A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76F1"/>
  <w15:chartTrackingRefBased/>
  <w15:docId w15:val="{2C6FD7DF-9958-40FA-B009-3FABE4E4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2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2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2A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2A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2A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2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2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2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2A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2A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2A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2A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2A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2A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2A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2A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2A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2A4B"/>
    <w:rPr>
      <w:rFonts w:eastAsiaTheme="majorEastAsia" w:cstheme="majorBidi"/>
      <w:color w:val="272727" w:themeColor="text1" w:themeTint="D8"/>
    </w:rPr>
  </w:style>
  <w:style w:type="paragraph" w:styleId="Ttulo">
    <w:name w:val="Title"/>
    <w:basedOn w:val="Normal"/>
    <w:next w:val="Normal"/>
    <w:link w:val="TtuloCar"/>
    <w:uiPriority w:val="10"/>
    <w:qFormat/>
    <w:rsid w:val="00C0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2A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2A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2A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2A4B"/>
    <w:pPr>
      <w:spacing w:before="160"/>
      <w:jc w:val="center"/>
    </w:pPr>
    <w:rPr>
      <w:i/>
      <w:iCs/>
      <w:color w:val="404040" w:themeColor="text1" w:themeTint="BF"/>
    </w:rPr>
  </w:style>
  <w:style w:type="character" w:customStyle="1" w:styleId="CitaCar">
    <w:name w:val="Cita Car"/>
    <w:basedOn w:val="Fuentedeprrafopredeter"/>
    <w:link w:val="Cita"/>
    <w:uiPriority w:val="29"/>
    <w:rsid w:val="00C02A4B"/>
    <w:rPr>
      <w:i/>
      <w:iCs/>
      <w:color w:val="404040" w:themeColor="text1" w:themeTint="BF"/>
    </w:rPr>
  </w:style>
  <w:style w:type="paragraph" w:styleId="Prrafodelista">
    <w:name w:val="List Paragraph"/>
    <w:basedOn w:val="Normal"/>
    <w:uiPriority w:val="34"/>
    <w:qFormat/>
    <w:rsid w:val="00C02A4B"/>
    <w:pPr>
      <w:ind w:left="720"/>
      <w:contextualSpacing/>
    </w:pPr>
  </w:style>
  <w:style w:type="character" w:styleId="nfasisintenso">
    <w:name w:val="Intense Emphasis"/>
    <w:basedOn w:val="Fuentedeprrafopredeter"/>
    <w:uiPriority w:val="21"/>
    <w:qFormat/>
    <w:rsid w:val="00C02A4B"/>
    <w:rPr>
      <w:i/>
      <w:iCs/>
      <w:color w:val="0F4761" w:themeColor="accent1" w:themeShade="BF"/>
    </w:rPr>
  </w:style>
  <w:style w:type="paragraph" w:styleId="Citadestacada">
    <w:name w:val="Intense Quote"/>
    <w:basedOn w:val="Normal"/>
    <w:next w:val="Normal"/>
    <w:link w:val="CitadestacadaCar"/>
    <w:uiPriority w:val="30"/>
    <w:qFormat/>
    <w:rsid w:val="00C02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2A4B"/>
    <w:rPr>
      <w:i/>
      <w:iCs/>
      <w:color w:val="0F4761" w:themeColor="accent1" w:themeShade="BF"/>
    </w:rPr>
  </w:style>
  <w:style w:type="character" w:styleId="Referenciaintensa">
    <w:name w:val="Intense Reference"/>
    <w:basedOn w:val="Fuentedeprrafopredeter"/>
    <w:uiPriority w:val="32"/>
    <w:qFormat/>
    <w:rsid w:val="00C02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6E0B2-4D9D-44B0-ADE6-6C3AFD788EF7}"/>
</file>

<file path=customXml/itemProps2.xml><?xml version="1.0" encoding="utf-8"?>
<ds:datastoreItem xmlns:ds="http://schemas.openxmlformats.org/officeDocument/2006/customXml" ds:itemID="{398418C3-BB14-424B-86EF-A842B1E2DE67}"/>
</file>

<file path=customXml/itemProps3.xml><?xml version="1.0" encoding="utf-8"?>
<ds:datastoreItem xmlns:ds="http://schemas.openxmlformats.org/officeDocument/2006/customXml" ds:itemID="{348FFD27-882D-412D-B62F-1CEA914A3AF3}"/>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2025-12-03T21:30:00Z</dcterms:created>
  <dcterms:modified xsi:type="dcterms:W3CDTF">2025-12-03T21:42:00Z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