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CIRCULAR 40 DE 2011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(octubre 28)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INSTITUTO COLOMBIANO DE BIENESTAR FAMILIAR – ICBF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Para: Directores regionales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Como ustedes se habrán podido enterar por los medios de comunicación, en algunas de las Regionales se ha incurrido en la censurable y delictuosa conducta de poner la Bienestarina, que es una fuente de subsistencia para miles de niños y adultos mayores, al servicio de intereses electorales, francamente censurables.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Cuando no es obrando con propósitos políticos, según las mismas fuentes, lo es para beneficiarse de esta fuente de alimentación.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En donde quiera que la Dirección o los funcionarios de ésta, establezcan la existencia de alguna de estas conductas, procederemos de inmediato a la denuncia de ellas ante las autoridades penales competentes y a la inmediata destitución del funcionario incurso en las mismas.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ELVIRA FORERO HERNÁNDEZ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Directora General</w: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9ECC8B-3894-4C7D-896B-EF412105EC22}"/>
</file>

<file path=customXml/itemProps2.xml><?xml version="1.0" encoding="utf-8"?>
<ds:datastoreItem xmlns:ds="http://schemas.openxmlformats.org/officeDocument/2006/customXml" ds:itemID="{1E585DD7-1A64-4384-9B53-E643B9478E0D}"/>
</file>

<file path=customXml/itemProps3.xml><?xml version="1.0" encoding="utf-8"?>
<ds:datastoreItem xmlns:ds="http://schemas.openxmlformats.org/officeDocument/2006/customXml" ds:itemID="{50E397BF-0A55-4895-9354-0D4F818EC3CE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