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20A3" w14:textId="470AF77B" w:rsidR="00527796" w:rsidRPr="00527796" w:rsidRDefault="00527796" w:rsidP="00527796">
      <w:pPr>
        <w:jc w:val="center"/>
        <w:rPr>
          <w:rFonts w:ascii="Arial" w:hAnsi="Arial" w:cs="Arial"/>
          <w:b/>
          <w:bCs/>
        </w:rPr>
      </w:pPr>
      <w:r w:rsidRPr="00527796">
        <w:rPr>
          <w:rFonts w:ascii="Arial" w:hAnsi="Arial" w:cs="Arial"/>
          <w:b/>
          <w:bCs/>
        </w:rPr>
        <w:t>CIRCULAR 4 DE 2019</w:t>
      </w:r>
    </w:p>
    <w:p w14:paraId="569212C4" w14:textId="7766A850" w:rsidR="00527796" w:rsidRPr="00527796" w:rsidRDefault="00527796" w:rsidP="00527796">
      <w:pPr>
        <w:jc w:val="center"/>
        <w:rPr>
          <w:rFonts w:ascii="Arial" w:hAnsi="Arial" w:cs="Arial"/>
          <w:b/>
          <w:bCs/>
        </w:rPr>
      </w:pPr>
      <w:r w:rsidRPr="00527796">
        <w:rPr>
          <w:rFonts w:ascii="Arial" w:hAnsi="Arial" w:cs="Arial"/>
          <w:b/>
          <w:bCs/>
        </w:rPr>
        <w:t>(</w:t>
      </w:r>
      <w:r>
        <w:rPr>
          <w:rFonts w:ascii="Arial" w:hAnsi="Arial" w:cs="Arial"/>
          <w:b/>
          <w:bCs/>
        </w:rPr>
        <w:t xml:space="preserve">27 de </w:t>
      </w:r>
      <w:r w:rsidRPr="00527796">
        <w:rPr>
          <w:rFonts w:ascii="Arial" w:hAnsi="Arial" w:cs="Arial"/>
          <w:b/>
          <w:bCs/>
        </w:rPr>
        <w:t>marzo)</w:t>
      </w:r>
    </w:p>
    <w:p w14:paraId="7C50E91B" w14:textId="5FF14C5A" w:rsidR="00527796" w:rsidRPr="00527796" w:rsidRDefault="00527796" w:rsidP="00527796">
      <w:pPr>
        <w:jc w:val="center"/>
        <w:rPr>
          <w:rFonts w:ascii="Arial" w:hAnsi="Arial" w:cs="Arial"/>
          <w:b/>
          <w:bCs/>
        </w:rPr>
      </w:pPr>
      <w:r w:rsidRPr="00527796">
        <w:rPr>
          <w:rFonts w:ascii="Arial" w:hAnsi="Arial" w:cs="Arial"/>
          <w:b/>
          <w:bCs/>
        </w:rPr>
        <w:t>INSTITUTO COLOMBIANO DE BIENESTAR FAMILIAR</w:t>
      </w:r>
    </w:p>
    <w:p w14:paraId="470B98CF" w14:textId="6059F08F" w:rsidR="00527796" w:rsidRPr="00527796" w:rsidRDefault="00527796" w:rsidP="00527796">
      <w:pPr>
        <w:jc w:val="both"/>
        <w:rPr>
          <w:rFonts w:ascii="Arial" w:hAnsi="Arial" w:cs="Arial"/>
        </w:rPr>
      </w:pPr>
      <w:r w:rsidRPr="00527796">
        <w:rPr>
          <w:rFonts w:ascii="Arial" w:hAnsi="Arial" w:cs="Arial"/>
        </w:rPr>
        <w:t>Para</w:t>
      </w:r>
      <w:r w:rsidRPr="00527796">
        <w:rPr>
          <w:rFonts w:ascii="Arial" w:hAnsi="Arial" w:cs="Arial"/>
        </w:rPr>
        <w:t>:</w:t>
      </w:r>
      <w:r w:rsidRPr="00527796">
        <w:rPr>
          <w:rFonts w:ascii="Arial" w:hAnsi="Arial" w:cs="Arial"/>
        </w:rPr>
        <w:tab/>
      </w:r>
      <w:r w:rsidRPr="00527796">
        <w:rPr>
          <w:rFonts w:ascii="Arial" w:hAnsi="Arial" w:cs="Arial"/>
        </w:rPr>
        <w:t>DIRECTORES Y JEFES DE OFICINA SEDE DE LA DIRECCIÓN GENERAL</w:t>
      </w:r>
      <w:r w:rsidRPr="00527796">
        <w:rPr>
          <w:rFonts w:ascii="Arial" w:hAnsi="Arial" w:cs="Arial"/>
        </w:rPr>
        <w:t xml:space="preserve">, </w:t>
      </w:r>
      <w:r w:rsidRPr="00527796">
        <w:rPr>
          <w:rFonts w:ascii="Arial" w:hAnsi="Arial" w:cs="Arial"/>
        </w:rPr>
        <w:t>DIRECTORES REGIONALES</w:t>
      </w:r>
      <w:r w:rsidRPr="00527796">
        <w:rPr>
          <w:rFonts w:ascii="Arial" w:hAnsi="Arial" w:cs="Arial"/>
        </w:rPr>
        <w:t xml:space="preserve">, </w:t>
      </w:r>
      <w:r w:rsidRPr="00527796">
        <w:rPr>
          <w:rFonts w:ascii="Arial" w:hAnsi="Arial" w:cs="Arial"/>
        </w:rPr>
        <w:t>COORDINADORES FINANCIEROS</w:t>
      </w:r>
      <w:r w:rsidRPr="00527796">
        <w:rPr>
          <w:rFonts w:ascii="Arial" w:hAnsi="Arial" w:cs="Arial"/>
        </w:rPr>
        <w:t xml:space="preserve">, </w:t>
      </w:r>
      <w:r w:rsidRPr="00527796">
        <w:rPr>
          <w:rFonts w:ascii="Arial" w:hAnsi="Arial" w:cs="Arial"/>
        </w:rPr>
        <w:t>CONTRATISTAS POR PRESTACIÓN DE SERVICIOS DEL ICBF</w:t>
      </w:r>
    </w:p>
    <w:p w14:paraId="22F21B89" w14:textId="4E088B91" w:rsidR="00527796" w:rsidRPr="00527796" w:rsidRDefault="00527796" w:rsidP="00527796">
      <w:pPr>
        <w:jc w:val="both"/>
        <w:rPr>
          <w:rFonts w:ascii="Arial" w:hAnsi="Arial" w:cs="Arial"/>
        </w:rPr>
      </w:pPr>
      <w:r w:rsidRPr="00527796">
        <w:rPr>
          <w:rFonts w:ascii="Arial" w:hAnsi="Arial" w:cs="Arial"/>
        </w:rPr>
        <w:t>Asunto</w:t>
      </w:r>
      <w:r w:rsidRPr="00527796">
        <w:rPr>
          <w:rFonts w:ascii="Arial" w:hAnsi="Arial" w:cs="Arial"/>
        </w:rPr>
        <w:t>:</w:t>
      </w:r>
      <w:r>
        <w:rPr>
          <w:rFonts w:ascii="Arial" w:hAnsi="Arial" w:cs="Arial"/>
        </w:rPr>
        <w:t xml:space="preserve"> </w:t>
      </w:r>
      <w:r w:rsidRPr="00527796">
        <w:rPr>
          <w:rFonts w:ascii="Arial" w:hAnsi="Arial" w:cs="Arial"/>
        </w:rPr>
        <w:t>GASTOS DE DESPLAZAMIENTO</w:t>
      </w:r>
      <w:r w:rsidRPr="00527796">
        <w:rPr>
          <w:rFonts w:ascii="Arial" w:hAnsi="Arial" w:cs="Arial"/>
        </w:rPr>
        <w:t>.</w:t>
      </w:r>
    </w:p>
    <w:p w14:paraId="3BE1D72A" w14:textId="38DF25F3" w:rsidR="00527796" w:rsidRPr="00527796" w:rsidRDefault="00527796" w:rsidP="00527796">
      <w:pPr>
        <w:jc w:val="both"/>
        <w:rPr>
          <w:rFonts w:ascii="Arial" w:hAnsi="Arial" w:cs="Arial"/>
        </w:rPr>
      </w:pPr>
      <w:r w:rsidRPr="00527796">
        <w:rPr>
          <w:rFonts w:ascii="Arial" w:hAnsi="Arial" w:cs="Arial"/>
        </w:rPr>
        <w:t>La Oficina Asesora Jurídica del ICBF, en concepto emitido el 27 de diciembre de 2018, sobre retención en la fuente y aportes a seguridad social frente a viáticos, gastos de viaje, transporte y terminales, señaló lo siguiente:</w:t>
      </w:r>
    </w:p>
    <w:p w14:paraId="73309E00" w14:textId="63BFA0CF" w:rsidR="00527796" w:rsidRPr="00527796" w:rsidRDefault="00527796" w:rsidP="00527796">
      <w:pPr>
        <w:jc w:val="both"/>
        <w:rPr>
          <w:rFonts w:ascii="Arial" w:hAnsi="Arial" w:cs="Arial"/>
        </w:rPr>
      </w:pPr>
      <w:r w:rsidRPr="00527796">
        <w:rPr>
          <w:rFonts w:ascii="Arial" w:hAnsi="Arial" w:cs="Arial"/>
        </w:rPr>
        <w:t>“Para las personas vinculadas a través de contratos de prestación de servicios, los gastos de viaje, transporte y terminales no entran a formar parte del monto para calcular el IBC, en los eventos en que se discriminé en el contrato su valor como gastos reembolsares, respecto de lo recibido por concepto de honorarios”.</w:t>
      </w:r>
    </w:p>
    <w:p w14:paraId="113E71A5" w14:textId="4989149E" w:rsidR="00527796" w:rsidRPr="00527796" w:rsidRDefault="00527796" w:rsidP="00527796">
      <w:pPr>
        <w:jc w:val="both"/>
        <w:rPr>
          <w:rFonts w:ascii="Arial" w:hAnsi="Arial" w:cs="Arial"/>
        </w:rPr>
      </w:pPr>
      <w:r w:rsidRPr="00527796">
        <w:rPr>
          <w:rFonts w:ascii="Arial" w:hAnsi="Arial" w:cs="Arial"/>
        </w:rPr>
        <w:t xml:space="preserve">Conforme a lo anterior, se verificó qué en las minutas contractuales elaboradas para la vigencia 2019, para este tipo de contratos, domo parte de las, Obligaciones Generales del ICBF contenidas en ellos quedó </w:t>
      </w:r>
      <w:proofErr w:type="spellStart"/>
      <w:r w:rsidRPr="00527796">
        <w:rPr>
          <w:rFonts w:ascii="Arial" w:hAnsi="Arial" w:cs="Arial"/>
        </w:rPr>
        <w:t>establecida,''entre</w:t>
      </w:r>
      <w:proofErr w:type="spellEnd"/>
      <w:r w:rsidRPr="00527796">
        <w:rPr>
          <w:rFonts w:ascii="Arial" w:hAnsi="Arial" w:cs="Arial"/>
        </w:rPr>
        <w:t xml:space="preserve"> otras, la siguiente: “...Garantizar el cubrimiento de los gastos de </w:t>
      </w:r>
      <w:proofErr w:type="spellStart"/>
      <w:r w:rsidRPr="00527796">
        <w:rPr>
          <w:rFonts w:ascii="Arial" w:hAnsi="Arial" w:cs="Arial"/>
        </w:rPr>
        <w:t>désplazamiento</w:t>
      </w:r>
      <w:proofErr w:type="spellEnd"/>
      <w:r w:rsidRPr="00527796">
        <w:rPr>
          <w:rFonts w:ascii="Arial" w:hAnsi="Arial" w:cs="Arial"/>
        </w:rPr>
        <w:t xml:space="preserve"> y transporte aéreo y terrestre que EL CONTRATISTA requiera para su traslado dentro y fuera del país, en cumplimiento del objeto contractual, de conformidad con el acto administrativo que regula la materia...”', para el efecto, el ICBF estableció en la Resolución 9494 de 2017, en el parágrafo 1 del artículo 3o que modificó el artículo 22 de la Resolución 6868 de 2016, lo siguiente: “Una vez legalizada la comisión de servicio o autorización de para el desplazamiento de contratistas, esta será pagada por transferencia de fondos”.</w:t>
      </w:r>
    </w:p>
    <w:p w14:paraId="7688615D" w14:textId="2AE8CF0F" w:rsidR="00527796" w:rsidRPr="00527796" w:rsidRDefault="00527796" w:rsidP="00527796">
      <w:pPr>
        <w:jc w:val="both"/>
        <w:rPr>
          <w:rFonts w:ascii="Arial" w:hAnsi="Arial" w:cs="Arial"/>
        </w:rPr>
      </w:pPr>
      <w:r w:rsidRPr="00527796">
        <w:rPr>
          <w:rFonts w:ascii="Arial" w:hAnsi="Arial" w:cs="Arial"/>
        </w:rPr>
        <w:t>En ese entendido, se interpreta que es obligación del ICBF realizar el reembolso de los gastos de desplazamiento en que incurran los contratistas por prestación de servicios en desarrollo de su objeto contractual, los cuales serán reembolsados una vez finalice el desplazamiento y se legalice el mismo de acuerdo con la normatividad y procedimientos vigentes al interior de esta entidad. En esa medida, dichos gastos por tener la naturaleza de reembolsables por parte del ICBF, a partir de la fecha no deben entrar a formar parte para calcular el Ingreso Base de Cotización - IBC. Lo anterior, sin prejuicio de las obligaciones tributarias a que haya lugar por este concepto.</w:t>
      </w:r>
    </w:p>
    <w:p w14:paraId="0F07C70C" w14:textId="405C4E3D" w:rsidR="00527796" w:rsidRPr="00527796" w:rsidRDefault="00527796" w:rsidP="00527796">
      <w:pPr>
        <w:jc w:val="both"/>
        <w:rPr>
          <w:rFonts w:ascii="Arial" w:hAnsi="Arial" w:cs="Arial"/>
        </w:rPr>
      </w:pPr>
      <w:r w:rsidRPr="00527796">
        <w:rPr>
          <w:rFonts w:ascii="Arial" w:hAnsi="Arial" w:cs="Arial"/>
        </w:rPr>
        <w:t>Ahora, bien, el trámite de legalización se continuará adelantando de acuerdo con lo establecido en el artículo 22 de la Resolución No. 6868 de 2016, modificado por el artículo tercero de la Resolución 9494 del 5 de octubre de 2017, dentro de los cinco (5) días hábiles siguientes a la finalización del desplazamiento.</w:t>
      </w:r>
    </w:p>
    <w:p w14:paraId="1CAFCA21" w14:textId="30324132" w:rsidR="00527796" w:rsidRPr="00527796" w:rsidRDefault="00527796" w:rsidP="00527796">
      <w:pPr>
        <w:jc w:val="both"/>
        <w:rPr>
          <w:rFonts w:ascii="Arial" w:hAnsi="Arial" w:cs="Arial"/>
        </w:rPr>
      </w:pPr>
      <w:r w:rsidRPr="00527796">
        <w:rPr>
          <w:rFonts w:ascii="Arial" w:hAnsi="Arial" w:cs="Arial"/>
        </w:rPr>
        <w:t>Así también, se recuerda que no podrá otorgarse comisión de servicios o autorización para el desplazamiento de contratistas, a los servidores públicos o contratistas que tengan pendiente por legalizar comisión o comisiones de servicios o autorizaciones de desplazamientos anteriores, acorde con los plazos establecidos.</w:t>
      </w:r>
    </w:p>
    <w:p w14:paraId="3983B915" w14:textId="77777777" w:rsidR="00527796" w:rsidRDefault="00527796" w:rsidP="00527796">
      <w:pPr>
        <w:jc w:val="both"/>
        <w:rPr>
          <w:rFonts w:ascii="Arial" w:hAnsi="Arial" w:cs="Arial"/>
        </w:rPr>
      </w:pPr>
      <w:r w:rsidRPr="00527796">
        <w:rPr>
          <w:rFonts w:ascii="Arial" w:hAnsi="Arial" w:cs="Arial"/>
        </w:rPr>
        <w:t>Atentamente,</w:t>
      </w:r>
    </w:p>
    <w:p w14:paraId="21D90A62" w14:textId="3D9E85B5" w:rsidR="00527796" w:rsidRPr="00527796" w:rsidRDefault="00527796" w:rsidP="00527796">
      <w:pPr>
        <w:jc w:val="center"/>
        <w:rPr>
          <w:rFonts w:ascii="Arial" w:hAnsi="Arial" w:cs="Arial"/>
          <w:b/>
          <w:bCs/>
        </w:rPr>
      </w:pPr>
      <w:r w:rsidRPr="00527796">
        <w:rPr>
          <w:rFonts w:ascii="Arial" w:hAnsi="Arial" w:cs="Arial"/>
          <w:b/>
          <w:bCs/>
        </w:rPr>
        <w:lastRenderedPageBreak/>
        <w:t>AURA LUCIA LLOREDA MERA</w:t>
      </w:r>
    </w:p>
    <w:p w14:paraId="0B8CF80D" w14:textId="687F7CB7" w:rsidR="00546E82" w:rsidRPr="00527796" w:rsidRDefault="00527796" w:rsidP="00527796">
      <w:pPr>
        <w:jc w:val="center"/>
        <w:rPr>
          <w:rFonts w:ascii="Arial" w:hAnsi="Arial" w:cs="Arial"/>
        </w:rPr>
      </w:pPr>
      <w:r w:rsidRPr="00527796">
        <w:rPr>
          <w:rFonts w:ascii="Arial" w:hAnsi="Arial" w:cs="Arial"/>
        </w:rPr>
        <w:t>DIRECTORA DEL SISTEMA NACIONAL DE BIENESTAR FAMILIAR CON FUNCIONES DE DIRECTORA GENERAL</w:t>
      </w:r>
    </w:p>
    <w:sectPr w:rsidR="00546E82" w:rsidRPr="005277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96"/>
    <w:rsid w:val="00527796"/>
    <w:rsid w:val="00546E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EB21"/>
  <w15:chartTrackingRefBased/>
  <w15:docId w15:val="{D80D7918-4743-4670-A653-FDFDC710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8EDF0-40DC-48AB-9B91-B9547C4DEBCB}"/>
</file>

<file path=customXml/itemProps2.xml><?xml version="1.0" encoding="utf-8"?>
<ds:datastoreItem xmlns:ds="http://schemas.openxmlformats.org/officeDocument/2006/customXml" ds:itemID="{E62AFB73-91D3-4687-901E-F842B0839412}"/>
</file>

<file path=customXml/itemProps3.xml><?xml version="1.0" encoding="utf-8"?>
<ds:datastoreItem xmlns:ds="http://schemas.openxmlformats.org/officeDocument/2006/customXml" ds:itemID="{F5E12EA9-DB35-479A-B9BE-82A2AB450878}"/>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2629</Characters>
  <Application>Microsoft Office Word</Application>
  <DocSecurity>0</DocSecurity>
  <Lines>21</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2026-02-06T19:25:00Z</dcterms:created>
  <dcterms:modified xsi:type="dcterms:W3CDTF">2026-02-06T19:26:00Z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