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FF992" w14:textId="77777777" w:rsidR="00566536" w:rsidRDefault="00000000">
      <w:pPr>
        <w:shd w:val="clear" w:color="auto" w:fill="FFFFFF"/>
        <w:spacing w:after="240"/>
        <w:jc w:val="center"/>
        <w:rPr>
          <w:rFonts w:ascii="Verdana" w:eastAsia="Verdana" w:hAnsi="Verdana" w:cs="Verdana"/>
          <w:b/>
          <w:bCs/>
        </w:rPr>
      </w:pPr>
      <w:r>
        <w:rPr>
          <w:rFonts w:ascii="Verdana" w:eastAsia="Verdana" w:hAnsi="Verdana" w:cs="Verdana"/>
          <w:b/>
          <w:bCs/>
        </w:rPr>
        <w:t>CIRCULAR 35 DE 2011</w:t>
      </w:r>
    </w:p>
    <w:p w14:paraId="36A62E28" w14:textId="77777777" w:rsidR="00566536" w:rsidRDefault="00000000">
      <w:pPr>
        <w:shd w:val="clear" w:color="auto" w:fill="FFFFFF"/>
        <w:spacing w:after="240"/>
        <w:jc w:val="center"/>
        <w:rPr>
          <w:rFonts w:ascii="Verdana" w:eastAsia="Verdana" w:hAnsi="Verdana" w:cs="Verdana"/>
        </w:rPr>
      </w:pPr>
      <w:r>
        <w:rPr>
          <w:rFonts w:ascii="Verdana" w:eastAsia="Verdana" w:hAnsi="Verdana" w:cs="Verdana"/>
        </w:rPr>
        <w:t>(septiembre 19)</w:t>
      </w:r>
    </w:p>
    <w:p w14:paraId="20457F63" w14:textId="77777777" w:rsidR="00566536"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0"/>
        <w:gridCol w:w="7305"/>
      </w:tblGrid>
      <w:tr w:rsidR="00566536" w14:paraId="077192E8" w14:textId="77777777">
        <w:trPr>
          <w:trHeight w:val="270"/>
        </w:trPr>
        <w:tc>
          <w:tcPr>
            <w:tcW w:w="1470" w:type="dxa"/>
            <w:tcBorders>
              <w:top w:val="nil"/>
              <w:left w:val="nil"/>
              <w:bottom w:val="nil"/>
              <w:right w:val="nil"/>
            </w:tcBorders>
            <w:tcMar>
              <w:top w:w="0" w:type="dxa"/>
              <w:left w:w="0" w:type="dxa"/>
              <w:bottom w:w="0" w:type="dxa"/>
              <w:right w:w="0" w:type="dxa"/>
            </w:tcMar>
          </w:tcPr>
          <w:p w14:paraId="2534BE0D" w14:textId="77777777" w:rsidR="00566536" w:rsidRDefault="00000000">
            <w:pPr>
              <w:spacing w:line="294" w:lineRule="auto"/>
              <w:jc w:val="both"/>
              <w:rPr>
                <w:rFonts w:ascii="Verdana" w:eastAsia="Verdana" w:hAnsi="Verdana" w:cs="Verdana"/>
              </w:rPr>
            </w:pPr>
            <w:r>
              <w:rPr>
                <w:rFonts w:ascii="Verdana" w:eastAsia="Verdana" w:hAnsi="Verdana" w:cs="Verdana"/>
              </w:rPr>
              <w:t>Para:</w:t>
            </w:r>
          </w:p>
        </w:tc>
        <w:tc>
          <w:tcPr>
            <w:tcW w:w="7305" w:type="dxa"/>
            <w:tcBorders>
              <w:top w:val="nil"/>
              <w:left w:val="nil"/>
              <w:bottom w:val="nil"/>
              <w:right w:val="nil"/>
            </w:tcBorders>
            <w:tcMar>
              <w:top w:w="0" w:type="dxa"/>
              <w:left w:w="0" w:type="dxa"/>
              <w:bottom w:w="0" w:type="dxa"/>
              <w:right w:w="0" w:type="dxa"/>
            </w:tcMar>
          </w:tcPr>
          <w:p w14:paraId="736BBE54" w14:textId="77777777" w:rsidR="00566536" w:rsidRDefault="00000000">
            <w:pPr>
              <w:spacing w:line="294" w:lineRule="auto"/>
              <w:jc w:val="both"/>
              <w:rPr>
                <w:rFonts w:ascii="Verdana" w:eastAsia="Verdana" w:hAnsi="Verdana" w:cs="Verdana"/>
              </w:rPr>
            </w:pPr>
            <w:r>
              <w:rPr>
                <w:rFonts w:ascii="Verdana" w:eastAsia="Verdana" w:hAnsi="Verdana" w:cs="Verdana"/>
              </w:rPr>
              <w:t>Directores regionales, coordinadores zonales.</w:t>
            </w:r>
          </w:p>
        </w:tc>
      </w:tr>
      <w:tr w:rsidR="00566536" w14:paraId="597000A1" w14:textId="77777777">
        <w:trPr>
          <w:trHeight w:val="540"/>
        </w:trPr>
        <w:tc>
          <w:tcPr>
            <w:tcW w:w="1470" w:type="dxa"/>
            <w:tcBorders>
              <w:top w:val="nil"/>
              <w:left w:val="nil"/>
              <w:bottom w:val="nil"/>
              <w:right w:val="nil"/>
            </w:tcBorders>
            <w:tcMar>
              <w:top w:w="0" w:type="dxa"/>
              <w:left w:w="0" w:type="dxa"/>
              <w:bottom w:w="0" w:type="dxa"/>
              <w:right w:w="0" w:type="dxa"/>
            </w:tcMar>
          </w:tcPr>
          <w:p w14:paraId="2B1D8175" w14:textId="77777777" w:rsidR="00566536" w:rsidRDefault="00000000">
            <w:pPr>
              <w:spacing w:line="294" w:lineRule="auto"/>
              <w:jc w:val="both"/>
              <w:rPr>
                <w:rFonts w:ascii="Verdana" w:eastAsia="Verdana" w:hAnsi="Verdana" w:cs="Verdana"/>
              </w:rPr>
            </w:pPr>
            <w:r>
              <w:rPr>
                <w:rFonts w:ascii="Verdana" w:eastAsia="Verdana" w:hAnsi="Verdana" w:cs="Verdana"/>
              </w:rPr>
              <w:t>Asunto:</w:t>
            </w:r>
          </w:p>
        </w:tc>
        <w:tc>
          <w:tcPr>
            <w:tcW w:w="7305" w:type="dxa"/>
            <w:tcBorders>
              <w:top w:val="nil"/>
              <w:left w:val="nil"/>
              <w:bottom w:val="nil"/>
              <w:right w:val="nil"/>
            </w:tcBorders>
            <w:tcMar>
              <w:top w:w="0" w:type="dxa"/>
              <w:left w:w="0" w:type="dxa"/>
              <w:bottom w:w="0" w:type="dxa"/>
              <w:right w:w="0" w:type="dxa"/>
            </w:tcMar>
          </w:tcPr>
          <w:p w14:paraId="25FC41AB" w14:textId="7CD0A788" w:rsidR="00566536" w:rsidRDefault="00000000">
            <w:pPr>
              <w:spacing w:line="294" w:lineRule="auto"/>
              <w:jc w:val="both"/>
              <w:rPr>
                <w:rFonts w:ascii="Verdana" w:eastAsia="Verdana" w:hAnsi="Verdana" w:cs="Verdana"/>
              </w:rPr>
            </w:pPr>
            <w:r>
              <w:rPr>
                <w:rFonts w:ascii="Verdana" w:eastAsia="Verdana" w:hAnsi="Verdana" w:cs="Verdana"/>
              </w:rPr>
              <w:t xml:space="preserve">Seguimiento a </w:t>
            </w:r>
            <w:r w:rsidR="00731393">
              <w:rPr>
                <w:rFonts w:ascii="Verdana" w:eastAsia="Verdana" w:hAnsi="Verdana" w:cs="Verdana"/>
              </w:rPr>
              <w:t>programación</w:t>
            </w:r>
            <w:r>
              <w:rPr>
                <w:rFonts w:ascii="Verdana" w:eastAsia="Verdana" w:hAnsi="Verdana" w:cs="Verdana"/>
              </w:rPr>
              <w:t xml:space="preserve"> y </w:t>
            </w:r>
            <w:r w:rsidR="00731393">
              <w:rPr>
                <w:rFonts w:ascii="Verdana" w:eastAsia="Verdana" w:hAnsi="Verdana" w:cs="Verdana"/>
              </w:rPr>
              <w:t>ejecución</w:t>
            </w:r>
            <w:r>
              <w:rPr>
                <w:rFonts w:ascii="Verdana" w:eastAsia="Verdana" w:hAnsi="Verdana" w:cs="Verdana"/>
              </w:rPr>
              <w:t xml:space="preserve"> </w:t>
            </w:r>
            <w:proofErr w:type="spellStart"/>
            <w:r>
              <w:rPr>
                <w:rFonts w:ascii="Verdana" w:eastAsia="Verdana" w:hAnsi="Verdana" w:cs="Verdana"/>
              </w:rPr>
              <w:t>bienestarina</w:t>
            </w:r>
            <w:proofErr w:type="spellEnd"/>
          </w:p>
        </w:tc>
      </w:tr>
    </w:tbl>
    <w:p w14:paraId="38D51394" w14:textId="0094EC95" w:rsidR="00566536" w:rsidRDefault="00000000">
      <w:pPr>
        <w:shd w:val="clear" w:color="auto" w:fill="FFFFFF"/>
        <w:spacing w:after="240"/>
        <w:jc w:val="both"/>
        <w:rPr>
          <w:rFonts w:ascii="Verdana" w:eastAsia="Verdana" w:hAnsi="Verdana" w:cs="Verdana"/>
        </w:rPr>
      </w:pPr>
      <w:r>
        <w:rPr>
          <w:rFonts w:ascii="Verdana" w:eastAsia="Verdana" w:hAnsi="Verdana" w:cs="Verdana"/>
        </w:rPr>
        <w:t xml:space="preserve">Reitero </w:t>
      </w:r>
      <w:r w:rsidR="00731393">
        <w:rPr>
          <w:rFonts w:ascii="Verdana" w:eastAsia="Verdana" w:hAnsi="Verdana" w:cs="Verdana"/>
        </w:rPr>
        <w:t>l</w:t>
      </w:r>
      <w:r>
        <w:rPr>
          <w:rFonts w:ascii="Verdana" w:eastAsia="Verdana" w:hAnsi="Verdana" w:cs="Verdana"/>
        </w:rPr>
        <w:t xml:space="preserve">a obligatoriedad de realizar la programación de </w:t>
      </w:r>
      <w:proofErr w:type="spellStart"/>
      <w:r>
        <w:rPr>
          <w:rFonts w:ascii="Verdana" w:eastAsia="Verdana" w:hAnsi="Verdana" w:cs="Verdana"/>
        </w:rPr>
        <w:t>Bienestarina</w:t>
      </w:r>
      <w:proofErr w:type="spellEnd"/>
      <w:r>
        <w:rPr>
          <w:rFonts w:ascii="Verdana" w:eastAsia="Verdana" w:hAnsi="Verdana" w:cs="Verdana"/>
        </w:rPr>
        <w:t xml:space="preserve"> en estricto cumplimiento del procedimiento PROS PAOS "Programación y Entrega de </w:t>
      </w:r>
      <w:proofErr w:type="spellStart"/>
      <w:r>
        <w:rPr>
          <w:rFonts w:ascii="Verdana" w:eastAsia="Verdana" w:hAnsi="Verdana" w:cs="Verdana"/>
        </w:rPr>
        <w:t>Bienestarina</w:t>
      </w:r>
      <w:proofErr w:type="spellEnd"/>
      <w:r>
        <w:rPr>
          <w:rFonts w:ascii="Verdana" w:eastAsia="Verdana" w:hAnsi="Verdana" w:cs="Verdana"/>
        </w:rPr>
        <w:t>", por medio del cual, se establecen los pasos para lograr el máximo control a este producto, desde la programación de beneficiarios hasta su distribución final con calidad y oportunidad.</w:t>
      </w:r>
    </w:p>
    <w:p w14:paraId="615CEE9A"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Es fundamental el control que se realice a la adecuada programación, entrega y distribución de este complemento, el cual solo debe suministrarse como parte de las modalidades que incluyen esta ración y que se encuentren debidamente soportados, con un convenio aprobado o con el respectivo contrato que define la cantidad y periodo a suministrar.</w:t>
      </w:r>
    </w:p>
    <w:p w14:paraId="453A81FB"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Por lo anterior, reitero que es necesario adelantar un estricto control para garantizar que este producto de alto valor nutricional se utilice y consuma por los beneficiarios de los programas.</w:t>
      </w:r>
    </w:p>
    <w:p w14:paraId="70995392"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Cada uno de los puntos de entrega y responsable de punto debe tener firmada el Acta de Compromiso como responsable de punto de entrega de alimentos del ICBF, copia de la cual debe formar parte de los contratos o de los convenios que soportan la entrega del complemento.</w:t>
      </w:r>
    </w:p>
    <w:p w14:paraId="4527FCA1"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Como registro de estas entregas y del manejo adecuado del producto cada punto de entrega y cada entidad contratista debe diligenciar oportunamente y disponer de los soportes de control como son:</w:t>
      </w:r>
    </w:p>
    <w:p w14:paraId="2A13783E"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 Formato de control de existencias, F01 PR05 PA05</w:t>
      </w:r>
    </w:p>
    <w:p w14:paraId="47F8AE80"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 xml:space="preserve">-- Formato de entrega de </w:t>
      </w:r>
      <w:proofErr w:type="spellStart"/>
      <w:r>
        <w:rPr>
          <w:rFonts w:ascii="Verdana" w:eastAsia="Verdana" w:hAnsi="Verdana" w:cs="Verdana"/>
        </w:rPr>
        <w:t>Bienestarina</w:t>
      </w:r>
      <w:proofErr w:type="spellEnd"/>
      <w:r>
        <w:rPr>
          <w:rFonts w:ascii="Verdana" w:eastAsia="Verdana" w:hAnsi="Verdana" w:cs="Verdana"/>
        </w:rPr>
        <w:t xml:space="preserve"> a Beneficiarios, F02 PR05 PA05</w:t>
      </w:r>
    </w:p>
    <w:p w14:paraId="2A4B4562"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 xml:space="preserve">-- Formato de entrega de </w:t>
      </w:r>
      <w:proofErr w:type="spellStart"/>
      <w:r>
        <w:rPr>
          <w:rFonts w:ascii="Verdana" w:eastAsia="Verdana" w:hAnsi="Verdana" w:cs="Verdana"/>
        </w:rPr>
        <w:t>Bienestarina</w:t>
      </w:r>
      <w:proofErr w:type="spellEnd"/>
      <w:r>
        <w:rPr>
          <w:rFonts w:ascii="Verdana" w:eastAsia="Verdana" w:hAnsi="Verdana" w:cs="Verdana"/>
        </w:rPr>
        <w:t xml:space="preserve"> a las unidades ejecutoras, F03 PR05 PA05</w:t>
      </w:r>
    </w:p>
    <w:p w14:paraId="24B1951F"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 xml:space="preserve">Con el objetivo de recordar el adecuado manejo que debe tener el complemento alimentario </w:t>
      </w:r>
      <w:proofErr w:type="spellStart"/>
      <w:r>
        <w:rPr>
          <w:rFonts w:ascii="Verdana" w:eastAsia="Verdana" w:hAnsi="Verdana" w:cs="Verdana"/>
        </w:rPr>
        <w:t>Bienestarina</w:t>
      </w:r>
      <w:proofErr w:type="spellEnd"/>
      <w:r>
        <w:rPr>
          <w:rFonts w:ascii="Verdana" w:eastAsia="Verdana" w:hAnsi="Verdana" w:cs="Verdana"/>
        </w:rPr>
        <w:t>, por parte de cada uno de los responsables de punto de entrega en la recepción, almacenamiento, distribución y consumo final, solicito se ejecute por parte de cada Regional un plan de capacitación dirigido a los responsables de puntos de entrega.</w:t>
      </w:r>
    </w:p>
    <w:p w14:paraId="4BB29BE8"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 xml:space="preserve">La capacitación debe reforzar contenidos para aplicar buenas prácticas de almacenamiento, conservación, manipulación y preparación de la </w:t>
      </w:r>
      <w:proofErr w:type="spellStart"/>
      <w:r>
        <w:rPr>
          <w:rFonts w:ascii="Verdana" w:eastAsia="Verdana" w:hAnsi="Verdana" w:cs="Verdana"/>
        </w:rPr>
        <w:t>Bienestarina</w:t>
      </w:r>
      <w:proofErr w:type="spellEnd"/>
      <w:r>
        <w:rPr>
          <w:rFonts w:ascii="Verdana" w:eastAsia="Verdana" w:hAnsi="Verdana" w:cs="Verdana"/>
        </w:rPr>
        <w:t xml:space="preserve">. Se </w:t>
      </w:r>
      <w:r>
        <w:rPr>
          <w:rFonts w:ascii="Verdana" w:eastAsia="Verdana" w:hAnsi="Verdana" w:cs="Verdana"/>
        </w:rPr>
        <w:lastRenderedPageBreak/>
        <w:t>recomienda tener en cuenta los contenidos de la cartilla "Distribución, cuidado y uso de un Recurso Sagrado".</w:t>
      </w:r>
    </w:p>
    <w:p w14:paraId="1E13DE5D"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Les solicito enviar al Doctor Edwin Palomino, Subdirector de Agencia Logística, copia del plan de capacitación que se implementará, así como enviar un informe mensual con las actas de las capacitaciones realizadas a los responsables de punto de entrega, con los contenidos desarrollados y de las visitas realizadas a los puntos de entrega por los Centros Zonales como por la Regional.</w:t>
      </w:r>
    </w:p>
    <w:p w14:paraId="7B464968"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 xml:space="preserve">Así mismo, les recuerdo que es responsabilidad de cada supervisor de contrato o de convenio el estricto seguimiento a la ejecución de las obligaciones contractuales, incluida la referida al adecuado manejo de la </w:t>
      </w:r>
      <w:proofErr w:type="spellStart"/>
      <w:r>
        <w:rPr>
          <w:rFonts w:ascii="Verdana" w:eastAsia="Verdana" w:hAnsi="Verdana" w:cs="Verdana"/>
        </w:rPr>
        <w:t>Bienestarina</w:t>
      </w:r>
      <w:proofErr w:type="spellEnd"/>
      <w:r>
        <w:rPr>
          <w:rFonts w:ascii="Verdana" w:eastAsia="Verdana" w:hAnsi="Verdana" w:cs="Verdana"/>
        </w:rPr>
        <w:t xml:space="preserve"> y los alimentos suministrados por el ICBF.</w:t>
      </w:r>
    </w:p>
    <w:p w14:paraId="527B20C1"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 xml:space="preserve">Finalmente, es fundamental que la entrega del producto solo se realice cuando se tengan identificados los beneficiarios y registrados en los formatos de cada modalidad, como en el RUB, por lo cual, la revisión y ajuste de la programación de </w:t>
      </w:r>
      <w:proofErr w:type="spellStart"/>
      <w:r>
        <w:rPr>
          <w:rFonts w:ascii="Verdana" w:eastAsia="Verdana" w:hAnsi="Verdana" w:cs="Verdana"/>
        </w:rPr>
        <w:t>Bienestarina</w:t>
      </w:r>
      <w:proofErr w:type="spellEnd"/>
      <w:r>
        <w:rPr>
          <w:rFonts w:ascii="Verdana" w:eastAsia="Verdana" w:hAnsi="Verdana" w:cs="Verdana"/>
        </w:rPr>
        <w:t xml:space="preserve"> debe actualizarse en forma permanente de tal manera que se optimice el suministro de este producto a los usuarios estrictamente identificados.</w:t>
      </w:r>
    </w:p>
    <w:p w14:paraId="58A45D42"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La información de ajustes debe enviarse según el procedimiento definido a la Subdirección de Agencia Logística.</w:t>
      </w:r>
    </w:p>
    <w:p w14:paraId="349AA251" w14:textId="77777777" w:rsidR="00566536" w:rsidRDefault="00000000">
      <w:pPr>
        <w:shd w:val="clear" w:color="auto" w:fill="FFFFFF"/>
        <w:spacing w:after="240"/>
        <w:jc w:val="both"/>
        <w:rPr>
          <w:rFonts w:ascii="Verdana" w:eastAsia="Verdana" w:hAnsi="Verdana" w:cs="Verdana"/>
        </w:rPr>
      </w:pPr>
      <w:r>
        <w:rPr>
          <w:rFonts w:ascii="Verdana" w:eastAsia="Verdana" w:hAnsi="Verdana" w:cs="Verdana"/>
        </w:rPr>
        <w:t>Atentamente,</w:t>
      </w:r>
    </w:p>
    <w:p w14:paraId="2B51C223" w14:textId="77777777" w:rsidR="00566536" w:rsidRDefault="00000000">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7A9181D7" w14:textId="77777777" w:rsidR="00566536"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3B2F2019" w14:textId="77777777" w:rsidR="00566536" w:rsidRDefault="00566536">
      <w:pPr>
        <w:rPr>
          <w:rFonts w:ascii="Verdana" w:eastAsia="Verdana" w:hAnsi="Verdana" w:cs="Verdana"/>
        </w:rPr>
      </w:pPr>
    </w:p>
    <w:sectPr w:rsidR="0056653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3D5ED6F-393A-4EBE-8E78-9A75F67C8923}"/>
    <w:embedBold r:id="rId2" w:fontKey="{00623191-3362-48D9-972F-34A1975041B3}"/>
  </w:font>
  <w:font w:name="Calibri">
    <w:panose1 w:val="020F0502020204030204"/>
    <w:charset w:val="00"/>
    <w:family w:val="swiss"/>
    <w:pitch w:val="variable"/>
    <w:sig w:usb0="E4002EFF" w:usb1="C000247B" w:usb2="00000009" w:usb3="00000000" w:csb0="000001FF" w:csb1="00000000"/>
    <w:embedRegular r:id="rId3" w:fontKey="{57670182-F26A-48BC-97C8-0954F8B22B6E}"/>
  </w:font>
  <w:font w:name="Cambria">
    <w:panose1 w:val="02040503050406030204"/>
    <w:charset w:val="00"/>
    <w:family w:val="roman"/>
    <w:pitch w:val="variable"/>
    <w:sig w:usb0="E00006FF" w:usb1="420024FF" w:usb2="02000000" w:usb3="00000000" w:csb0="0000019F" w:csb1="00000000"/>
    <w:embedRegular r:id="rId4" w:fontKey="{63194B3C-16CA-425A-A34B-89610E512B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536"/>
    <w:rsid w:val="00566536"/>
    <w:rsid w:val="00731393"/>
    <w:rsid w:val="00943B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CF288"/>
  <w15:docId w15:val="{B4640DCD-C4A3-4887-819F-3486B24FE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73A291-A997-439A-84EB-ABE43EA9A15E}"/>
</file>

<file path=customXml/itemProps2.xml><?xml version="1.0" encoding="utf-8"?>
<ds:datastoreItem xmlns:ds="http://schemas.openxmlformats.org/officeDocument/2006/customXml" ds:itemID="{A81D7D40-ED2E-4A6A-99EF-EFEF573684E1}"/>
</file>

<file path=customXml/itemProps3.xml><?xml version="1.0" encoding="utf-8"?>
<ds:datastoreItem xmlns:ds="http://schemas.openxmlformats.org/officeDocument/2006/customXml" ds:itemID="{E26F0431-E27E-451F-B0A6-2A7E428948AB}"/>
</file>

<file path=docProps/app.xml><?xml version="1.0" encoding="utf-8"?>
<Properties xmlns="http://schemas.openxmlformats.org/officeDocument/2006/extended-properties" xmlns:vt="http://schemas.openxmlformats.org/officeDocument/2006/docPropsVTypes">
  <Template>Normal</Template>
  <TotalTime>0</TotalTime>
  <Pages>1</Pages>
  <Words>551</Words>
  <Characters>3034</Characters>
  <Application>Microsoft Office Word</Application>
  <DocSecurity>0</DocSecurity>
  <Lines>25</Lines>
  <Paragraphs>7</Paragraphs>
  <ScaleCrop>false</ScaleCrop>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2026-02-16T17:01:00Z</dcterms:created>
  <dcterms:modified xsi:type="dcterms:W3CDTF">2026-02-16T17:01:00Z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