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F6621" w14:textId="1277CB38" w:rsidR="0024276A" w:rsidRPr="0024276A" w:rsidRDefault="0024276A" w:rsidP="0024276A">
      <w:pPr>
        <w:jc w:val="center"/>
        <w:rPr>
          <w:rFonts w:ascii="Verdana" w:hAnsi="Verdana"/>
          <w:b/>
          <w:bCs/>
        </w:rPr>
      </w:pPr>
      <w:r w:rsidRPr="0024276A">
        <w:rPr>
          <w:rFonts w:ascii="Verdana" w:hAnsi="Verdana"/>
          <w:b/>
          <w:bCs/>
        </w:rPr>
        <w:t>CIRCULAR 33 DE 2009</w:t>
      </w:r>
    </w:p>
    <w:p w14:paraId="1E4B13D7" w14:textId="58A4A81D" w:rsidR="0024276A" w:rsidRPr="0024276A" w:rsidRDefault="0024276A" w:rsidP="0024276A">
      <w:pPr>
        <w:jc w:val="center"/>
        <w:rPr>
          <w:rFonts w:ascii="Verdana" w:hAnsi="Verdana"/>
          <w:b/>
          <w:bCs/>
        </w:rPr>
      </w:pPr>
      <w:r w:rsidRPr="0024276A">
        <w:rPr>
          <w:rFonts w:ascii="Verdana" w:hAnsi="Verdana"/>
          <w:b/>
          <w:bCs/>
        </w:rPr>
        <w:t>(</w:t>
      </w:r>
      <w:r>
        <w:rPr>
          <w:rFonts w:ascii="Verdana" w:hAnsi="Verdana"/>
          <w:b/>
          <w:bCs/>
        </w:rPr>
        <w:t xml:space="preserve">3 de </w:t>
      </w:r>
      <w:r w:rsidRPr="0024276A">
        <w:rPr>
          <w:rFonts w:ascii="Verdana" w:hAnsi="Verdana"/>
          <w:b/>
          <w:bCs/>
        </w:rPr>
        <w:t>diciembre)</w:t>
      </w:r>
    </w:p>
    <w:p w14:paraId="0ABC53DF" w14:textId="74A48D04" w:rsidR="0024276A" w:rsidRPr="0024276A" w:rsidRDefault="0024276A" w:rsidP="0024276A">
      <w:pPr>
        <w:jc w:val="center"/>
        <w:rPr>
          <w:rFonts w:ascii="Verdana" w:hAnsi="Verdana"/>
          <w:b/>
          <w:bCs/>
        </w:rPr>
      </w:pPr>
      <w:r w:rsidRPr="0024276A">
        <w:rPr>
          <w:rFonts w:ascii="Verdana" w:hAnsi="Verdana"/>
          <w:b/>
          <w:bCs/>
        </w:rPr>
        <w:t>INSTITUTO COLOMBIANO DE BIENESTAR FAMILIAR</w:t>
      </w:r>
    </w:p>
    <w:p w14:paraId="75EA3D3E" w14:textId="6317312B" w:rsidR="0024276A" w:rsidRPr="0024276A" w:rsidRDefault="0024276A" w:rsidP="0024276A">
      <w:pPr>
        <w:jc w:val="both"/>
        <w:rPr>
          <w:rFonts w:ascii="Verdana" w:hAnsi="Verdana"/>
        </w:rPr>
      </w:pPr>
      <w:r w:rsidRPr="0024276A">
        <w:rPr>
          <w:rFonts w:ascii="Verdana" w:hAnsi="Verdana"/>
        </w:rPr>
        <w:t>Para:</w:t>
      </w:r>
      <w:r w:rsidRPr="0024276A">
        <w:rPr>
          <w:rFonts w:ascii="Verdana" w:hAnsi="Verdana"/>
        </w:rPr>
        <w:tab/>
      </w:r>
      <w:proofErr w:type="gramStart"/>
      <w:r w:rsidRPr="0024276A">
        <w:rPr>
          <w:rFonts w:ascii="Verdana" w:hAnsi="Verdana"/>
        </w:rPr>
        <w:t>Directores Regionales</w:t>
      </w:r>
      <w:proofErr w:type="gramEnd"/>
      <w:r w:rsidRPr="0024276A">
        <w:rPr>
          <w:rFonts w:ascii="Verdana" w:hAnsi="Verdana"/>
        </w:rPr>
        <w:t xml:space="preserve"> Y Defensores De Familia</w:t>
      </w:r>
    </w:p>
    <w:p w14:paraId="363C6C4F" w14:textId="11E4D896" w:rsidR="0024276A" w:rsidRPr="0024276A" w:rsidRDefault="0024276A" w:rsidP="0024276A">
      <w:pPr>
        <w:jc w:val="both"/>
        <w:rPr>
          <w:rFonts w:ascii="Verdana" w:hAnsi="Verdana"/>
        </w:rPr>
      </w:pPr>
      <w:r w:rsidRPr="0024276A">
        <w:rPr>
          <w:rFonts w:ascii="Verdana" w:hAnsi="Verdana"/>
        </w:rPr>
        <w:t>Asunto:</w:t>
      </w:r>
      <w:r>
        <w:rPr>
          <w:rFonts w:ascii="Verdana" w:hAnsi="Verdana"/>
        </w:rPr>
        <w:t xml:space="preserve"> </w:t>
      </w:r>
      <w:r w:rsidRPr="0024276A">
        <w:rPr>
          <w:rFonts w:ascii="Verdana" w:hAnsi="Verdana"/>
        </w:rPr>
        <w:t>Atención De Niños, Niñas Y Adolescentes Quemados Por Pólvora</w:t>
      </w:r>
    </w:p>
    <w:p w14:paraId="6146C8BC" w14:textId="1355B7A7" w:rsidR="0024276A" w:rsidRPr="0024276A" w:rsidRDefault="0024276A" w:rsidP="0024276A">
      <w:pPr>
        <w:jc w:val="both"/>
        <w:rPr>
          <w:rFonts w:ascii="Verdana" w:hAnsi="Verdana"/>
        </w:rPr>
      </w:pPr>
      <w:r w:rsidRPr="0024276A">
        <w:rPr>
          <w:rFonts w:ascii="Verdana" w:hAnsi="Verdana"/>
        </w:rPr>
        <w:t xml:space="preserve">Apreciados </w:t>
      </w:r>
      <w:proofErr w:type="gramStart"/>
      <w:r w:rsidRPr="0024276A">
        <w:rPr>
          <w:rFonts w:ascii="Verdana" w:hAnsi="Verdana"/>
        </w:rPr>
        <w:t>Directores</w:t>
      </w:r>
      <w:proofErr w:type="gramEnd"/>
      <w:r w:rsidRPr="0024276A">
        <w:rPr>
          <w:rFonts w:ascii="Verdana" w:hAnsi="Verdana"/>
        </w:rPr>
        <w:t>, Directoras Y Defensores De Familia,</w:t>
      </w:r>
    </w:p>
    <w:p w14:paraId="6E4B5604" w14:textId="5A734E3E" w:rsidR="0024276A" w:rsidRPr="0024276A" w:rsidRDefault="0024276A" w:rsidP="0024276A">
      <w:pPr>
        <w:jc w:val="both"/>
        <w:rPr>
          <w:rFonts w:ascii="Verdana" w:hAnsi="Verdana"/>
        </w:rPr>
      </w:pPr>
      <w:r w:rsidRPr="0024276A">
        <w:rPr>
          <w:rFonts w:ascii="Verdana" w:hAnsi="Verdana"/>
        </w:rPr>
        <w:t xml:space="preserve">Teniendo en cuenta que la manipulación de pólvora es considerada como una actividad peligrosa y </w:t>
      </w:r>
      <w:proofErr w:type="gramStart"/>
      <w:r w:rsidRPr="0024276A">
        <w:rPr>
          <w:rFonts w:ascii="Verdana" w:hAnsi="Verdana"/>
        </w:rPr>
        <w:t>que</w:t>
      </w:r>
      <w:proofErr w:type="gramEnd"/>
      <w:r w:rsidRPr="0024276A">
        <w:rPr>
          <w:rFonts w:ascii="Verdana" w:hAnsi="Verdana"/>
        </w:rPr>
        <w:t xml:space="preserve"> frente a ella, la salud, integridad y la vida se ven expuestas a graves riesgos, siendo los niños, niñas y adolescentes los más vulnerables, es nuestro deber adoptar las medidas necesarias para garantizar su protección y el ejercicio pleno de sus derechos.</w:t>
      </w:r>
    </w:p>
    <w:p w14:paraId="545D2631" w14:textId="148D92CB" w:rsidR="0024276A" w:rsidRPr="0024276A" w:rsidRDefault="0024276A" w:rsidP="0024276A">
      <w:pPr>
        <w:jc w:val="both"/>
        <w:rPr>
          <w:rFonts w:ascii="Verdana" w:hAnsi="Verdana"/>
        </w:rPr>
      </w:pPr>
      <w:r w:rsidRPr="0024276A">
        <w:rPr>
          <w:rFonts w:ascii="Verdana" w:hAnsi="Verdana"/>
        </w:rPr>
        <w:t>Conforme a nuestra responsabilidad al tener conocimiento de la lesión de un niño, niña o adolescente o al riesgo al que puede verse expuesto por el uso, expendio, utilización, manipulación o compra de pólvora, deberán adoptarse de manera inmediata las medidas de restablecimiento de derechos a que haya lugar.</w:t>
      </w:r>
    </w:p>
    <w:p w14:paraId="4FB8084E" w14:textId="1645294D" w:rsidR="0024276A" w:rsidRPr="0024276A" w:rsidRDefault="0024276A" w:rsidP="0024276A">
      <w:pPr>
        <w:jc w:val="both"/>
        <w:rPr>
          <w:rFonts w:ascii="Verdana" w:hAnsi="Verdana"/>
        </w:rPr>
      </w:pPr>
      <w:r w:rsidRPr="0024276A">
        <w:rPr>
          <w:rFonts w:ascii="Verdana" w:hAnsi="Verdana"/>
        </w:rPr>
        <w:t>Todos los servidores públicos del ICBF, especialmente las defensorías de familia deben impulsar las acciones necesarias para aplicar las sanciones a los padres de familia o cuidadores tal como lo determinan los artículos 53 y siguientes de la Ley 1098 de 2006, los cuales pueden ir desde la amonestación, la asignación de la custodia del niño, niña adolescente a otro miembro de la familia, la colocación familiar en un hogar sustituto e incluso, dependiendo de la gravedad de la afectación, promover acciones judiciales, civiles y penales e inclusive hasta la privación de la patria potestad.</w:t>
      </w:r>
    </w:p>
    <w:p w14:paraId="077DBBE4" w14:textId="764E213F" w:rsidR="0024276A" w:rsidRPr="0024276A" w:rsidRDefault="0024276A" w:rsidP="0024276A">
      <w:pPr>
        <w:jc w:val="both"/>
        <w:rPr>
          <w:rFonts w:ascii="Verdana" w:hAnsi="Verdana"/>
        </w:rPr>
      </w:pPr>
      <w:r w:rsidRPr="0024276A">
        <w:rPr>
          <w:rFonts w:ascii="Verdana" w:hAnsi="Verdana"/>
        </w:rPr>
        <w:t>Igualmente se recomienda a los Directores regionales y secciónales coordinar de manera inmediata con las Alcaldías y Secretarias de Salud el desarrollo de un sistema de monitoreo permanente, para que una vez se tenga conocimiento de un caso de riesgo o lesión de un niño, niña o adolescente por pólvora, se remita a la autoridad administrativa competente del lugar donde ocurrieron los hechos, para que asuma de manera prioritaria el conocimiento del caso y se adopten las medidas acordes a cada situación.</w:t>
      </w:r>
    </w:p>
    <w:p w14:paraId="7D9DCBBA" w14:textId="77777777" w:rsidR="0024276A" w:rsidRPr="0024276A" w:rsidRDefault="0024276A" w:rsidP="0024276A">
      <w:pPr>
        <w:jc w:val="both"/>
        <w:rPr>
          <w:rFonts w:ascii="Verdana" w:hAnsi="Verdana"/>
        </w:rPr>
      </w:pPr>
      <w:r w:rsidRPr="0024276A">
        <w:rPr>
          <w:rFonts w:ascii="Verdana" w:hAnsi="Verdana"/>
        </w:rPr>
        <w:t xml:space="preserve">Los Defensores de Familia deberán reportar a los </w:t>
      </w:r>
      <w:proofErr w:type="gramStart"/>
      <w:r w:rsidRPr="0024276A">
        <w:rPr>
          <w:rFonts w:ascii="Verdana" w:hAnsi="Verdana"/>
        </w:rPr>
        <w:t>Directores Regionales</w:t>
      </w:r>
      <w:proofErr w:type="gramEnd"/>
      <w:r w:rsidRPr="0024276A">
        <w:rPr>
          <w:rFonts w:ascii="Verdana" w:hAnsi="Verdana"/>
        </w:rPr>
        <w:t xml:space="preserve"> los procesos que se inicien a favor de un menor de edad, cuyo motivo de ingreso sea la manipulación de pólvora que les haya causado daños en su integridad física, y las medidas de restablecimiento de derechos adoptadas. De igual forma deberán remitir los días viernes al correo electrónico luz.claro@icbf.gov.co un informe regional consolidado sobre las acciones y avances que en esta materia se han realizado, si no se han presentado situaciones de lesiones, igualmente debe reportarse. Se adjunta formato Excel para registro de información.</w:t>
      </w:r>
    </w:p>
    <w:p w14:paraId="299D9DBA" w14:textId="77777777" w:rsidR="0024276A" w:rsidRPr="0024276A" w:rsidRDefault="0024276A" w:rsidP="0024276A">
      <w:pPr>
        <w:jc w:val="both"/>
        <w:rPr>
          <w:rFonts w:ascii="Verdana" w:hAnsi="Verdana"/>
        </w:rPr>
      </w:pPr>
    </w:p>
    <w:p w14:paraId="2CB179BD" w14:textId="2E5E6985" w:rsidR="0024276A" w:rsidRPr="0024276A" w:rsidRDefault="0024276A" w:rsidP="0024276A">
      <w:pPr>
        <w:jc w:val="both"/>
        <w:rPr>
          <w:rFonts w:ascii="Verdana" w:hAnsi="Verdana"/>
        </w:rPr>
      </w:pPr>
      <w:r w:rsidRPr="0024276A">
        <w:rPr>
          <w:rFonts w:ascii="Verdana" w:hAnsi="Verdana"/>
        </w:rPr>
        <w:t xml:space="preserve">La vida, la salud, la integridad y el bienestar de niños, niñas y adolescentes son derechos fundamentales, en </w:t>
      </w:r>
      <w:proofErr w:type="gramStart"/>
      <w:r w:rsidRPr="0024276A">
        <w:rPr>
          <w:rFonts w:ascii="Verdana" w:hAnsi="Verdana"/>
        </w:rPr>
        <w:t>consecuencia</w:t>
      </w:r>
      <w:proofErr w:type="gramEnd"/>
      <w:r w:rsidRPr="0024276A">
        <w:rPr>
          <w:rFonts w:ascii="Verdana" w:hAnsi="Verdana"/>
        </w:rPr>
        <w:t xml:space="preserve"> como Familia, Sociedad y Estado tenemos la obligación de garantizarles ambientes de felicidad, amor y comprensión, así como prevenir y protegerlos de cualquier factor que amenace o vulnere estos derechos.</w:t>
      </w:r>
    </w:p>
    <w:p w14:paraId="77252161" w14:textId="7702E210" w:rsidR="0024276A" w:rsidRPr="0024276A" w:rsidRDefault="0024276A" w:rsidP="0024276A">
      <w:pPr>
        <w:jc w:val="both"/>
        <w:rPr>
          <w:rFonts w:ascii="Verdana" w:hAnsi="Verdana"/>
        </w:rPr>
      </w:pPr>
      <w:r w:rsidRPr="0024276A">
        <w:rPr>
          <w:rFonts w:ascii="Verdana" w:hAnsi="Verdana"/>
        </w:rPr>
        <w:t>Adjunto Decreto 4481 de 2006 que reglamenta parcialmente la Ley 670 de 2001.</w:t>
      </w:r>
    </w:p>
    <w:p w14:paraId="1F5A2A67" w14:textId="44A77C58" w:rsidR="0024276A" w:rsidRPr="0024276A" w:rsidRDefault="0024276A" w:rsidP="0024276A">
      <w:pPr>
        <w:jc w:val="both"/>
        <w:rPr>
          <w:rFonts w:ascii="Verdana" w:hAnsi="Verdana"/>
        </w:rPr>
      </w:pPr>
      <w:r w:rsidRPr="0024276A">
        <w:rPr>
          <w:rFonts w:ascii="Verdana" w:hAnsi="Verdana"/>
        </w:rPr>
        <w:t>Cordialmente,</w:t>
      </w:r>
    </w:p>
    <w:p w14:paraId="293A3498" w14:textId="35E4D54A" w:rsidR="0024276A" w:rsidRPr="0024276A" w:rsidRDefault="0024276A" w:rsidP="0024276A">
      <w:pPr>
        <w:jc w:val="center"/>
        <w:rPr>
          <w:rFonts w:ascii="Verdana" w:hAnsi="Verdana"/>
          <w:b/>
          <w:bCs/>
        </w:rPr>
      </w:pPr>
      <w:r w:rsidRPr="0024276A">
        <w:rPr>
          <w:rFonts w:ascii="Verdana" w:hAnsi="Verdana"/>
          <w:b/>
          <w:bCs/>
        </w:rPr>
        <w:t>ROSA MARÍA NAVARRO ORDOÑEZ</w:t>
      </w:r>
    </w:p>
    <w:p w14:paraId="613D21CE" w14:textId="2C1986E2" w:rsidR="0024276A" w:rsidRPr="0024276A" w:rsidRDefault="0024276A" w:rsidP="0024276A">
      <w:pPr>
        <w:jc w:val="center"/>
        <w:rPr>
          <w:rFonts w:ascii="Verdana" w:hAnsi="Verdana"/>
        </w:rPr>
      </w:pPr>
      <w:r w:rsidRPr="0024276A">
        <w:rPr>
          <w:rFonts w:ascii="Verdana" w:hAnsi="Verdana"/>
        </w:rPr>
        <w:t>SECRETARIA GENERAL ENCARGADA DE LAS FUNCIONES DEL</w:t>
      </w:r>
    </w:p>
    <w:p w14:paraId="0C23C366" w14:textId="592104B1" w:rsidR="00B0557E" w:rsidRPr="0024276A" w:rsidRDefault="0024276A" w:rsidP="0024276A">
      <w:pPr>
        <w:jc w:val="center"/>
        <w:rPr>
          <w:rFonts w:ascii="Verdana" w:hAnsi="Verdana"/>
        </w:rPr>
      </w:pPr>
      <w:r w:rsidRPr="0024276A">
        <w:rPr>
          <w:rFonts w:ascii="Verdana" w:hAnsi="Verdana"/>
        </w:rPr>
        <w:t>DESPACHO DE LA DIRECCIÓN GENERAL</w:t>
      </w:r>
    </w:p>
    <w:sectPr w:rsidR="00B0557E" w:rsidRPr="0024276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76A"/>
    <w:rsid w:val="0024276A"/>
    <w:rsid w:val="00B0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D64F2"/>
  <w15:chartTrackingRefBased/>
  <w15:docId w15:val="{13F643A6-318F-458C-B598-407D6776E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CB0F3A-FC21-44BD-BFB6-47C68F45EFD5}"/>
</file>

<file path=customXml/itemProps2.xml><?xml version="1.0" encoding="utf-8"?>
<ds:datastoreItem xmlns:ds="http://schemas.openxmlformats.org/officeDocument/2006/customXml" ds:itemID="{B9C9F31E-FC53-48F6-98E7-2A57C8C527A7}"/>
</file>

<file path=customXml/itemProps3.xml><?xml version="1.0" encoding="utf-8"?>
<ds:datastoreItem xmlns:ds="http://schemas.openxmlformats.org/officeDocument/2006/customXml" ds:itemID="{0B74F7E5-9E7E-4173-BD0F-262B47D8EF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488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jaiz</dc:creator>
  <cp:keywords/>
  <dc:description/>
  <cp:lastModifiedBy>jaiz</cp:lastModifiedBy>
  <cp:revision>1</cp:revision>
  <dcterms:created xsi:type="dcterms:W3CDTF">2026-02-03T18:12:00Z</dcterms:created>
  <dcterms:modified xsi:type="dcterms:W3CDTF">2026-02-03T18:15:00Z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